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1E613" w14:textId="77777777" w:rsidR="00173DDC" w:rsidRDefault="00173DDC">
      <w:pPr>
        <w:spacing w:line="500" w:lineRule="atLeast"/>
        <w:jc w:val="center"/>
        <w:divId w:val="1794639027"/>
        <w:rPr>
          <w:rFonts w:ascii="黑体" w:eastAsia="黑体" w:hAnsi="黑体"/>
          <w:sz w:val="36"/>
          <w:szCs w:val="36"/>
        </w:rPr>
      </w:pPr>
      <w:r>
        <w:rPr>
          <w:rFonts w:ascii="黑体" w:eastAsia="黑体" w:hAnsi="黑体" w:hint="eastAsia"/>
          <w:sz w:val="36"/>
          <w:szCs w:val="36"/>
        </w:rPr>
        <w:t>广东省广州市南沙区人民法院</w:t>
      </w:r>
    </w:p>
    <w:p w14:paraId="07942DDD" w14:textId="77777777" w:rsidR="00173DDC" w:rsidRDefault="00173DDC">
      <w:pPr>
        <w:spacing w:line="500" w:lineRule="atLeast"/>
        <w:jc w:val="center"/>
        <w:divId w:val="165282927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AB02B49" w14:textId="77777777" w:rsidR="00173DDC" w:rsidRDefault="00173DDC">
      <w:pPr>
        <w:spacing w:line="500" w:lineRule="atLeast"/>
        <w:jc w:val="right"/>
        <w:divId w:val="14885290"/>
        <w:rPr>
          <w:rFonts w:hint="eastAsia"/>
          <w:sz w:val="30"/>
          <w:szCs w:val="30"/>
        </w:rPr>
      </w:pPr>
      <w:r>
        <w:rPr>
          <w:rFonts w:hint="eastAsia"/>
          <w:sz w:val="30"/>
          <w:szCs w:val="30"/>
        </w:rPr>
        <w:t>(2017)</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241</w:t>
      </w:r>
      <w:r>
        <w:rPr>
          <w:rFonts w:hint="eastAsia"/>
          <w:sz w:val="30"/>
          <w:szCs w:val="30"/>
        </w:rPr>
        <w:t>号</w:t>
      </w:r>
    </w:p>
    <w:p w14:paraId="33796B9C" w14:textId="77777777" w:rsidR="00173DDC" w:rsidRDefault="00173DDC">
      <w:pPr>
        <w:spacing w:line="500" w:lineRule="atLeast"/>
        <w:ind w:firstLine="600"/>
        <w:divId w:val="161094821"/>
        <w:rPr>
          <w:rFonts w:hint="eastAsia"/>
          <w:sz w:val="30"/>
          <w:szCs w:val="30"/>
        </w:rPr>
      </w:pPr>
      <w:r>
        <w:rPr>
          <w:rFonts w:hint="eastAsia"/>
          <w:sz w:val="30"/>
          <w:szCs w:val="30"/>
        </w:rPr>
        <w:t>公诉机关广东省广州市南沙区人民检察院。</w:t>
      </w:r>
    </w:p>
    <w:p w14:paraId="5421FC37" w14:textId="77777777" w:rsidR="00173DDC" w:rsidRDefault="00173DDC">
      <w:pPr>
        <w:spacing w:line="500" w:lineRule="atLeast"/>
        <w:ind w:firstLine="600"/>
        <w:divId w:val="1935740914"/>
        <w:rPr>
          <w:rFonts w:hint="eastAsia"/>
          <w:sz w:val="30"/>
          <w:szCs w:val="30"/>
        </w:rPr>
      </w:pPr>
      <w:r>
        <w:rPr>
          <w:rFonts w:hint="eastAsia"/>
          <w:sz w:val="30"/>
          <w:szCs w:val="30"/>
        </w:rPr>
        <w:t>被告人范海林</w:t>
      </w:r>
      <w:r>
        <w:rPr>
          <w:rFonts w:hint="eastAsia"/>
          <w:sz w:val="30"/>
          <w:szCs w:val="30"/>
        </w:rPr>
        <w:t>,</w:t>
      </w:r>
      <w:r>
        <w:rPr>
          <w:rFonts w:hint="eastAsia"/>
          <w:sz w:val="30"/>
          <w:szCs w:val="30"/>
        </w:rPr>
        <w:t>男</w:t>
      </w:r>
      <w:r>
        <w:rPr>
          <w:rFonts w:hint="eastAsia"/>
          <w:sz w:val="30"/>
          <w:szCs w:val="30"/>
        </w:rPr>
        <w:t>,1970</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日出生于辽宁省西丰县</w:t>
      </w:r>
      <w:r>
        <w:rPr>
          <w:rFonts w:hint="eastAsia"/>
          <w:sz w:val="30"/>
          <w:szCs w:val="30"/>
        </w:rPr>
        <w:t>,</w:t>
      </w:r>
      <w:r>
        <w:rPr>
          <w:rFonts w:hint="eastAsia"/>
          <w:sz w:val="30"/>
          <w:szCs w:val="30"/>
        </w:rPr>
        <w:t>汉族</w:t>
      </w:r>
      <w:r>
        <w:rPr>
          <w:rFonts w:hint="eastAsia"/>
          <w:sz w:val="30"/>
          <w:szCs w:val="30"/>
        </w:rPr>
        <w:t>,</w:t>
      </w:r>
      <w:r>
        <w:rPr>
          <w:rFonts w:hint="eastAsia"/>
          <w:sz w:val="30"/>
          <w:szCs w:val="30"/>
        </w:rPr>
        <w:t>大学本科文化</w:t>
      </w:r>
      <w:r>
        <w:rPr>
          <w:rFonts w:hint="eastAsia"/>
          <w:sz w:val="30"/>
          <w:szCs w:val="30"/>
        </w:rPr>
        <w:t>,</w:t>
      </w:r>
      <w:r>
        <w:rPr>
          <w:rFonts w:hint="eastAsia"/>
          <w:sz w:val="30"/>
          <w:szCs w:val="30"/>
        </w:rPr>
        <w:t>广州某勘测科技有限公司董事长、法定代表人</w:t>
      </w:r>
      <w:r>
        <w:rPr>
          <w:rFonts w:hint="eastAsia"/>
          <w:sz w:val="30"/>
          <w:szCs w:val="30"/>
        </w:rPr>
        <w:t>,</w:t>
      </w:r>
      <w:r>
        <w:rPr>
          <w:rFonts w:hint="eastAsia"/>
          <w:sz w:val="30"/>
          <w:szCs w:val="30"/>
        </w:rPr>
        <w:t>住广州市天河区。因本案于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日被羁押并刑事拘留</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日被广州市南沙区人民检察院决定取保候审。</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日被本院决定继续取保候审。</w:t>
      </w:r>
    </w:p>
    <w:p w14:paraId="36D59AD4" w14:textId="77777777" w:rsidR="00173DDC" w:rsidRDefault="00173DDC">
      <w:pPr>
        <w:spacing w:line="500" w:lineRule="atLeast"/>
        <w:ind w:firstLine="600"/>
        <w:divId w:val="969626791"/>
        <w:rPr>
          <w:rFonts w:hint="eastAsia"/>
          <w:sz w:val="30"/>
          <w:szCs w:val="30"/>
        </w:rPr>
      </w:pPr>
      <w:r>
        <w:rPr>
          <w:rFonts w:hint="eastAsia"/>
          <w:sz w:val="30"/>
          <w:szCs w:val="30"/>
        </w:rPr>
        <w:t>辩护人徐东林、胡小燕</w:t>
      </w:r>
      <w:r>
        <w:rPr>
          <w:rFonts w:hint="eastAsia"/>
          <w:sz w:val="30"/>
          <w:szCs w:val="30"/>
        </w:rPr>
        <w:t>,</w:t>
      </w:r>
      <w:r>
        <w:rPr>
          <w:rFonts w:hint="eastAsia"/>
          <w:sz w:val="30"/>
          <w:szCs w:val="30"/>
        </w:rPr>
        <w:t>广东一粤律师事务所律师。</w:t>
      </w:r>
    </w:p>
    <w:p w14:paraId="3BA1907B" w14:textId="77777777" w:rsidR="00173DDC" w:rsidRDefault="00173DDC">
      <w:pPr>
        <w:spacing w:line="500" w:lineRule="atLeast"/>
        <w:ind w:firstLine="600"/>
        <w:divId w:val="602957901"/>
        <w:rPr>
          <w:rFonts w:hint="eastAsia"/>
          <w:sz w:val="30"/>
          <w:szCs w:val="30"/>
        </w:rPr>
      </w:pPr>
      <w:r>
        <w:rPr>
          <w:rFonts w:hint="eastAsia"/>
          <w:sz w:val="30"/>
          <w:szCs w:val="30"/>
        </w:rPr>
        <w:t>广东省广州市南沙区人民检察院以穗南检公刑诉</w:t>
      </w:r>
      <w:r>
        <w:rPr>
          <w:rFonts w:hint="eastAsia"/>
          <w:sz w:val="30"/>
          <w:szCs w:val="30"/>
        </w:rPr>
        <w:t>[2017]258</w:t>
      </w:r>
      <w:r>
        <w:rPr>
          <w:rFonts w:hint="eastAsia"/>
          <w:sz w:val="30"/>
          <w:szCs w:val="30"/>
        </w:rPr>
        <w:t>号起诉书指控被告人范海林犯行贿罪</w:t>
      </w:r>
      <w:r>
        <w:rPr>
          <w:rFonts w:hint="eastAsia"/>
          <w:sz w:val="30"/>
          <w:szCs w:val="30"/>
        </w:rPr>
        <w:t>,</w:t>
      </w:r>
      <w:r>
        <w:rPr>
          <w:rFonts w:hint="eastAsia"/>
          <w:sz w:val="30"/>
          <w:szCs w:val="30"/>
        </w:rPr>
        <w:t>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日向本院提起公诉。本院受理后</w:t>
      </w:r>
      <w:r>
        <w:rPr>
          <w:rFonts w:hint="eastAsia"/>
          <w:sz w:val="30"/>
          <w:szCs w:val="30"/>
        </w:rPr>
        <w:t>,</w:t>
      </w:r>
      <w:r>
        <w:rPr>
          <w:rFonts w:hint="eastAsia"/>
          <w:sz w:val="30"/>
          <w:szCs w:val="30"/>
        </w:rPr>
        <w:t>依法组成合议庭</w:t>
      </w:r>
      <w:r>
        <w:rPr>
          <w:rFonts w:hint="eastAsia"/>
          <w:sz w:val="30"/>
          <w:szCs w:val="30"/>
        </w:rPr>
        <w:t>,</w:t>
      </w:r>
      <w:r>
        <w:rPr>
          <w:rFonts w:hint="eastAsia"/>
          <w:sz w:val="30"/>
          <w:szCs w:val="30"/>
        </w:rPr>
        <w:t>公开开庭审理了本案。广东省广州市南沙区人民检察院指派检察员张凌锋出庭支持公诉</w:t>
      </w:r>
      <w:r>
        <w:rPr>
          <w:rFonts w:hint="eastAsia"/>
          <w:sz w:val="30"/>
          <w:szCs w:val="30"/>
        </w:rPr>
        <w:t>,</w:t>
      </w:r>
      <w:r>
        <w:rPr>
          <w:rFonts w:hint="eastAsia"/>
          <w:sz w:val="30"/>
          <w:szCs w:val="30"/>
        </w:rPr>
        <w:t>被告人范海林及其辩护人徐东林、胡小燕等到庭参加诉讼。现已审理终结。</w:t>
      </w:r>
    </w:p>
    <w:p w14:paraId="403093E1" w14:textId="77777777" w:rsidR="00173DDC" w:rsidRDefault="00173DDC">
      <w:pPr>
        <w:spacing w:line="500" w:lineRule="atLeast"/>
        <w:ind w:firstLine="600"/>
        <w:divId w:val="1841391296"/>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9</w:t>
      </w:r>
      <w:r>
        <w:rPr>
          <w:rFonts w:hint="eastAsia"/>
          <w:sz w:val="30"/>
          <w:szCs w:val="30"/>
        </w:rPr>
        <w:t>月期间</w:t>
      </w:r>
      <w:r>
        <w:rPr>
          <w:rFonts w:hint="eastAsia"/>
          <w:sz w:val="30"/>
          <w:szCs w:val="30"/>
        </w:rPr>
        <w:t>,</w:t>
      </w:r>
      <w:r>
        <w:rPr>
          <w:rFonts w:hint="eastAsia"/>
          <w:sz w:val="30"/>
          <w:szCs w:val="30"/>
        </w:rPr>
        <w:t>被告人范海林在挂靠广东省地质物探工程勘察院承接广州开发区“中新知识城镇龙片区地下管线普查”项目期间</w:t>
      </w:r>
      <w:r>
        <w:rPr>
          <w:rFonts w:hint="eastAsia"/>
          <w:sz w:val="30"/>
          <w:szCs w:val="30"/>
        </w:rPr>
        <w:t>,</w:t>
      </w:r>
      <w:r>
        <w:rPr>
          <w:rFonts w:hint="eastAsia"/>
          <w:sz w:val="30"/>
          <w:szCs w:val="30"/>
        </w:rPr>
        <w:t>为获得所在公司分成的个人业务奖励</w:t>
      </w:r>
      <w:r>
        <w:rPr>
          <w:rFonts w:hint="eastAsia"/>
          <w:sz w:val="30"/>
          <w:szCs w:val="30"/>
        </w:rPr>
        <w:t>,</w:t>
      </w:r>
      <w:r>
        <w:rPr>
          <w:rFonts w:hint="eastAsia"/>
          <w:sz w:val="30"/>
          <w:szCs w:val="30"/>
        </w:rPr>
        <w:t>在没有经过公司管理层开会决定的情况下</w:t>
      </w:r>
      <w:r>
        <w:rPr>
          <w:rFonts w:hint="eastAsia"/>
          <w:sz w:val="30"/>
          <w:szCs w:val="30"/>
        </w:rPr>
        <w:t>,</w:t>
      </w:r>
      <w:r>
        <w:rPr>
          <w:rFonts w:hint="eastAsia"/>
          <w:sz w:val="30"/>
          <w:szCs w:val="30"/>
        </w:rPr>
        <w:t>为谋取不正当利益</w:t>
      </w:r>
      <w:r>
        <w:rPr>
          <w:rFonts w:hint="eastAsia"/>
          <w:sz w:val="30"/>
          <w:szCs w:val="30"/>
        </w:rPr>
        <w:t>,</w:t>
      </w:r>
      <w:r>
        <w:rPr>
          <w:rFonts w:hint="eastAsia"/>
          <w:sz w:val="30"/>
          <w:szCs w:val="30"/>
        </w:rPr>
        <w:t>先后两次向时任广州开发区管委会副总规划师兼中新知识城建设指挥部副总指挥的邓某（另案处理）贿送现金人民币共</w:t>
      </w:r>
      <w:r>
        <w:rPr>
          <w:rFonts w:hint="eastAsia"/>
          <w:sz w:val="30"/>
          <w:szCs w:val="30"/>
        </w:rPr>
        <w:t>50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w:t>
      </w:r>
      <w:r>
        <w:rPr>
          <w:rFonts w:hint="eastAsia"/>
          <w:sz w:val="30"/>
          <w:szCs w:val="30"/>
        </w:rPr>
        <w:t>,</w:t>
      </w:r>
      <w:r>
        <w:rPr>
          <w:rFonts w:hint="eastAsia"/>
          <w:sz w:val="30"/>
          <w:szCs w:val="30"/>
        </w:rPr>
        <w:t>被告人范海林经广州市南沙区人民检察院通知后</w:t>
      </w:r>
      <w:r>
        <w:rPr>
          <w:rFonts w:hint="eastAsia"/>
          <w:sz w:val="30"/>
          <w:szCs w:val="30"/>
        </w:rPr>
        <w:t>,</w:t>
      </w:r>
      <w:r>
        <w:rPr>
          <w:rFonts w:hint="eastAsia"/>
          <w:sz w:val="30"/>
          <w:szCs w:val="30"/>
        </w:rPr>
        <w:t>主动到该院投案</w:t>
      </w:r>
      <w:r>
        <w:rPr>
          <w:rFonts w:hint="eastAsia"/>
          <w:sz w:val="30"/>
          <w:szCs w:val="30"/>
        </w:rPr>
        <w:t>,</w:t>
      </w:r>
      <w:r>
        <w:rPr>
          <w:rFonts w:hint="eastAsia"/>
          <w:sz w:val="30"/>
          <w:szCs w:val="30"/>
        </w:rPr>
        <w:t>向检察机关如实供述其犯罪事实</w:t>
      </w:r>
      <w:r>
        <w:rPr>
          <w:rFonts w:hint="eastAsia"/>
          <w:sz w:val="30"/>
          <w:szCs w:val="30"/>
        </w:rPr>
        <w:t>,</w:t>
      </w:r>
      <w:r>
        <w:rPr>
          <w:rFonts w:hint="eastAsia"/>
          <w:sz w:val="30"/>
          <w:szCs w:val="30"/>
        </w:rPr>
        <w:t>自愿签署《认罪认罚具结书》。公诉机关认为被告人范海林有自首情节</w:t>
      </w:r>
      <w:r>
        <w:rPr>
          <w:rFonts w:hint="eastAsia"/>
          <w:sz w:val="30"/>
          <w:szCs w:val="30"/>
        </w:rPr>
        <w:t>,</w:t>
      </w:r>
      <w:r>
        <w:rPr>
          <w:rFonts w:hint="eastAsia"/>
          <w:sz w:val="30"/>
          <w:szCs w:val="30"/>
        </w:rPr>
        <w:t>建议本院对其判处一年以上一年六个月以下有期徒刑</w:t>
      </w:r>
      <w:r>
        <w:rPr>
          <w:rFonts w:hint="eastAsia"/>
          <w:sz w:val="30"/>
          <w:szCs w:val="30"/>
        </w:rPr>
        <w:t>,</w:t>
      </w:r>
      <w:r>
        <w:rPr>
          <w:rFonts w:hint="eastAsia"/>
          <w:sz w:val="30"/>
          <w:szCs w:val="30"/>
        </w:rPr>
        <w:t>并处罚金</w:t>
      </w:r>
      <w:r>
        <w:rPr>
          <w:rFonts w:hint="eastAsia"/>
          <w:sz w:val="30"/>
          <w:szCs w:val="30"/>
        </w:rPr>
        <w:t>;</w:t>
      </w:r>
      <w:r>
        <w:rPr>
          <w:rFonts w:hint="eastAsia"/>
          <w:sz w:val="30"/>
          <w:szCs w:val="30"/>
        </w:rPr>
        <w:t>在庭审过程中同意对其适用缓刑。被告人范海林</w:t>
      </w:r>
      <w:r>
        <w:rPr>
          <w:rFonts w:hint="eastAsia"/>
          <w:sz w:val="30"/>
          <w:szCs w:val="30"/>
        </w:rPr>
        <w:lastRenderedPageBreak/>
        <w:t>的辩护人提出被告人范海林有自首情节</w:t>
      </w:r>
      <w:r>
        <w:rPr>
          <w:rFonts w:hint="eastAsia"/>
          <w:sz w:val="30"/>
          <w:szCs w:val="30"/>
        </w:rPr>
        <w:t>,</w:t>
      </w:r>
      <w:r>
        <w:rPr>
          <w:rFonts w:hint="eastAsia"/>
          <w:sz w:val="30"/>
          <w:szCs w:val="30"/>
        </w:rPr>
        <w:t>是初犯</w:t>
      </w:r>
      <w:r>
        <w:rPr>
          <w:rFonts w:hint="eastAsia"/>
          <w:sz w:val="30"/>
          <w:szCs w:val="30"/>
        </w:rPr>
        <w:t>,</w:t>
      </w:r>
      <w:r>
        <w:rPr>
          <w:rFonts w:hint="eastAsia"/>
          <w:sz w:val="30"/>
          <w:szCs w:val="30"/>
        </w:rPr>
        <w:t>没有犯罪前科</w:t>
      </w:r>
      <w:r>
        <w:rPr>
          <w:rFonts w:hint="eastAsia"/>
          <w:sz w:val="30"/>
          <w:szCs w:val="30"/>
        </w:rPr>
        <w:t>,</w:t>
      </w:r>
      <w:r>
        <w:rPr>
          <w:rFonts w:hint="eastAsia"/>
          <w:sz w:val="30"/>
          <w:szCs w:val="30"/>
        </w:rPr>
        <w:t>请法庭考虑其患肺结核</w:t>
      </w:r>
      <w:r>
        <w:rPr>
          <w:rFonts w:hint="eastAsia"/>
          <w:sz w:val="30"/>
          <w:szCs w:val="30"/>
        </w:rPr>
        <w:t>,</w:t>
      </w:r>
      <w:r>
        <w:rPr>
          <w:rFonts w:hint="eastAsia"/>
          <w:sz w:val="30"/>
          <w:szCs w:val="30"/>
        </w:rPr>
        <w:t>不宜羁押</w:t>
      </w:r>
      <w:r>
        <w:rPr>
          <w:rFonts w:hint="eastAsia"/>
          <w:sz w:val="30"/>
          <w:szCs w:val="30"/>
        </w:rPr>
        <w:t>,</w:t>
      </w:r>
      <w:r>
        <w:rPr>
          <w:rFonts w:hint="eastAsia"/>
          <w:sz w:val="30"/>
          <w:szCs w:val="30"/>
        </w:rPr>
        <w:t>对其适用缓刑的辩护意见。</w:t>
      </w:r>
    </w:p>
    <w:p w14:paraId="22A5E65F" w14:textId="77777777" w:rsidR="00173DDC" w:rsidRDefault="00173DDC">
      <w:pPr>
        <w:spacing w:line="500" w:lineRule="atLeast"/>
        <w:ind w:firstLine="600"/>
        <w:divId w:val="1972131866"/>
        <w:rPr>
          <w:rFonts w:hint="eastAsia"/>
          <w:sz w:val="30"/>
          <w:szCs w:val="30"/>
        </w:rPr>
      </w:pPr>
      <w:r>
        <w:rPr>
          <w:rFonts w:hint="eastAsia"/>
          <w:sz w:val="30"/>
          <w:szCs w:val="30"/>
        </w:rPr>
        <w:t>上述事实</w:t>
      </w:r>
      <w:r>
        <w:rPr>
          <w:rFonts w:hint="eastAsia"/>
          <w:sz w:val="30"/>
          <w:szCs w:val="30"/>
        </w:rPr>
        <w:t>,</w:t>
      </w:r>
      <w:r>
        <w:rPr>
          <w:rFonts w:hint="eastAsia"/>
          <w:sz w:val="30"/>
          <w:szCs w:val="30"/>
        </w:rPr>
        <w:t>被告人范海林在庭审过程中亦无异议</w:t>
      </w:r>
      <w:r>
        <w:rPr>
          <w:rFonts w:hint="eastAsia"/>
          <w:sz w:val="30"/>
          <w:szCs w:val="30"/>
        </w:rPr>
        <w:t>,</w:t>
      </w:r>
      <w:r>
        <w:rPr>
          <w:rFonts w:hint="eastAsia"/>
          <w:sz w:val="30"/>
          <w:szCs w:val="30"/>
        </w:rPr>
        <w:t>且有广东省地质物探工程勘察院与中新知识城建设指挥部签署的《中新知识城镇龙片区地下管线普查》合同和相关材料、广东省地质物探工程勘察院与广州某勘测科技有限公司签署的分包协议、广州某勘测科技有限公司财物预算表及领款单、邓某的干部履历表、任职证明和任职通知、证人邓某、谭某、王某、蒋某、李某的证言、被告人范海林在检察机关的供述及其户籍材料、检察机关出具的破案经过等证据予以证实</w:t>
      </w:r>
      <w:r>
        <w:rPr>
          <w:rFonts w:hint="eastAsia"/>
          <w:sz w:val="30"/>
          <w:szCs w:val="30"/>
        </w:rPr>
        <w:t>,</w:t>
      </w:r>
      <w:r>
        <w:rPr>
          <w:rFonts w:hint="eastAsia"/>
          <w:sz w:val="30"/>
          <w:szCs w:val="30"/>
        </w:rPr>
        <w:t>足以认定。</w:t>
      </w:r>
    </w:p>
    <w:p w14:paraId="518396DD" w14:textId="77777777" w:rsidR="00173DDC" w:rsidRDefault="00173DDC">
      <w:pPr>
        <w:spacing w:line="500" w:lineRule="atLeast"/>
        <w:ind w:firstLine="600"/>
        <w:divId w:val="1948151756"/>
        <w:rPr>
          <w:rFonts w:hint="eastAsia"/>
          <w:sz w:val="30"/>
          <w:szCs w:val="30"/>
        </w:rPr>
      </w:pPr>
      <w:r>
        <w:rPr>
          <w:rFonts w:hint="eastAsia"/>
          <w:sz w:val="30"/>
          <w:szCs w:val="30"/>
        </w:rPr>
        <w:t>本院认为</w:t>
      </w:r>
      <w:r>
        <w:rPr>
          <w:rFonts w:hint="eastAsia"/>
          <w:sz w:val="30"/>
          <w:szCs w:val="30"/>
        </w:rPr>
        <w:t>,</w:t>
      </w:r>
      <w:r>
        <w:rPr>
          <w:rFonts w:hint="eastAsia"/>
          <w:sz w:val="30"/>
          <w:szCs w:val="30"/>
        </w:rPr>
        <w:t>被告人范海林无视国家法律</w:t>
      </w:r>
      <w:r>
        <w:rPr>
          <w:rFonts w:hint="eastAsia"/>
          <w:sz w:val="30"/>
          <w:szCs w:val="30"/>
        </w:rPr>
        <w:t>,</w:t>
      </w:r>
      <w:r>
        <w:rPr>
          <w:rFonts w:hint="eastAsia"/>
          <w:sz w:val="30"/>
          <w:szCs w:val="30"/>
        </w:rPr>
        <w:t>为谋取不正当利益</w:t>
      </w:r>
      <w:r>
        <w:rPr>
          <w:rFonts w:hint="eastAsia"/>
          <w:sz w:val="30"/>
          <w:szCs w:val="30"/>
        </w:rPr>
        <w:t>,</w:t>
      </w:r>
      <w:r>
        <w:rPr>
          <w:rFonts w:hint="eastAsia"/>
          <w:sz w:val="30"/>
          <w:szCs w:val="30"/>
        </w:rPr>
        <w:t>给予国家工作人员财物</w:t>
      </w:r>
      <w:r>
        <w:rPr>
          <w:rFonts w:hint="eastAsia"/>
          <w:sz w:val="30"/>
          <w:szCs w:val="30"/>
        </w:rPr>
        <w:t>,</w:t>
      </w:r>
      <w:r>
        <w:rPr>
          <w:rFonts w:hint="eastAsia"/>
          <w:sz w:val="30"/>
          <w:szCs w:val="30"/>
        </w:rPr>
        <w:t>其行为已触犯刑律</w:t>
      </w:r>
      <w:r>
        <w:rPr>
          <w:rFonts w:hint="eastAsia"/>
          <w:sz w:val="30"/>
          <w:szCs w:val="30"/>
        </w:rPr>
        <w:t>,</w:t>
      </w:r>
      <w:r>
        <w:rPr>
          <w:rFonts w:hint="eastAsia"/>
          <w:sz w:val="30"/>
          <w:szCs w:val="30"/>
        </w:rPr>
        <w:t>构成行贿罪</w:t>
      </w:r>
      <w:r>
        <w:rPr>
          <w:rFonts w:hint="eastAsia"/>
          <w:sz w:val="30"/>
          <w:szCs w:val="30"/>
        </w:rPr>
        <w:t>,</w:t>
      </w:r>
      <w:r>
        <w:rPr>
          <w:rFonts w:hint="eastAsia"/>
          <w:sz w:val="30"/>
          <w:szCs w:val="30"/>
        </w:rPr>
        <w:t>依法应予惩处。被告人范海林有自首情节</w:t>
      </w:r>
      <w:r>
        <w:rPr>
          <w:rFonts w:hint="eastAsia"/>
          <w:sz w:val="30"/>
          <w:szCs w:val="30"/>
        </w:rPr>
        <w:t>,</w:t>
      </w:r>
      <w:r>
        <w:rPr>
          <w:rFonts w:hint="eastAsia"/>
          <w:sz w:val="30"/>
          <w:szCs w:val="30"/>
        </w:rPr>
        <w:t>依法可从轻处罚</w:t>
      </w:r>
      <w:r>
        <w:rPr>
          <w:rFonts w:hint="eastAsia"/>
          <w:sz w:val="30"/>
          <w:szCs w:val="30"/>
        </w:rPr>
        <w:t>;</w:t>
      </w:r>
      <w:r>
        <w:rPr>
          <w:rFonts w:hint="eastAsia"/>
          <w:sz w:val="30"/>
          <w:szCs w:val="30"/>
        </w:rPr>
        <w:t>被告人范海林自愿签署《认罪认罚具结书》</w:t>
      </w:r>
      <w:r>
        <w:rPr>
          <w:rFonts w:hint="eastAsia"/>
          <w:sz w:val="30"/>
          <w:szCs w:val="30"/>
        </w:rPr>
        <w:t>,</w:t>
      </w:r>
      <w:r>
        <w:rPr>
          <w:rFonts w:hint="eastAsia"/>
          <w:sz w:val="30"/>
          <w:szCs w:val="30"/>
        </w:rPr>
        <w:t>依法对其酌情从轻处罚。公诉机关提出的量刑建议适当</w:t>
      </w:r>
      <w:r>
        <w:rPr>
          <w:rFonts w:hint="eastAsia"/>
          <w:sz w:val="30"/>
          <w:szCs w:val="30"/>
        </w:rPr>
        <w:t>,</w:t>
      </w:r>
      <w:r>
        <w:rPr>
          <w:rFonts w:hint="eastAsia"/>
          <w:sz w:val="30"/>
          <w:szCs w:val="30"/>
        </w:rPr>
        <w:t>予以采纳</w:t>
      </w:r>
      <w:r>
        <w:rPr>
          <w:rFonts w:hint="eastAsia"/>
          <w:sz w:val="30"/>
          <w:szCs w:val="30"/>
        </w:rPr>
        <w:t>;</w:t>
      </w:r>
      <w:r>
        <w:rPr>
          <w:rFonts w:hint="eastAsia"/>
          <w:sz w:val="30"/>
          <w:szCs w:val="30"/>
        </w:rPr>
        <w:t>但因被告人范海林的犯罪行为发生在刑法修正案</w:t>
      </w:r>
      <w:r>
        <w:rPr>
          <w:rFonts w:hint="eastAsia"/>
          <w:sz w:val="30"/>
          <w:szCs w:val="30"/>
        </w:rPr>
        <w:t>(</w:t>
      </w:r>
      <w:r>
        <w:rPr>
          <w:rFonts w:hint="eastAsia"/>
          <w:sz w:val="30"/>
          <w:szCs w:val="30"/>
        </w:rPr>
        <w:t>九</w:t>
      </w:r>
      <w:r>
        <w:rPr>
          <w:rFonts w:hint="eastAsia"/>
          <w:sz w:val="30"/>
          <w:szCs w:val="30"/>
        </w:rPr>
        <w:t>)</w:t>
      </w:r>
      <w:r>
        <w:rPr>
          <w:rFonts w:hint="eastAsia"/>
          <w:sz w:val="30"/>
          <w:szCs w:val="30"/>
        </w:rPr>
        <w:t>实施前</w:t>
      </w:r>
      <w:r>
        <w:rPr>
          <w:rFonts w:hint="eastAsia"/>
          <w:sz w:val="30"/>
          <w:szCs w:val="30"/>
        </w:rPr>
        <w:t>,</w:t>
      </w:r>
      <w:r>
        <w:rPr>
          <w:rFonts w:hint="eastAsia"/>
          <w:sz w:val="30"/>
          <w:szCs w:val="30"/>
        </w:rPr>
        <w:t>根据从旧兼从轻的原则</w:t>
      </w:r>
      <w:r>
        <w:rPr>
          <w:rFonts w:hint="eastAsia"/>
          <w:sz w:val="30"/>
          <w:szCs w:val="30"/>
        </w:rPr>
        <w:t>,</w:t>
      </w:r>
      <w:r>
        <w:rPr>
          <w:rFonts w:hint="eastAsia"/>
          <w:sz w:val="30"/>
          <w:szCs w:val="30"/>
        </w:rPr>
        <w:t>不应对其并处罚金。依照《中华人民共和国刑法》第三百八十九条第一款、第三百九十条第一款、第十二条第一款、第六十七条第一款、第七十二条第一款、第七十三条第二款、第三款和根据《最高人民法</w:t>
      </w:r>
      <w:r>
        <w:rPr>
          <w:rFonts w:hint="eastAsia"/>
          <w:sz w:val="30"/>
          <w:szCs w:val="30"/>
        </w:rPr>
        <w:t>院</w:t>
      </w:r>
      <w:r>
        <w:rPr>
          <w:rFonts w:hint="eastAsia"/>
          <w:sz w:val="30"/>
          <w:szCs w:val="30"/>
        </w:rPr>
        <w:t>》第一条、《最高人民法院、最高人民检察</w:t>
      </w:r>
      <w:r>
        <w:rPr>
          <w:rFonts w:hint="eastAsia"/>
          <w:sz w:val="30"/>
          <w:szCs w:val="30"/>
        </w:rPr>
        <w:t>院</w:t>
      </w:r>
      <w:r>
        <w:rPr>
          <w:rFonts w:hint="eastAsia"/>
          <w:sz w:val="30"/>
          <w:szCs w:val="30"/>
        </w:rPr>
        <w:t>》第七条第一款的规定，判决如下：</w:t>
      </w:r>
    </w:p>
    <w:p w14:paraId="403F79A5" w14:textId="77777777" w:rsidR="00173DDC" w:rsidRDefault="00173DDC">
      <w:pPr>
        <w:spacing w:line="500" w:lineRule="atLeast"/>
        <w:ind w:firstLine="600"/>
        <w:divId w:val="460155209"/>
        <w:rPr>
          <w:rFonts w:hint="eastAsia"/>
          <w:sz w:val="30"/>
          <w:szCs w:val="30"/>
        </w:rPr>
      </w:pPr>
      <w:r>
        <w:rPr>
          <w:rFonts w:hint="eastAsia"/>
          <w:sz w:val="30"/>
          <w:szCs w:val="30"/>
        </w:rPr>
        <w:t>被告人范海林犯行贿罪</w:t>
      </w:r>
      <w:r>
        <w:rPr>
          <w:rFonts w:hint="eastAsia"/>
          <w:sz w:val="30"/>
          <w:szCs w:val="30"/>
        </w:rPr>
        <w:t>,</w:t>
      </w:r>
      <w:r>
        <w:rPr>
          <w:rFonts w:hint="eastAsia"/>
          <w:sz w:val="30"/>
          <w:szCs w:val="30"/>
        </w:rPr>
        <w:t>判处有期徒刑一年六个月</w:t>
      </w:r>
      <w:r>
        <w:rPr>
          <w:rFonts w:hint="eastAsia"/>
          <w:sz w:val="30"/>
          <w:szCs w:val="30"/>
        </w:rPr>
        <w:t>,</w:t>
      </w:r>
      <w:r>
        <w:rPr>
          <w:rFonts w:hint="eastAsia"/>
          <w:sz w:val="30"/>
          <w:szCs w:val="30"/>
        </w:rPr>
        <w:t>缓刑二年。</w:t>
      </w:r>
    </w:p>
    <w:p w14:paraId="5E2A9538" w14:textId="77777777" w:rsidR="00173DDC" w:rsidRDefault="00173DDC">
      <w:pPr>
        <w:spacing w:line="500" w:lineRule="atLeast"/>
        <w:ind w:firstLine="600"/>
        <w:divId w:val="1003126370"/>
        <w:rPr>
          <w:rFonts w:hint="eastAsia"/>
          <w:sz w:val="30"/>
          <w:szCs w:val="30"/>
        </w:rPr>
      </w:pPr>
      <w:r>
        <w:rPr>
          <w:rFonts w:hint="eastAsia"/>
          <w:sz w:val="30"/>
          <w:szCs w:val="30"/>
        </w:rPr>
        <w:t>（缓刑考验期限</w:t>
      </w:r>
      <w:r>
        <w:rPr>
          <w:rFonts w:hint="eastAsia"/>
          <w:sz w:val="30"/>
          <w:szCs w:val="30"/>
        </w:rPr>
        <w:t>,</w:t>
      </w:r>
      <w:r>
        <w:rPr>
          <w:rFonts w:hint="eastAsia"/>
          <w:sz w:val="30"/>
          <w:szCs w:val="30"/>
        </w:rPr>
        <w:t>从判决确定之日起计算）。</w:t>
      </w:r>
    </w:p>
    <w:p w14:paraId="22AB5CDD" w14:textId="77777777" w:rsidR="00173DDC" w:rsidRDefault="00173DDC">
      <w:pPr>
        <w:spacing w:line="500" w:lineRule="atLeast"/>
        <w:ind w:firstLine="600"/>
        <w:divId w:val="64424296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如不服本判决，可在接到判决书的第二日起十日内，通过本院或者直接向广东省广州市中级人民法院提出上诉。书面上诉的，应当提交上诉状正本一份，副本两份。</w:t>
      </w:r>
    </w:p>
    <w:p w14:paraId="231643C2" w14:textId="77777777" w:rsidR="00173DDC" w:rsidRDefault="00173DDC">
      <w:pPr>
        <w:spacing w:line="500" w:lineRule="atLeast"/>
        <w:jc w:val="right"/>
        <w:divId w:val="1437097325"/>
        <w:rPr>
          <w:rFonts w:hint="eastAsia"/>
          <w:sz w:val="30"/>
          <w:szCs w:val="30"/>
        </w:rPr>
      </w:pPr>
      <w:r>
        <w:rPr>
          <w:rFonts w:hint="eastAsia"/>
          <w:sz w:val="30"/>
          <w:szCs w:val="30"/>
        </w:rPr>
        <w:t>审　判　长　　蔡穗硕</w:t>
      </w:r>
    </w:p>
    <w:p w14:paraId="2832292B" w14:textId="77777777" w:rsidR="00173DDC" w:rsidRDefault="00173DDC">
      <w:pPr>
        <w:spacing w:line="500" w:lineRule="atLeast"/>
        <w:jc w:val="right"/>
        <w:divId w:val="1196195789"/>
        <w:rPr>
          <w:rFonts w:hint="eastAsia"/>
          <w:sz w:val="30"/>
          <w:szCs w:val="30"/>
        </w:rPr>
      </w:pPr>
      <w:r>
        <w:rPr>
          <w:rFonts w:hint="eastAsia"/>
          <w:sz w:val="30"/>
          <w:szCs w:val="30"/>
        </w:rPr>
        <w:t>人民陪审员　　吴伯南</w:t>
      </w:r>
    </w:p>
    <w:p w14:paraId="2762193C" w14:textId="77777777" w:rsidR="00173DDC" w:rsidRDefault="00173DDC">
      <w:pPr>
        <w:spacing w:line="500" w:lineRule="atLeast"/>
        <w:jc w:val="right"/>
        <w:divId w:val="435901893"/>
        <w:rPr>
          <w:rFonts w:hint="eastAsia"/>
          <w:sz w:val="30"/>
          <w:szCs w:val="30"/>
        </w:rPr>
      </w:pPr>
      <w:r>
        <w:rPr>
          <w:rFonts w:hint="eastAsia"/>
          <w:sz w:val="30"/>
          <w:szCs w:val="30"/>
        </w:rPr>
        <w:t>人民陪审员　　郭顺潮</w:t>
      </w:r>
    </w:p>
    <w:p w14:paraId="796ED8A0" w14:textId="77777777" w:rsidR="00173DDC" w:rsidRDefault="00173DDC">
      <w:pPr>
        <w:spacing w:line="500" w:lineRule="atLeast"/>
        <w:jc w:val="right"/>
        <w:divId w:val="345638043"/>
        <w:rPr>
          <w:rFonts w:hint="eastAsia"/>
          <w:sz w:val="30"/>
          <w:szCs w:val="30"/>
        </w:rPr>
      </w:pPr>
      <w:r>
        <w:rPr>
          <w:rFonts w:hint="eastAsia"/>
          <w:sz w:val="30"/>
          <w:szCs w:val="30"/>
        </w:rPr>
        <w:t>二〇一七年十月十三日</w:t>
      </w:r>
    </w:p>
    <w:p w14:paraId="2C797D6B" w14:textId="77777777" w:rsidR="00173DDC" w:rsidRDefault="00173DDC">
      <w:pPr>
        <w:spacing w:line="500" w:lineRule="atLeast"/>
        <w:jc w:val="right"/>
        <w:divId w:val="656961368"/>
        <w:rPr>
          <w:rFonts w:hint="eastAsia"/>
          <w:sz w:val="30"/>
          <w:szCs w:val="30"/>
        </w:rPr>
      </w:pPr>
      <w:r>
        <w:rPr>
          <w:rFonts w:hint="eastAsia"/>
          <w:sz w:val="30"/>
          <w:szCs w:val="30"/>
        </w:rPr>
        <w:t>书　记　员　　常嘉瑜</w:t>
      </w:r>
    </w:p>
    <w:p w14:paraId="4BCD3F1F" w14:textId="77777777" w:rsidR="00173DDC" w:rsidRDefault="00173DDC">
      <w:pPr>
        <w:spacing w:line="500" w:lineRule="atLeast"/>
        <w:ind w:firstLine="600"/>
        <w:divId w:val="425735059"/>
        <w:rPr>
          <w:rFonts w:hint="eastAsia"/>
          <w:sz w:val="30"/>
          <w:szCs w:val="30"/>
        </w:rPr>
      </w:pPr>
      <w:r>
        <w:rPr>
          <w:rFonts w:hint="eastAsia"/>
          <w:sz w:val="30"/>
          <w:szCs w:val="30"/>
        </w:rPr>
        <w:t>附：本裁判主要法律依据</w:t>
      </w:r>
    </w:p>
    <w:p w14:paraId="1BFB6C85" w14:textId="77777777" w:rsidR="00173DDC" w:rsidRDefault="00173DDC">
      <w:pPr>
        <w:spacing w:line="500" w:lineRule="atLeast"/>
        <w:ind w:firstLine="600"/>
        <w:divId w:val="359551167"/>
        <w:rPr>
          <w:rFonts w:hint="eastAsia"/>
          <w:sz w:val="30"/>
          <w:szCs w:val="30"/>
        </w:rPr>
      </w:pPr>
      <w:r>
        <w:rPr>
          <w:rFonts w:hint="eastAsia"/>
          <w:sz w:val="30"/>
          <w:szCs w:val="30"/>
        </w:rPr>
        <w:t>《中华人民共和国刑法》第十二条第一款中华人民共和国成立以后本法施行以前的行为，如果当时的法律不认为是犯罪的，适用当时的法律</w:t>
      </w:r>
      <w:r>
        <w:rPr>
          <w:rFonts w:hint="eastAsia"/>
          <w:sz w:val="30"/>
          <w:szCs w:val="30"/>
        </w:rPr>
        <w:t>;</w:t>
      </w:r>
      <w:r>
        <w:rPr>
          <w:rFonts w:hint="eastAsia"/>
          <w:sz w:val="30"/>
          <w:szCs w:val="30"/>
        </w:rPr>
        <w:t>如果当时的法律认为是犯罪的，依照本法总则第四章第八节的规定应当追诉的，按照当时的法律追究刑事责任，但是如果本法不认为是犯罪或者处刑较轻的，适用本法。</w:t>
      </w:r>
    </w:p>
    <w:p w14:paraId="177EDF25" w14:textId="77777777" w:rsidR="00173DDC" w:rsidRDefault="00173DDC">
      <w:pPr>
        <w:spacing w:line="500" w:lineRule="atLeast"/>
        <w:ind w:firstLine="600"/>
        <w:divId w:val="1620142613"/>
        <w:rPr>
          <w:rFonts w:hint="eastAsia"/>
          <w:sz w:val="30"/>
          <w:szCs w:val="30"/>
        </w:rPr>
      </w:pPr>
      <w:r>
        <w:rPr>
          <w:rFonts w:hint="eastAsia"/>
          <w:sz w:val="30"/>
          <w:szCs w:val="30"/>
        </w:rPr>
        <w:t>《中华人民共和国刑法》第六十七条第一款犯罪以后自动投案，如实供述自己的罪行的，是自首。对于自首的犯罪分子，可以从轻或者减轻处罚。其中，犯罪较轻的，可以免除处罚。</w:t>
      </w:r>
    </w:p>
    <w:p w14:paraId="79434416" w14:textId="77777777" w:rsidR="00173DDC" w:rsidRDefault="00173DDC">
      <w:pPr>
        <w:spacing w:line="500" w:lineRule="atLeast"/>
        <w:ind w:firstLine="600"/>
        <w:divId w:val="1034306550"/>
        <w:rPr>
          <w:rFonts w:hint="eastAsia"/>
          <w:sz w:val="30"/>
          <w:szCs w:val="30"/>
        </w:rPr>
      </w:pPr>
      <w:r>
        <w:rPr>
          <w:rFonts w:hint="eastAsia"/>
          <w:sz w:val="30"/>
          <w:szCs w:val="30"/>
        </w:rPr>
        <w:t>《中华人民共和国刑法》第七十二条第一款对于被判处拘役、三年以下有期徒刑的犯罪分子，同时符合下列条件的，可以宣告缓刑</w:t>
      </w:r>
      <w:r>
        <w:rPr>
          <w:rFonts w:hint="eastAsia"/>
          <w:sz w:val="30"/>
          <w:szCs w:val="30"/>
        </w:rPr>
        <w:t>,</w:t>
      </w:r>
      <w:r>
        <w:rPr>
          <w:rFonts w:hint="eastAsia"/>
          <w:sz w:val="30"/>
          <w:szCs w:val="30"/>
        </w:rPr>
        <w:t>对其中不满十八周岁的人、怀孕的妇女和已满七十五周岁的人</w:t>
      </w:r>
      <w:r>
        <w:rPr>
          <w:rFonts w:hint="eastAsia"/>
          <w:sz w:val="30"/>
          <w:szCs w:val="30"/>
        </w:rPr>
        <w:t>,</w:t>
      </w:r>
      <w:r>
        <w:rPr>
          <w:rFonts w:hint="eastAsia"/>
          <w:sz w:val="30"/>
          <w:szCs w:val="30"/>
        </w:rPr>
        <w:t>应当宣告缓刑</w:t>
      </w:r>
      <w:r>
        <w:rPr>
          <w:rFonts w:hint="eastAsia"/>
          <w:sz w:val="30"/>
          <w:szCs w:val="30"/>
        </w:rPr>
        <w:t>:</w:t>
      </w:r>
    </w:p>
    <w:p w14:paraId="2498024B" w14:textId="77777777" w:rsidR="00173DDC" w:rsidRDefault="00173DDC">
      <w:pPr>
        <w:spacing w:line="500" w:lineRule="atLeast"/>
        <w:ind w:firstLine="600"/>
        <w:divId w:val="1588419058"/>
        <w:rPr>
          <w:rFonts w:hint="eastAsia"/>
          <w:sz w:val="30"/>
          <w:szCs w:val="30"/>
        </w:rPr>
      </w:pPr>
      <w:r>
        <w:rPr>
          <w:rFonts w:hint="eastAsia"/>
          <w:sz w:val="30"/>
          <w:szCs w:val="30"/>
        </w:rPr>
        <w:t>(1</w:t>
      </w:r>
      <w:r>
        <w:rPr>
          <w:rFonts w:hint="eastAsia"/>
          <w:sz w:val="30"/>
          <w:szCs w:val="30"/>
        </w:rPr>
        <w:t>犯罪情节较轻</w:t>
      </w:r>
      <w:r>
        <w:rPr>
          <w:rFonts w:hint="eastAsia"/>
          <w:sz w:val="30"/>
          <w:szCs w:val="30"/>
        </w:rPr>
        <w:t>;</w:t>
      </w:r>
    </w:p>
    <w:p w14:paraId="769CCC49" w14:textId="77777777" w:rsidR="00173DDC" w:rsidRDefault="00173DDC">
      <w:pPr>
        <w:spacing w:line="500" w:lineRule="atLeast"/>
        <w:ind w:firstLine="600"/>
        <w:divId w:val="722827807"/>
        <w:rPr>
          <w:rFonts w:hint="eastAsia"/>
          <w:sz w:val="30"/>
          <w:szCs w:val="30"/>
        </w:rPr>
      </w:pPr>
      <w:r>
        <w:rPr>
          <w:rFonts w:hint="eastAsia"/>
          <w:sz w:val="30"/>
          <w:szCs w:val="30"/>
        </w:rPr>
        <w:t>(1</w:t>
      </w:r>
      <w:r>
        <w:rPr>
          <w:rFonts w:hint="eastAsia"/>
          <w:sz w:val="30"/>
          <w:szCs w:val="30"/>
        </w:rPr>
        <w:t>有悔罪表现</w:t>
      </w:r>
      <w:r>
        <w:rPr>
          <w:rFonts w:hint="eastAsia"/>
          <w:sz w:val="30"/>
          <w:szCs w:val="30"/>
        </w:rPr>
        <w:t>;</w:t>
      </w:r>
    </w:p>
    <w:p w14:paraId="785612F0" w14:textId="77777777" w:rsidR="00173DDC" w:rsidRDefault="00173DDC">
      <w:pPr>
        <w:spacing w:line="500" w:lineRule="atLeast"/>
        <w:ind w:firstLine="600"/>
        <w:divId w:val="282536335"/>
        <w:rPr>
          <w:rFonts w:hint="eastAsia"/>
          <w:sz w:val="30"/>
          <w:szCs w:val="30"/>
        </w:rPr>
      </w:pPr>
      <w:r>
        <w:rPr>
          <w:rFonts w:hint="eastAsia"/>
          <w:sz w:val="30"/>
          <w:szCs w:val="30"/>
        </w:rPr>
        <w:t>(1</w:t>
      </w:r>
      <w:r>
        <w:rPr>
          <w:rFonts w:hint="eastAsia"/>
          <w:sz w:val="30"/>
          <w:szCs w:val="30"/>
        </w:rPr>
        <w:t>没有再犯的危险</w:t>
      </w:r>
      <w:r>
        <w:rPr>
          <w:rFonts w:hint="eastAsia"/>
          <w:sz w:val="30"/>
          <w:szCs w:val="30"/>
        </w:rPr>
        <w:t>;</w:t>
      </w:r>
    </w:p>
    <w:p w14:paraId="19217C4C" w14:textId="77777777" w:rsidR="00173DDC" w:rsidRDefault="00173DDC">
      <w:pPr>
        <w:spacing w:line="500" w:lineRule="atLeast"/>
        <w:ind w:firstLine="600"/>
        <w:divId w:val="1459375165"/>
        <w:rPr>
          <w:rFonts w:hint="eastAsia"/>
          <w:sz w:val="30"/>
          <w:szCs w:val="30"/>
        </w:rPr>
      </w:pPr>
      <w:r>
        <w:rPr>
          <w:rFonts w:hint="eastAsia"/>
          <w:sz w:val="30"/>
          <w:szCs w:val="30"/>
        </w:rPr>
        <w:t>(1</w:t>
      </w:r>
      <w:r>
        <w:rPr>
          <w:rFonts w:hint="eastAsia"/>
          <w:sz w:val="30"/>
          <w:szCs w:val="30"/>
        </w:rPr>
        <w:t>宣告缓刑对所居住社区没有重大不良影响。</w:t>
      </w:r>
    </w:p>
    <w:p w14:paraId="34AA33DF" w14:textId="77777777" w:rsidR="00173DDC" w:rsidRDefault="00173DDC">
      <w:pPr>
        <w:spacing w:line="500" w:lineRule="atLeast"/>
        <w:ind w:firstLine="600"/>
        <w:divId w:val="1632441807"/>
        <w:rPr>
          <w:rFonts w:hint="eastAsia"/>
          <w:sz w:val="30"/>
          <w:szCs w:val="30"/>
        </w:rPr>
      </w:pPr>
      <w:r>
        <w:rPr>
          <w:rFonts w:hint="eastAsia"/>
          <w:sz w:val="30"/>
          <w:szCs w:val="30"/>
        </w:rPr>
        <w:t>《中华人民共和国刑法》第七十三条第二款有期徒刑的考验期限为原判刑期以上五年以下，但是不能少于一年。</w:t>
      </w:r>
    </w:p>
    <w:p w14:paraId="0094B7B3" w14:textId="77777777" w:rsidR="00173DDC" w:rsidRDefault="00173DDC">
      <w:pPr>
        <w:spacing w:line="500" w:lineRule="atLeast"/>
        <w:ind w:firstLine="600"/>
        <w:divId w:val="664363895"/>
        <w:rPr>
          <w:rFonts w:hint="eastAsia"/>
          <w:sz w:val="30"/>
          <w:szCs w:val="30"/>
        </w:rPr>
      </w:pPr>
      <w:r>
        <w:rPr>
          <w:rFonts w:hint="eastAsia"/>
          <w:sz w:val="30"/>
          <w:szCs w:val="30"/>
        </w:rPr>
        <w:t>第三款缓刑考验期限，从判决确定之日起计算。</w:t>
      </w:r>
    </w:p>
    <w:p w14:paraId="6457FEA7" w14:textId="77777777" w:rsidR="00173DDC" w:rsidRDefault="00173DDC">
      <w:pPr>
        <w:spacing w:line="500" w:lineRule="atLeast"/>
        <w:ind w:firstLine="600"/>
        <w:divId w:val="33890864"/>
        <w:rPr>
          <w:rFonts w:hint="eastAsia"/>
          <w:sz w:val="30"/>
          <w:szCs w:val="30"/>
        </w:rPr>
      </w:pPr>
      <w:r>
        <w:rPr>
          <w:rFonts w:hint="eastAsia"/>
          <w:sz w:val="30"/>
          <w:szCs w:val="30"/>
        </w:rPr>
        <w:t>《中华人民共和国刑法》第三百八十九条第一款为谋取不正当利益，给予国家工作人员以财物的，是行贿罪。</w:t>
      </w:r>
    </w:p>
    <w:p w14:paraId="1ED14874" w14:textId="77777777" w:rsidR="00173DDC" w:rsidRDefault="00173DDC">
      <w:pPr>
        <w:spacing w:line="500" w:lineRule="atLeast"/>
        <w:ind w:firstLine="600"/>
        <w:divId w:val="613944198"/>
        <w:rPr>
          <w:rFonts w:hint="eastAsia"/>
          <w:sz w:val="30"/>
          <w:szCs w:val="30"/>
        </w:rPr>
      </w:pPr>
      <w:r>
        <w:rPr>
          <w:rFonts w:hint="eastAsia"/>
          <w:sz w:val="30"/>
          <w:szCs w:val="30"/>
        </w:rPr>
        <w:t>《中华人民共和国刑法》第三百九十条第一款对犯行贿罪的，处五年以下有期徒刑或者拘役</w:t>
      </w:r>
      <w:r>
        <w:rPr>
          <w:rFonts w:hint="eastAsia"/>
          <w:sz w:val="30"/>
          <w:szCs w:val="30"/>
        </w:rPr>
        <w:t>,</w:t>
      </w:r>
      <w:r>
        <w:rPr>
          <w:rFonts w:hint="eastAsia"/>
          <w:sz w:val="30"/>
          <w:szCs w:val="30"/>
        </w:rPr>
        <w:t>并处罚金</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14:paraId="5DD54BC7" w14:textId="77777777" w:rsidR="00173DDC" w:rsidRDefault="00173DDC">
      <w:pPr>
        <w:spacing w:line="500" w:lineRule="atLeast"/>
        <w:ind w:firstLine="600"/>
        <w:divId w:val="770659219"/>
        <w:rPr>
          <w:rFonts w:hint="eastAsia"/>
          <w:sz w:val="30"/>
          <w:szCs w:val="30"/>
        </w:rPr>
      </w:pPr>
      <w:r>
        <w:rPr>
          <w:rFonts w:hint="eastAsia"/>
          <w:sz w:val="30"/>
          <w:szCs w:val="30"/>
        </w:rPr>
        <w:t>《最高人民法院〈关于处理自首和立功具体应用法律若干问题的解释〉》第一条第根据刑法第六十七条第一款的规定，犯罪以后自动投案，如实供述自己的罪行的，是自首。</w:t>
      </w:r>
    </w:p>
    <w:p w14:paraId="5AC8EFA0" w14:textId="77777777" w:rsidR="00173DDC" w:rsidRDefault="00173DDC">
      <w:pPr>
        <w:spacing w:line="500" w:lineRule="atLeast"/>
        <w:ind w:firstLine="600"/>
        <w:divId w:val="126742463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自动投案，是指犯罪事实或者犯罪嫌疑人未被司法机关发觉，或者虽被发觉，但犯罪嫌疑人尚未受到讯问、未被采取强制措施时，主动、直接向公安机关、人民检察院或者人民法院投案。</w:t>
      </w:r>
    </w:p>
    <w:p w14:paraId="699DC143" w14:textId="77777777" w:rsidR="00173DDC" w:rsidRDefault="00173DDC">
      <w:pPr>
        <w:spacing w:line="500" w:lineRule="atLeast"/>
        <w:ind w:firstLine="600"/>
        <w:divId w:val="64397433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如实供述自己的罪行，是指犯罪嫌疑人自动投案后，如实交代自己的主要犯罪事实。</w:t>
      </w:r>
    </w:p>
    <w:p w14:paraId="640C1602" w14:textId="77777777" w:rsidR="00173DDC" w:rsidRDefault="00173DDC">
      <w:pPr>
        <w:spacing w:line="500" w:lineRule="atLeast"/>
        <w:ind w:firstLine="600"/>
        <w:divId w:val="1904176184"/>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》第七条第一款为谋取不正当利益，向国家工作人员行贿，数额在三万元以上的，应当依照刑法第三百九十条的规定以行贿罪追究刑事责任。</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330AE" w14:textId="77777777" w:rsidR="00173DDC" w:rsidRDefault="00173DDC" w:rsidP="00173DDC">
      <w:pPr>
        <w:rPr>
          <w:rFonts w:hint="eastAsia"/>
        </w:rPr>
      </w:pPr>
      <w:r>
        <w:separator/>
      </w:r>
    </w:p>
  </w:endnote>
  <w:endnote w:type="continuationSeparator" w:id="0">
    <w:p w14:paraId="6A75DE26" w14:textId="77777777" w:rsidR="00173DDC" w:rsidRDefault="00173DDC" w:rsidP="00173DD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96D98" w14:textId="77777777" w:rsidR="00173DDC" w:rsidRDefault="00173DDC" w:rsidP="00173DDC">
      <w:pPr>
        <w:rPr>
          <w:rFonts w:hint="eastAsia"/>
        </w:rPr>
      </w:pPr>
      <w:r>
        <w:separator/>
      </w:r>
    </w:p>
  </w:footnote>
  <w:footnote w:type="continuationSeparator" w:id="0">
    <w:p w14:paraId="6204A7D5" w14:textId="77777777" w:rsidR="00173DDC" w:rsidRDefault="00173DDC" w:rsidP="00173DD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73DDC"/>
    <w:rsid w:val="00173DD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681E75"/>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73DDC"/>
    <w:pPr>
      <w:tabs>
        <w:tab w:val="center" w:pos="4153"/>
        <w:tab w:val="right" w:pos="8306"/>
      </w:tabs>
      <w:snapToGrid w:val="0"/>
      <w:jc w:val="center"/>
    </w:pPr>
    <w:rPr>
      <w:sz w:val="18"/>
      <w:szCs w:val="18"/>
    </w:rPr>
  </w:style>
  <w:style w:type="character" w:customStyle="1" w:styleId="a4">
    <w:name w:val="页眉 字符"/>
    <w:basedOn w:val="a0"/>
    <w:link w:val="a3"/>
    <w:uiPriority w:val="99"/>
    <w:rsid w:val="00173DDC"/>
    <w:rPr>
      <w:rFonts w:ascii="宋体" w:eastAsia="宋体" w:hAnsi="宋体" w:cs="宋体"/>
      <w:sz w:val="18"/>
      <w:szCs w:val="18"/>
    </w:rPr>
  </w:style>
  <w:style w:type="paragraph" w:styleId="a5">
    <w:name w:val="footer"/>
    <w:basedOn w:val="a"/>
    <w:link w:val="a6"/>
    <w:uiPriority w:val="99"/>
    <w:unhideWhenUsed/>
    <w:rsid w:val="00173DDC"/>
    <w:pPr>
      <w:tabs>
        <w:tab w:val="center" w:pos="4153"/>
        <w:tab w:val="right" w:pos="8306"/>
      </w:tabs>
      <w:snapToGrid w:val="0"/>
    </w:pPr>
    <w:rPr>
      <w:sz w:val="18"/>
      <w:szCs w:val="18"/>
    </w:rPr>
  </w:style>
  <w:style w:type="character" w:customStyle="1" w:styleId="a6">
    <w:name w:val="页脚 字符"/>
    <w:basedOn w:val="a0"/>
    <w:link w:val="a5"/>
    <w:uiPriority w:val="99"/>
    <w:rsid w:val="00173DD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85290">
      <w:marLeft w:val="0"/>
      <w:marRight w:val="0"/>
      <w:marTop w:val="10"/>
      <w:marBottom w:val="10"/>
      <w:divBdr>
        <w:top w:val="none" w:sz="0" w:space="0" w:color="auto"/>
        <w:left w:val="none" w:sz="0" w:space="0" w:color="auto"/>
        <w:bottom w:val="none" w:sz="0" w:space="0" w:color="auto"/>
        <w:right w:val="none" w:sz="0" w:space="0" w:color="auto"/>
      </w:divBdr>
    </w:div>
    <w:div w:id="33890864">
      <w:marLeft w:val="0"/>
      <w:marRight w:val="0"/>
      <w:marTop w:val="10"/>
      <w:marBottom w:val="10"/>
      <w:divBdr>
        <w:top w:val="none" w:sz="0" w:space="0" w:color="auto"/>
        <w:left w:val="none" w:sz="0" w:space="0" w:color="auto"/>
        <w:bottom w:val="none" w:sz="0" w:space="0" w:color="auto"/>
        <w:right w:val="none" w:sz="0" w:space="0" w:color="auto"/>
      </w:divBdr>
    </w:div>
    <w:div w:id="161094821">
      <w:marLeft w:val="0"/>
      <w:marRight w:val="0"/>
      <w:marTop w:val="10"/>
      <w:marBottom w:val="10"/>
      <w:divBdr>
        <w:top w:val="none" w:sz="0" w:space="0" w:color="auto"/>
        <w:left w:val="none" w:sz="0" w:space="0" w:color="auto"/>
        <w:bottom w:val="none" w:sz="0" w:space="0" w:color="auto"/>
        <w:right w:val="none" w:sz="0" w:space="0" w:color="auto"/>
      </w:divBdr>
    </w:div>
    <w:div w:id="282536335">
      <w:marLeft w:val="0"/>
      <w:marRight w:val="0"/>
      <w:marTop w:val="10"/>
      <w:marBottom w:val="10"/>
      <w:divBdr>
        <w:top w:val="none" w:sz="0" w:space="0" w:color="auto"/>
        <w:left w:val="none" w:sz="0" w:space="0" w:color="auto"/>
        <w:bottom w:val="none" w:sz="0" w:space="0" w:color="auto"/>
        <w:right w:val="none" w:sz="0" w:space="0" w:color="auto"/>
      </w:divBdr>
    </w:div>
    <w:div w:id="345638043">
      <w:marLeft w:val="0"/>
      <w:marRight w:val="720"/>
      <w:marTop w:val="10"/>
      <w:marBottom w:val="10"/>
      <w:divBdr>
        <w:top w:val="none" w:sz="0" w:space="0" w:color="auto"/>
        <w:left w:val="none" w:sz="0" w:space="0" w:color="auto"/>
        <w:bottom w:val="none" w:sz="0" w:space="0" w:color="auto"/>
        <w:right w:val="none" w:sz="0" w:space="0" w:color="auto"/>
      </w:divBdr>
    </w:div>
    <w:div w:id="359551167">
      <w:marLeft w:val="0"/>
      <w:marRight w:val="0"/>
      <w:marTop w:val="10"/>
      <w:marBottom w:val="10"/>
      <w:divBdr>
        <w:top w:val="none" w:sz="0" w:space="0" w:color="auto"/>
        <w:left w:val="none" w:sz="0" w:space="0" w:color="auto"/>
        <w:bottom w:val="none" w:sz="0" w:space="0" w:color="auto"/>
        <w:right w:val="none" w:sz="0" w:space="0" w:color="auto"/>
      </w:divBdr>
    </w:div>
    <w:div w:id="425735059">
      <w:marLeft w:val="0"/>
      <w:marRight w:val="0"/>
      <w:marTop w:val="10"/>
      <w:marBottom w:val="10"/>
      <w:divBdr>
        <w:top w:val="none" w:sz="0" w:space="0" w:color="auto"/>
        <w:left w:val="none" w:sz="0" w:space="0" w:color="auto"/>
        <w:bottom w:val="none" w:sz="0" w:space="0" w:color="auto"/>
        <w:right w:val="none" w:sz="0" w:space="0" w:color="auto"/>
      </w:divBdr>
    </w:div>
    <w:div w:id="435901893">
      <w:marLeft w:val="0"/>
      <w:marRight w:val="720"/>
      <w:marTop w:val="10"/>
      <w:marBottom w:val="10"/>
      <w:divBdr>
        <w:top w:val="none" w:sz="0" w:space="0" w:color="auto"/>
        <w:left w:val="none" w:sz="0" w:space="0" w:color="auto"/>
        <w:bottom w:val="none" w:sz="0" w:space="0" w:color="auto"/>
        <w:right w:val="none" w:sz="0" w:space="0" w:color="auto"/>
      </w:divBdr>
    </w:div>
    <w:div w:id="460155209">
      <w:marLeft w:val="0"/>
      <w:marRight w:val="0"/>
      <w:marTop w:val="10"/>
      <w:marBottom w:val="10"/>
      <w:divBdr>
        <w:top w:val="none" w:sz="0" w:space="0" w:color="auto"/>
        <w:left w:val="none" w:sz="0" w:space="0" w:color="auto"/>
        <w:bottom w:val="none" w:sz="0" w:space="0" w:color="auto"/>
        <w:right w:val="none" w:sz="0" w:space="0" w:color="auto"/>
      </w:divBdr>
    </w:div>
    <w:div w:id="602957901">
      <w:marLeft w:val="0"/>
      <w:marRight w:val="0"/>
      <w:marTop w:val="10"/>
      <w:marBottom w:val="10"/>
      <w:divBdr>
        <w:top w:val="none" w:sz="0" w:space="0" w:color="auto"/>
        <w:left w:val="none" w:sz="0" w:space="0" w:color="auto"/>
        <w:bottom w:val="none" w:sz="0" w:space="0" w:color="auto"/>
        <w:right w:val="none" w:sz="0" w:space="0" w:color="auto"/>
      </w:divBdr>
    </w:div>
    <w:div w:id="613944198">
      <w:marLeft w:val="0"/>
      <w:marRight w:val="0"/>
      <w:marTop w:val="10"/>
      <w:marBottom w:val="10"/>
      <w:divBdr>
        <w:top w:val="none" w:sz="0" w:space="0" w:color="auto"/>
        <w:left w:val="none" w:sz="0" w:space="0" w:color="auto"/>
        <w:bottom w:val="none" w:sz="0" w:space="0" w:color="auto"/>
        <w:right w:val="none" w:sz="0" w:space="0" w:color="auto"/>
      </w:divBdr>
    </w:div>
    <w:div w:id="643974335">
      <w:marLeft w:val="0"/>
      <w:marRight w:val="0"/>
      <w:marTop w:val="10"/>
      <w:marBottom w:val="10"/>
      <w:divBdr>
        <w:top w:val="none" w:sz="0" w:space="0" w:color="auto"/>
        <w:left w:val="none" w:sz="0" w:space="0" w:color="auto"/>
        <w:bottom w:val="none" w:sz="0" w:space="0" w:color="auto"/>
        <w:right w:val="none" w:sz="0" w:space="0" w:color="auto"/>
      </w:divBdr>
    </w:div>
    <w:div w:id="644242968">
      <w:marLeft w:val="0"/>
      <w:marRight w:val="0"/>
      <w:marTop w:val="10"/>
      <w:marBottom w:val="10"/>
      <w:divBdr>
        <w:top w:val="none" w:sz="0" w:space="0" w:color="auto"/>
        <w:left w:val="none" w:sz="0" w:space="0" w:color="auto"/>
        <w:bottom w:val="none" w:sz="0" w:space="0" w:color="auto"/>
        <w:right w:val="none" w:sz="0" w:space="0" w:color="auto"/>
      </w:divBdr>
    </w:div>
    <w:div w:id="656961368">
      <w:marLeft w:val="0"/>
      <w:marRight w:val="720"/>
      <w:marTop w:val="10"/>
      <w:marBottom w:val="10"/>
      <w:divBdr>
        <w:top w:val="none" w:sz="0" w:space="0" w:color="auto"/>
        <w:left w:val="none" w:sz="0" w:space="0" w:color="auto"/>
        <w:bottom w:val="none" w:sz="0" w:space="0" w:color="auto"/>
        <w:right w:val="none" w:sz="0" w:space="0" w:color="auto"/>
      </w:divBdr>
    </w:div>
    <w:div w:id="664363895">
      <w:marLeft w:val="0"/>
      <w:marRight w:val="0"/>
      <w:marTop w:val="10"/>
      <w:marBottom w:val="10"/>
      <w:divBdr>
        <w:top w:val="none" w:sz="0" w:space="0" w:color="auto"/>
        <w:left w:val="none" w:sz="0" w:space="0" w:color="auto"/>
        <w:bottom w:val="none" w:sz="0" w:space="0" w:color="auto"/>
        <w:right w:val="none" w:sz="0" w:space="0" w:color="auto"/>
      </w:divBdr>
    </w:div>
    <w:div w:id="722827807">
      <w:marLeft w:val="0"/>
      <w:marRight w:val="0"/>
      <w:marTop w:val="10"/>
      <w:marBottom w:val="10"/>
      <w:divBdr>
        <w:top w:val="none" w:sz="0" w:space="0" w:color="auto"/>
        <w:left w:val="none" w:sz="0" w:space="0" w:color="auto"/>
        <w:bottom w:val="none" w:sz="0" w:space="0" w:color="auto"/>
        <w:right w:val="none" w:sz="0" w:space="0" w:color="auto"/>
      </w:divBdr>
    </w:div>
    <w:div w:id="770659219">
      <w:marLeft w:val="0"/>
      <w:marRight w:val="0"/>
      <w:marTop w:val="10"/>
      <w:marBottom w:val="10"/>
      <w:divBdr>
        <w:top w:val="none" w:sz="0" w:space="0" w:color="auto"/>
        <w:left w:val="none" w:sz="0" w:space="0" w:color="auto"/>
        <w:bottom w:val="none" w:sz="0" w:space="0" w:color="auto"/>
        <w:right w:val="none" w:sz="0" w:space="0" w:color="auto"/>
      </w:divBdr>
    </w:div>
    <w:div w:id="969626791">
      <w:marLeft w:val="0"/>
      <w:marRight w:val="0"/>
      <w:marTop w:val="10"/>
      <w:marBottom w:val="10"/>
      <w:divBdr>
        <w:top w:val="none" w:sz="0" w:space="0" w:color="auto"/>
        <w:left w:val="none" w:sz="0" w:space="0" w:color="auto"/>
        <w:bottom w:val="none" w:sz="0" w:space="0" w:color="auto"/>
        <w:right w:val="none" w:sz="0" w:space="0" w:color="auto"/>
      </w:divBdr>
    </w:div>
    <w:div w:id="1003126370">
      <w:marLeft w:val="0"/>
      <w:marRight w:val="0"/>
      <w:marTop w:val="10"/>
      <w:marBottom w:val="10"/>
      <w:divBdr>
        <w:top w:val="none" w:sz="0" w:space="0" w:color="auto"/>
        <w:left w:val="none" w:sz="0" w:space="0" w:color="auto"/>
        <w:bottom w:val="none" w:sz="0" w:space="0" w:color="auto"/>
        <w:right w:val="none" w:sz="0" w:space="0" w:color="auto"/>
      </w:divBdr>
    </w:div>
    <w:div w:id="1034306550">
      <w:marLeft w:val="0"/>
      <w:marRight w:val="0"/>
      <w:marTop w:val="10"/>
      <w:marBottom w:val="10"/>
      <w:divBdr>
        <w:top w:val="none" w:sz="0" w:space="0" w:color="auto"/>
        <w:left w:val="none" w:sz="0" w:space="0" w:color="auto"/>
        <w:bottom w:val="none" w:sz="0" w:space="0" w:color="auto"/>
        <w:right w:val="none" w:sz="0" w:space="0" w:color="auto"/>
      </w:divBdr>
    </w:div>
    <w:div w:id="1196195789">
      <w:marLeft w:val="0"/>
      <w:marRight w:val="720"/>
      <w:marTop w:val="10"/>
      <w:marBottom w:val="10"/>
      <w:divBdr>
        <w:top w:val="none" w:sz="0" w:space="0" w:color="auto"/>
        <w:left w:val="none" w:sz="0" w:space="0" w:color="auto"/>
        <w:bottom w:val="none" w:sz="0" w:space="0" w:color="auto"/>
        <w:right w:val="none" w:sz="0" w:space="0" w:color="auto"/>
      </w:divBdr>
    </w:div>
    <w:div w:id="1267424634">
      <w:marLeft w:val="0"/>
      <w:marRight w:val="0"/>
      <w:marTop w:val="10"/>
      <w:marBottom w:val="10"/>
      <w:divBdr>
        <w:top w:val="none" w:sz="0" w:space="0" w:color="auto"/>
        <w:left w:val="none" w:sz="0" w:space="0" w:color="auto"/>
        <w:bottom w:val="none" w:sz="0" w:space="0" w:color="auto"/>
        <w:right w:val="none" w:sz="0" w:space="0" w:color="auto"/>
      </w:divBdr>
    </w:div>
    <w:div w:id="1437097325">
      <w:marLeft w:val="0"/>
      <w:marRight w:val="720"/>
      <w:marTop w:val="10"/>
      <w:marBottom w:val="10"/>
      <w:divBdr>
        <w:top w:val="none" w:sz="0" w:space="0" w:color="auto"/>
        <w:left w:val="none" w:sz="0" w:space="0" w:color="auto"/>
        <w:bottom w:val="none" w:sz="0" w:space="0" w:color="auto"/>
        <w:right w:val="none" w:sz="0" w:space="0" w:color="auto"/>
      </w:divBdr>
    </w:div>
    <w:div w:id="1459375165">
      <w:marLeft w:val="0"/>
      <w:marRight w:val="0"/>
      <w:marTop w:val="10"/>
      <w:marBottom w:val="10"/>
      <w:divBdr>
        <w:top w:val="none" w:sz="0" w:space="0" w:color="auto"/>
        <w:left w:val="none" w:sz="0" w:space="0" w:color="auto"/>
        <w:bottom w:val="none" w:sz="0" w:space="0" w:color="auto"/>
        <w:right w:val="none" w:sz="0" w:space="0" w:color="auto"/>
      </w:divBdr>
    </w:div>
    <w:div w:id="1588419058">
      <w:marLeft w:val="0"/>
      <w:marRight w:val="0"/>
      <w:marTop w:val="10"/>
      <w:marBottom w:val="10"/>
      <w:divBdr>
        <w:top w:val="none" w:sz="0" w:space="0" w:color="auto"/>
        <w:left w:val="none" w:sz="0" w:space="0" w:color="auto"/>
        <w:bottom w:val="none" w:sz="0" w:space="0" w:color="auto"/>
        <w:right w:val="none" w:sz="0" w:space="0" w:color="auto"/>
      </w:divBdr>
    </w:div>
    <w:div w:id="1620142613">
      <w:marLeft w:val="0"/>
      <w:marRight w:val="0"/>
      <w:marTop w:val="10"/>
      <w:marBottom w:val="10"/>
      <w:divBdr>
        <w:top w:val="none" w:sz="0" w:space="0" w:color="auto"/>
        <w:left w:val="none" w:sz="0" w:space="0" w:color="auto"/>
        <w:bottom w:val="none" w:sz="0" w:space="0" w:color="auto"/>
        <w:right w:val="none" w:sz="0" w:space="0" w:color="auto"/>
      </w:divBdr>
    </w:div>
    <w:div w:id="1632441807">
      <w:marLeft w:val="0"/>
      <w:marRight w:val="0"/>
      <w:marTop w:val="10"/>
      <w:marBottom w:val="10"/>
      <w:divBdr>
        <w:top w:val="none" w:sz="0" w:space="0" w:color="auto"/>
        <w:left w:val="none" w:sz="0" w:space="0" w:color="auto"/>
        <w:bottom w:val="none" w:sz="0" w:space="0" w:color="auto"/>
        <w:right w:val="none" w:sz="0" w:space="0" w:color="auto"/>
      </w:divBdr>
    </w:div>
    <w:div w:id="1652829270">
      <w:marLeft w:val="0"/>
      <w:marRight w:val="0"/>
      <w:marTop w:val="10"/>
      <w:marBottom w:val="10"/>
      <w:divBdr>
        <w:top w:val="none" w:sz="0" w:space="0" w:color="auto"/>
        <w:left w:val="none" w:sz="0" w:space="0" w:color="auto"/>
        <w:bottom w:val="none" w:sz="0" w:space="0" w:color="auto"/>
        <w:right w:val="none" w:sz="0" w:space="0" w:color="auto"/>
      </w:divBdr>
    </w:div>
    <w:div w:id="1794639027">
      <w:marLeft w:val="0"/>
      <w:marRight w:val="0"/>
      <w:marTop w:val="10"/>
      <w:marBottom w:val="10"/>
      <w:divBdr>
        <w:top w:val="none" w:sz="0" w:space="0" w:color="auto"/>
        <w:left w:val="none" w:sz="0" w:space="0" w:color="auto"/>
        <w:bottom w:val="none" w:sz="0" w:space="0" w:color="auto"/>
        <w:right w:val="none" w:sz="0" w:space="0" w:color="auto"/>
      </w:divBdr>
    </w:div>
    <w:div w:id="1841391296">
      <w:marLeft w:val="0"/>
      <w:marRight w:val="0"/>
      <w:marTop w:val="10"/>
      <w:marBottom w:val="10"/>
      <w:divBdr>
        <w:top w:val="none" w:sz="0" w:space="0" w:color="auto"/>
        <w:left w:val="none" w:sz="0" w:space="0" w:color="auto"/>
        <w:bottom w:val="none" w:sz="0" w:space="0" w:color="auto"/>
        <w:right w:val="none" w:sz="0" w:space="0" w:color="auto"/>
      </w:divBdr>
    </w:div>
    <w:div w:id="1904176184">
      <w:marLeft w:val="0"/>
      <w:marRight w:val="0"/>
      <w:marTop w:val="10"/>
      <w:marBottom w:val="10"/>
      <w:divBdr>
        <w:top w:val="none" w:sz="0" w:space="0" w:color="auto"/>
        <w:left w:val="none" w:sz="0" w:space="0" w:color="auto"/>
        <w:bottom w:val="none" w:sz="0" w:space="0" w:color="auto"/>
        <w:right w:val="none" w:sz="0" w:space="0" w:color="auto"/>
      </w:divBdr>
    </w:div>
    <w:div w:id="1935740914">
      <w:marLeft w:val="0"/>
      <w:marRight w:val="0"/>
      <w:marTop w:val="10"/>
      <w:marBottom w:val="10"/>
      <w:divBdr>
        <w:top w:val="none" w:sz="0" w:space="0" w:color="auto"/>
        <w:left w:val="none" w:sz="0" w:space="0" w:color="auto"/>
        <w:bottom w:val="none" w:sz="0" w:space="0" w:color="auto"/>
        <w:right w:val="none" w:sz="0" w:space="0" w:color="auto"/>
      </w:divBdr>
    </w:div>
    <w:div w:id="1948151756">
      <w:marLeft w:val="0"/>
      <w:marRight w:val="0"/>
      <w:marTop w:val="10"/>
      <w:marBottom w:val="10"/>
      <w:divBdr>
        <w:top w:val="none" w:sz="0" w:space="0" w:color="auto"/>
        <w:left w:val="none" w:sz="0" w:space="0" w:color="auto"/>
        <w:bottom w:val="none" w:sz="0" w:space="0" w:color="auto"/>
        <w:right w:val="none" w:sz="0" w:space="0" w:color="auto"/>
      </w:divBdr>
    </w:div>
    <w:div w:id="197213186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348</Words>
  <Characters>1990</Characters>
  <Application>Microsoft Office Word</Application>
  <DocSecurity>0</DocSecurity>
  <Lines>16</Lines>
  <Paragraphs>4</Paragraphs>
  <ScaleCrop>false</ScaleCrop>
  <Company/>
  <LinksUpToDate>false</LinksUpToDate>
  <CharactersWithSpaces>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