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2F0C" w14:textId="77777777" w:rsidR="00CE63E7" w:rsidRDefault="00CE63E7">
      <w:pPr>
        <w:spacing w:line="500" w:lineRule="atLeast"/>
        <w:jc w:val="center"/>
        <w:divId w:val="1363820652"/>
        <w:rPr>
          <w:rFonts w:ascii="黑体" w:eastAsia="黑体" w:hAnsi="黑体"/>
          <w:sz w:val="36"/>
          <w:szCs w:val="36"/>
        </w:rPr>
      </w:pPr>
      <w:r>
        <w:rPr>
          <w:rFonts w:ascii="黑体" w:eastAsia="黑体" w:hAnsi="黑体" w:hint="eastAsia"/>
          <w:sz w:val="36"/>
          <w:szCs w:val="36"/>
        </w:rPr>
        <w:t>广东省东莞市第二人民法院</w:t>
      </w:r>
    </w:p>
    <w:p w14:paraId="67EDC5B6" w14:textId="77777777" w:rsidR="00CE63E7" w:rsidRDefault="00CE63E7">
      <w:pPr>
        <w:spacing w:line="500" w:lineRule="atLeast"/>
        <w:jc w:val="center"/>
        <w:divId w:val="20758107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C6B59B" w14:textId="77777777" w:rsidR="00CE63E7" w:rsidRDefault="00CE63E7">
      <w:pPr>
        <w:spacing w:line="500" w:lineRule="atLeast"/>
        <w:jc w:val="right"/>
        <w:divId w:val="199976785"/>
        <w:rPr>
          <w:rFonts w:hint="eastAsia"/>
          <w:sz w:val="30"/>
          <w:szCs w:val="30"/>
        </w:rPr>
      </w:pPr>
      <w:r>
        <w:rPr>
          <w:rFonts w:hint="eastAsia"/>
          <w:sz w:val="30"/>
          <w:szCs w:val="30"/>
        </w:rPr>
        <w:t>（</w:t>
      </w:r>
      <w:r>
        <w:rPr>
          <w:rFonts w:hint="eastAsia"/>
          <w:sz w:val="30"/>
          <w:szCs w:val="30"/>
        </w:rPr>
        <w:t>2015</w:t>
      </w:r>
      <w:r>
        <w:rPr>
          <w:rFonts w:hint="eastAsia"/>
          <w:sz w:val="30"/>
          <w:szCs w:val="30"/>
        </w:rPr>
        <w:t>）东二法刑初字第</w:t>
      </w:r>
      <w:r>
        <w:rPr>
          <w:rFonts w:hint="eastAsia"/>
          <w:sz w:val="30"/>
          <w:szCs w:val="30"/>
        </w:rPr>
        <w:t>684</w:t>
      </w:r>
      <w:r>
        <w:rPr>
          <w:rFonts w:hint="eastAsia"/>
          <w:sz w:val="30"/>
          <w:szCs w:val="30"/>
        </w:rPr>
        <w:t>号</w:t>
      </w:r>
    </w:p>
    <w:p w14:paraId="0D31B0A9" w14:textId="77777777" w:rsidR="00CE63E7" w:rsidRDefault="00CE63E7">
      <w:pPr>
        <w:spacing w:line="500" w:lineRule="atLeast"/>
        <w:ind w:firstLine="600"/>
        <w:divId w:val="974405868"/>
        <w:rPr>
          <w:rFonts w:hint="eastAsia"/>
          <w:sz w:val="30"/>
          <w:szCs w:val="30"/>
        </w:rPr>
      </w:pPr>
      <w:r>
        <w:rPr>
          <w:rFonts w:hint="eastAsia"/>
          <w:sz w:val="30"/>
          <w:szCs w:val="30"/>
        </w:rPr>
        <w:t>公诉机关广东省东莞市第二市区人民检察院。</w:t>
      </w:r>
    </w:p>
    <w:p w14:paraId="46530375" w14:textId="77777777" w:rsidR="00CE63E7" w:rsidRDefault="00CE63E7">
      <w:pPr>
        <w:spacing w:line="500" w:lineRule="atLeast"/>
        <w:ind w:firstLine="600"/>
        <w:divId w:val="1085034951"/>
        <w:rPr>
          <w:rFonts w:hint="eastAsia"/>
          <w:sz w:val="30"/>
          <w:szCs w:val="30"/>
        </w:rPr>
      </w:pPr>
      <w:r>
        <w:rPr>
          <w:rFonts w:hint="eastAsia"/>
          <w:sz w:val="30"/>
          <w:szCs w:val="30"/>
        </w:rPr>
        <w:t>被告人莫某甲，男，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日出生，汉族，广东省东莞市人，大学文化，原系东莞市洪梅镇党委委员、副镇长，住洪梅镇。因涉嫌犯受贿罪于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日被逮捕。现押于东莞市第二看守所（牛山）。</w:t>
      </w:r>
    </w:p>
    <w:p w14:paraId="79B884F4" w14:textId="77777777" w:rsidR="00CE63E7" w:rsidRDefault="00CE63E7">
      <w:pPr>
        <w:spacing w:line="500" w:lineRule="atLeast"/>
        <w:ind w:firstLine="600"/>
        <w:divId w:val="1778135869"/>
        <w:rPr>
          <w:rFonts w:hint="eastAsia"/>
          <w:sz w:val="30"/>
          <w:szCs w:val="30"/>
        </w:rPr>
      </w:pPr>
      <w:r>
        <w:rPr>
          <w:rFonts w:hint="eastAsia"/>
          <w:sz w:val="30"/>
          <w:szCs w:val="30"/>
        </w:rPr>
        <w:t>辩护人李健豪，广东名成律师事务所律师。</w:t>
      </w:r>
    </w:p>
    <w:p w14:paraId="36D18299" w14:textId="77777777" w:rsidR="00CE63E7" w:rsidRDefault="00CE63E7">
      <w:pPr>
        <w:spacing w:line="500" w:lineRule="atLeast"/>
        <w:ind w:firstLine="600"/>
        <w:divId w:val="1232084139"/>
        <w:rPr>
          <w:rFonts w:hint="eastAsia"/>
          <w:sz w:val="30"/>
          <w:szCs w:val="30"/>
        </w:rPr>
      </w:pPr>
      <w:r>
        <w:rPr>
          <w:rFonts w:hint="eastAsia"/>
          <w:sz w:val="30"/>
          <w:szCs w:val="30"/>
        </w:rPr>
        <w:t>辩护人李尧宏，广东尚智和律师事务所律师。</w:t>
      </w:r>
    </w:p>
    <w:p w14:paraId="1E8BE819" w14:textId="77777777" w:rsidR="00CE63E7" w:rsidRDefault="00CE63E7">
      <w:pPr>
        <w:spacing w:line="500" w:lineRule="atLeast"/>
        <w:ind w:firstLine="600"/>
        <w:divId w:val="1637179457"/>
        <w:rPr>
          <w:rFonts w:hint="eastAsia"/>
          <w:sz w:val="30"/>
          <w:szCs w:val="30"/>
        </w:rPr>
      </w:pPr>
      <w:r>
        <w:rPr>
          <w:rFonts w:hint="eastAsia"/>
          <w:sz w:val="30"/>
          <w:szCs w:val="30"/>
        </w:rPr>
        <w:t>东莞市第二市区人民检察院以东二区检诉刑诉（</w:t>
      </w:r>
      <w:r>
        <w:rPr>
          <w:rFonts w:hint="eastAsia"/>
          <w:sz w:val="30"/>
          <w:szCs w:val="30"/>
        </w:rPr>
        <w:t>2015</w:t>
      </w:r>
      <w:r>
        <w:rPr>
          <w:rFonts w:hint="eastAsia"/>
          <w:sz w:val="30"/>
          <w:szCs w:val="30"/>
        </w:rPr>
        <w:t>）</w:t>
      </w:r>
      <w:r>
        <w:rPr>
          <w:rFonts w:hint="eastAsia"/>
          <w:sz w:val="30"/>
          <w:szCs w:val="30"/>
        </w:rPr>
        <w:t>555</w:t>
      </w:r>
      <w:r>
        <w:rPr>
          <w:rFonts w:hint="eastAsia"/>
          <w:sz w:val="30"/>
          <w:szCs w:val="30"/>
        </w:rPr>
        <w:t>号起诉书指控被告人莫某甲犯受贿罪，于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日向本院提起公诉。本院受理后，依法组成合议庭公开开庭审理了本案。东莞市第二市区人民检察院指派检察员付萍出庭支持公诉，被告人莫某甲及辩护人李健豪、李尧宏到庭参加诉讼。现已审理终结。</w:t>
      </w:r>
    </w:p>
    <w:p w14:paraId="7853C99E" w14:textId="77777777" w:rsidR="00CE63E7" w:rsidRDefault="00CE63E7">
      <w:pPr>
        <w:spacing w:line="500" w:lineRule="atLeast"/>
        <w:ind w:firstLine="600"/>
        <w:divId w:val="1059592069"/>
        <w:rPr>
          <w:rFonts w:hint="eastAsia"/>
          <w:sz w:val="30"/>
          <w:szCs w:val="30"/>
        </w:rPr>
      </w:pPr>
      <w:r>
        <w:rPr>
          <w:rFonts w:hint="eastAsia"/>
          <w:sz w:val="30"/>
          <w:szCs w:val="30"/>
        </w:rPr>
        <w:t>经审理查明，被告人莫某甲自</w:t>
      </w:r>
      <w:r>
        <w:rPr>
          <w:rFonts w:hint="eastAsia"/>
          <w:sz w:val="30"/>
          <w:szCs w:val="30"/>
        </w:rPr>
        <w:t>2002</w:t>
      </w:r>
      <w:r>
        <w:rPr>
          <w:rFonts w:hint="eastAsia"/>
          <w:sz w:val="30"/>
          <w:szCs w:val="30"/>
        </w:rPr>
        <w:t>年以来担任东莞市洪梅镇党委委员、副镇长。</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莫某甲兼任东莞市望洪污水处理厂截污主干管工程（简称望洪工程）洪梅段工作协调小组组长，分管洪梅镇环保基础设施建设领导小组办公室（简称洪梅环基办）的工作。期间，莫某甲利用其分管洪梅环基办的职务便利，伙同洪梅环基办主任叶某某（另案处理）为望洪工程的施工单位北京市政建设集团有限责任公司东莞分公司（简称北京市政东莞分公司）承接望洪工程洪梅段</w:t>
      </w:r>
      <w:r>
        <w:rPr>
          <w:rFonts w:hint="eastAsia"/>
          <w:sz w:val="30"/>
          <w:szCs w:val="30"/>
        </w:rPr>
        <w:t>002</w:t>
      </w:r>
      <w:r>
        <w:rPr>
          <w:rFonts w:hint="eastAsia"/>
          <w:sz w:val="30"/>
          <w:szCs w:val="30"/>
        </w:rPr>
        <w:t>号变更工程提供便利，并在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年期间，由叶某某分三次收受北京市政东莞分公司的负责人安某某</w:t>
      </w:r>
      <w:r>
        <w:rPr>
          <w:rFonts w:hint="eastAsia"/>
          <w:sz w:val="30"/>
          <w:szCs w:val="30"/>
        </w:rPr>
        <w:lastRenderedPageBreak/>
        <w:t>（另案处理）所送的好处费共计</w:t>
      </w:r>
      <w:r>
        <w:rPr>
          <w:rFonts w:hint="eastAsia"/>
          <w:sz w:val="30"/>
          <w:szCs w:val="30"/>
        </w:rPr>
        <w:t>60</w:t>
      </w:r>
      <w:r>
        <w:rPr>
          <w:rFonts w:hint="eastAsia"/>
          <w:sz w:val="30"/>
          <w:szCs w:val="30"/>
        </w:rPr>
        <w:t>万元，莫从中分得</w:t>
      </w:r>
      <w:r>
        <w:rPr>
          <w:rFonts w:hint="eastAsia"/>
          <w:sz w:val="30"/>
          <w:szCs w:val="30"/>
        </w:rPr>
        <w:t>25</w:t>
      </w:r>
      <w:r>
        <w:rPr>
          <w:rFonts w:hint="eastAsia"/>
          <w:sz w:val="30"/>
          <w:szCs w:val="30"/>
        </w:rPr>
        <w:t>万元。</w:t>
      </w:r>
    </w:p>
    <w:p w14:paraId="416A97A0" w14:textId="77777777" w:rsidR="00CE63E7" w:rsidRDefault="00CE63E7">
      <w:pPr>
        <w:spacing w:line="500" w:lineRule="atLeast"/>
        <w:ind w:firstLine="600"/>
        <w:divId w:val="1392119293"/>
        <w:rPr>
          <w:rFonts w:hint="eastAsia"/>
          <w:sz w:val="30"/>
          <w:szCs w:val="30"/>
        </w:rPr>
      </w:pPr>
      <w:r>
        <w:rPr>
          <w:rFonts w:hint="eastAsia"/>
          <w:sz w:val="30"/>
          <w:szCs w:val="30"/>
        </w:rPr>
        <w:t>被告人莫某甲利用其担任洪梅镇党委委员、副镇长分管该镇规划和国土工作的职务便利，在</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年期间为东莞市雍景豪园房地产开发有限公司（简称雍景地产公司，另作处理）在开发、建设雍景豪园项目中谋取利益，并在</w:t>
      </w:r>
      <w:r>
        <w:rPr>
          <w:rFonts w:hint="eastAsia"/>
          <w:sz w:val="30"/>
          <w:szCs w:val="30"/>
        </w:rPr>
        <w:t>2005</w:t>
      </w:r>
      <w:r>
        <w:rPr>
          <w:rFonts w:hint="eastAsia"/>
          <w:sz w:val="30"/>
          <w:szCs w:val="30"/>
        </w:rPr>
        <w:t>年</w:t>
      </w:r>
      <w:r>
        <w:rPr>
          <w:rFonts w:hint="eastAsia"/>
          <w:sz w:val="30"/>
          <w:szCs w:val="30"/>
        </w:rPr>
        <w:t>2</w:t>
      </w:r>
      <w:r>
        <w:rPr>
          <w:rFonts w:hint="eastAsia"/>
          <w:sz w:val="30"/>
          <w:szCs w:val="30"/>
        </w:rPr>
        <w:t>月收受雍景地产公司负责人伦某某（另作处理）所送的好处费共计</w:t>
      </w:r>
      <w:r>
        <w:rPr>
          <w:rFonts w:hint="eastAsia"/>
          <w:sz w:val="30"/>
          <w:szCs w:val="30"/>
        </w:rPr>
        <w:t>49</w:t>
      </w:r>
      <w:r>
        <w:rPr>
          <w:rFonts w:hint="eastAsia"/>
          <w:sz w:val="30"/>
          <w:szCs w:val="30"/>
        </w:rPr>
        <w:t>万元，莫从中分得</w:t>
      </w:r>
      <w:r>
        <w:rPr>
          <w:rFonts w:hint="eastAsia"/>
          <w:sz w:val="30"/>
          <w:szCs w:val="30"/>
        </w:rPr>
        <w:t>7</w:t>
      </w:r>
      <w:r>
        <w:rPr>
          <w:rFonts w:hint="eastAsia"/>
          <w:sz w:val="30"/>
          <w:szCs w:val="30"/>
        </w:rPr>
        <w:t>万元。</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年期间，莫某甲还收受伦某某过年过节好处费共计</w:t>
      </w:r>
      <w:r>
        <w:rPr>
          <w:rFonts w:hint="eastAsia"/>
          <w:sz w:val="30"/>
          <w:szCs w:val="30"/>
        </w:rPr>
        <w:t>10</w:t>
      </w:r>
      <w:r>
        <w:rPr>
          <w:rFonts w:hint="eastAsia"/>
          <w:sz w:val="30"/>
          <w:szCs w:val="30"/>
        </w:rPr>
        <w:t>万元。</w:t>
      </w:r>
    </w:p>
    <w:p w14:paraId="3147BE40" w14:textId="77777777" w:rsidR="00CE63E7" w:rsidRDefault="00CE63E7">
      <w:pPr>
        <w:spacing w:line="500" w:lineRule="atLeast"/>
        <w:ind w:firstLine="600"/>
        <w:divId w:val="1032538108"/>
        <w:rPr>
          <w:rFonts w:hint="eastAsia"/>
          <w:sz w:val="30"/>
          <w:szCs w:val="30"/>
        </w:rPr>
      </w:pPr>
      <w:r>
        <w:rPr>
          <w:rFonts w:hint="eastAsia"/>
          <w:sz w:val="30"/>
          <w:szCs w:val="30"/>
        </w:rPr>
        <w:t>东莞市人民检察院在侦查叶某某受贿一案时，获得了被告人莫某甲涉嫌受贿的线索，后莫某甲于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日到东莞市人民检察院投案。案发后，莫某甲退回所收贿款</w:t>
      </w:r>
      <w:r>
        <w:rPr>
          <w:rFonts w:hint="eastAsia"/>
          <w:sz w:val="30"/>
          <w:szCs w:val="30"/>
        </w:rPr>
        <w:t>42</w:t>
      </w:r>
      <w:r>
        <w:rPr>
          <w:rFonts w:hint="eastAsia"/>
          <w:sz w:val="30"/>
          <w:szCs w:val="30"/>
        </w:rPr>
        <w:t>万元。</w:t>
      </w:r>
    </w:p>
    <w:p w14:paraId="285A7106" w14:textId="77777777" w:rsidR="00CE63E7" w:rsidRDefault="00CE63E7">
      <w:pPr>
        <w:spacing w:line="500" w:lineRule="atLeast"/>
        <w:ind w:firstLine="600"/>
        <w:divId w:val="961769934"/>
        <w:rPr>
          <w:rFonts w:hint="eastAsia"/>
          <w:sz w:val="30"/>
          <w:szCs w:val="30"/>
        </w:rPr>
      </w:pPr>
      <w:r>
        <w:rPr>
          <w:rFonts w:hint="eastAsia"/>
          <w:sz w:val="30"/>
          <w:szCs w:val="30"/>
        </w:rPr>
        <w:t>上述事实，被告人莫某甲在开庭审理过程中基本没有异议，且有经当庭质证的证人孙某某、陈某某、刘某某、张某某、边某某、叶某某、王某某、吴某某、伦某甲、陈某甲、梁某某、陈某乙、王某甲、尹某某、俞某某、欧某某、欧某甲、吴某甲、莫某某、吴某乙、陈某丙、谢某某、黄某某、陈某丁的证言，到案经过，用地规划审批资料，户籍证明，干部履历表及镇领导班子成员分工等材料，流水清单，鉴定文书，支出证明单及干部奖金领取单等，营业执照，工商登记资料，望洪工程的相关资料，暂时扣留、冻结财物收据，审讯录像光盘，同案人叶某某、安某某、伦某某的供述，被告人莫某甲的供述与指认笔录等证据证实，足以认定。</w:t>
      </w:r>
    </w:p>
    <w:p w14:paraId="30AEA981" w14:textId="77777777" w:rsidR="00CE63E7" w:rsidRDefault="00CE63E7">
      <w:pPr>
        <w:spacing w:line="500" w:lineRule="atLeast"/>
        <w:ind w:firstLine="600"/>
        <w:divId w:val="452792244"/>
        <w:rPr>
          <w:rFonts w:hint="eastAsia"/>
          <w:sz w:val="30"/>
          <w:szCs w:val="30"/>
        </w:rPr>
      </w:pPr>
      <w:r>
        <w:rPr>
          <w:rFonts w:hint="eastAsia"/>
          <w:sz w:val="30"/>
          <w:szCs w:val="30"/>
        </w:rPr>
        <w:t>本院认为，被告人莫某甲作为国家工作人员，利用职务上的便利，结伙非法收受他人财物达</w:t>
      </w:r>
      <w:r>
        <w:rPr>
          <w:rFonts w:hint="eastAsia"/>
          <w:sz w:val="30"/>
          <w:szCs w:val="30"/>
        </w:rPr>
        <w:t>119</w:t>
      </w:r>
      <w:r>
        <w:rPr>
          <w:rFonts w:hint="eastAsia"/>
          <w:sz w:val="30"/>
          <w:szCs w:val="30"/>
        </w:rPr>
        <w:t>万元，其中个人从中取得</w:t>
      </w:r>
      <w:r>
        <w:rPr>
          <w:rFonts w:hint="eastAsia"/>
          <w:sz w:val="30"/>
          <w:szCs w:val="30"/>
        </w:rPr>
        <w:t>42</w:t>
      </w:r>
      <w:r>
        <w:rPr>
          <w:rFonts w:hint="eastAsia"/>
          <w:sz w:val="30"/>
          <w:szCs w:val="30"/>
        </w:rPr>
        <w:t>万元，为他人谋取利益，其行为已构成受贿罪，依法应予惩处。公诉机关指控被告人莫某甲犯受贿罪，罪名成立，本院予以支持。</w:t>
      </w:r>
    </w:p>
    <w:p w14:paraId="37A987CA" w14:textId="77777777" w:rsidR="00CE63E7" w:rsidRDefault="00CE63E7">
      <w:pPr>
        <w:spacing w:line="500" w:lineRule="atLeast"/>
        <w:ind w:firstLine="600"/>
        <w:divId w:val="1807702247"/>
        <w:rPr>
          <w:rFonts w:hint="eastAsia"/>
          <w:sz w:val="30"/>
          <w:szCs w:val="30"/>
        </w:rPr>
      </w:pPr>
      <w:r>
        <w:rPr>
          <w:rFonts w:hint="eastAsia"/>
          <w:sz w:val="30"/>
          <w:szCs w:val="30"/>
        </w:rPr>
        <w:t>经查，同案人叶某某供认将变更工程报告报给莫某甲时表明安某某到时会感谢他们，其后将安某某三次给的贿款共</w:t>
      </w:r>
      <w:r>
        <w:rPr>
          <w:rFonts w:hint="eastAsia"/>
          <w:sz w:val="30"/>
          <w:szCs w:val="30"/>
        </w:rPr>
        <w:t>60</w:t>
      </w:r>
      <w:r>
        <w:rPr>
          <w:rFonts w:hint="eastAsia"/>
          <w:sz w:val="30"/>
          <w:szCs w:val="30"/>
        </w:rPr>
        <w:t>万元拿出一半即</w:t>
      </w:r>
      <w:r>
        <w:rPr>
          <w:rFonts w:hint="eastAsia"/>
          <w:sz w:val="30"/>
          <w:szCs w:val="30"/>
        </w:rPr>
        <w:t>30</w:t>
      </w:r>
      <w:r>
        <w:rPr>
          <w:rFonts w:hint="eastAsia"/>
          <w:sz w:val="30"/>
          <w:szCs w:val="30"/>
        </w:rPr>
        <w:t>万元给了莫，并告知是安某某所给；被告人莫某甲供认在办理望洪变更工程过程中，叶某某跟他说过安某某会感谢他们，其后三次收受叶某某转交的共</w:t>
      </w:r>
      <w:r>
        <w:rPr>
          <w:rFonts w:hint="eastAsia"/>
          <w:sz w:val="30"/>
          <w:szCs w:val="30"/>
        </w:rPr>
        <w:t>25</w:t>
      </w:r>
      <w:r>
        <w:rPr>
          <w:rFonts w:hint="eastAsia"/>
          <w:sz w:val="30"/>
          <w:szCs w:val="30"/>
        </w:rPr>
        <w:t>万元，叶均有告知是安某某所给的。被告人莫某甲与叶某某有共同犯意，也明知同案人叶某某收受了贿赂，并将部分贿款给了他，莫某甲与叶某某已构成共同犯罪，其虽然不知道叶某某实际上收受了安某某多少钱，但仍应对整个犯罪行为负责。鉴于主要是由叶某某与行贿人安某某联系、交收贿款，叶某某收到贿款后再将其中一部分贿款分给莫某甲，莫某甲在此过程中并没有直接与安某某联系，作用相对较小，可认定为从犯，依法应当从轻处罚。因此，被告人莫某甲提出其与叶某某不是共同犯罪，其犯罪数额只有</w:t>
      </w:r>
      <w:r>
        <w:rPr>
          <w:rFonts w:hint="eastAsia"/>
          <w:sz w:val="30"/>
          <w:szCs w:val="30"/>
        </w:rPr>
        <w:t>25</w:t>
      </w:r>
      <w:r>
        <w:rPr>
          <w:rFonts w:hint="eastAsia"/>
          <w:sz w:val="30"/>
          <w:szCs w:val="30"/>
        </w:rPr>
        <w:t>万元的辩解，及辩护人提出被告人莫某甲与叶某某没有形成犯罪合意，只收受了</w:t>
      </w:r>
      <w:r>
        <w:rPr>
          <w:rFonts w:hint="eastAsia"/>
          <w:sz w:val="30"/>
          <w:szCs w:val="30"/>
        </w:rPr>
        <w:t>25</w:t>
      </w:r>
      <w:r>
        <w:rPr>
          <w:rFonts w:hint="eastAsia"/>
          <w:sz w:val="30"/>
          <w:szCs w:val="30"/>
        </w:rPr>
        <w:t>万元，并不知道叶某某具体收了多少钱，因此受贿数额只有</w:t>
      </w:r>
      <w:r>
        <w:rPr>
          <w:rFonts w:hint="eastAsia"/>
          <w:sz w:val="30"/>
          <w:szCs w:val="30"/>
        </w:rPr>
        <w:t>25</w:t>
      </w:r>
      <w:r>
        <w:rPr>
          <w:rFonts w:hint="eastAsia"/>
          <w:sz w:val="30"/>
          <w:szCs w:val="30"/>
        </w:rPr>
        <w:t>万元的相关辩护意见，依据不足，不予采纳。</w:t>
      </w:r>
      <w:r>
        <w:rPr>
          <w:rFonts w:hint="eastAsia"/>
          <w:sz w:val="30"/>
          <w:szCs w:val="30"/>
        </w:rPr>
        <w:t>002</w:t>
      </w:r>
      <w:r>
        <w:rPr>
          <w:rFonts w:hint="eastAsia"/>
          <w:sz w:val="30"/>
          <w:szCs w:val="30"/>
        </w:rPr>
        <w:t>号变更工程虽是经过洪梅镇政府和东莞市政府批准决定，被告人莫某甲只是其中一个审批者，其审批虽不一定起直接决定作用，但其作为国家工作人员，利用其审批者的职务便利，收受他人贿赂，已侵犯国家工作人员职务行为的廉洁性，且个人从中收取贿赂达</w:t>
      </w:r>
      <w:r>
        <w:rPr>
          <w:rFonts w:hint="eastAsia"/>
          <w:sz w:val="30"/>
          <w:szCs w:val="30"/>
        </w:rPr>
        <w:t>25</w:t>
      </w:r>
      <w:r>
        <w:rPr>
          <w:rFonts w:hint="eastAsia"/>
          <w:sz w:val="30"/>
          <w:szCs w:val="30"/>
        </w:rPr>
        <w:t>万元之多。因此辩护人提出被告人莫某甲收受该</w:t>
      </w:r>
      <w:r>
        <w:rPr>
          <w:rFonts w:hint="eastAsia"/>
          <w:sz w:val="30"/>
          <w:szCs w:val="30"/>
        </w:rPr>
        <w:t>25</w:t>
      </w:r>
      <w:r>
        <w:rPr>
          <w:rFonts w:hint="eastAsia"/>
          <w:sz w:val="30"/>
          <w:szCs w:val="30"/>
        </w:rPr>
        <w:t>万元的犯罪情节轻微的辩护意见，不予采纳；提出被告人莫某甲在收受安准所给贿款的犯罪中是从犯，予以采纳。</w:t>
      </w:r>
    </w:p>
    <w:p w14:paraId="7DCB269F" w14:textId="77777777" w:rsidR="00CE63E7" w:rsidRDefault="00CE63E7">
      <w:pPr>
        <w:spacing w:line="500" w:lineRule="atLeast"/>
        <w:ind w:firstLine="600"/>
        <w:divId w:val="782530236"/>
        <w:rPr>
          <w:rFonts w:hint="eastAsia"/>
          <w:sz w:val="30"/>
          <w:szCs w:val="30"/>
        </w:rPr>
      </w:pPr>
      <w:r>
        <w:rPr>
          <w:rFonts w:hint="eastAsia"/>
          <w:sz w:val="30"/>
          <w:szCs w:val="30"/>
        </w:rPr>
        <w:t>关于伦某某所送的</w:t>
      </w:r>
      <w:r>
        <w:rPr>
          <w:rFonts w:hint="eastAsia"/>
          <w:sz w:val="30"/>
          <w:szCs w:val="30"/>
        </w:rPr>
        <w:t>49</w:t>
      </w:r>
      <w:r>
        <w:rPr>
          <w:rFonts w:hint="eastAsia"/>
          <w:sz w:val="30"/>
          <w:szCs w:val="30"/>
        </w:rPr>
        <w:t>万元好处费。虽然伦某某供认送给莫某甲的</w:t>
      </w:r>
      <w:r>
        <w:rPr>
          <w:rFonts w:hint="eastAsia"/>
          <w:sz w:val="30"/>
          <w:szCs w:val="30"/>
        </w:rPr>
        <w:t>49</w:t>
      </w:r>
      <w:r>
        <w:rPr>
          <w:rFonts w:hint="eastAsia"/>
          <w:sz w:val="30"/>
          <w:szCs w:val="30"/>
        </w:rPr>
        <w:t>万元是雍景地产公司的资金，但给该款是为感谢莫某甲及其所分管的国土、规划等部门的工作人员在办理雍景豪园项目中给了帮忙，即是基于莫某甲等人的职务行为而给予的，因此属于行贿款；被告人莫某甲虽是雍景地产公司的实际股东之一，但并不参与公司的经营管理，其也知道伦某某所给的该</w:t>
      </w:r>
      <w:r>
        <w:rPr>
          <w:rFonts w:hint="eastAsia"/>
          <w:sz w:val="30"/>
          <w:szCs w:val="30"/>
        </w:rPr>
        <w:t>49</w:t>
      </w:r>
      <w:r>
        <w:rPr>
          <w:rFonts w:hint="eastAsia"/>
          <w:sz w:val="30"/>
          <w:szCs w:val="30"/>
        </w:rPr>
        <w:t>万元是为感谢他和国土部门人员在办土地手续时给了帮忙，即收受该款是基于其职务行为，因此莫某甲收受的该款属于受贿款。综上，被告人莫某甲提出其收受伦某某所给的</w:t>
      </w:r>
      <w:r>
        <w:rPr>
          <w:rFonts w:hint="eastAsia"/>
          <w:sz w:val="30"/>
          <w:szCs w:val="30"/>
        </w:rPr>
        <w:t>49</w:t>
      </w:r>
      <w:r>
        <w:rPr>
          <w:rFonts w:hint="eastAsia"/>
          <w:sz w:val="30"/>
          <w:szCs w:val="30"/>
        </w:rPr>
        <w:t>万元不属于受贿的辩解，及辩护人提出被告人莫某甲只是在事后收受伦某某给的</w:t>
      </w:r>
      <w:r>
        <w:rPr>
          <w:rFonts w:hint="eastAsia"/>
          <w:sz w:val="30"/>
          <w:szCs w:val="30"/>
        </w:rPr>
        <w:t>49</w:t>
      </w:r>
      <w:r>
        <w:rPr>
          <w:rFonts w:hint="eastAsia"/>
          <w:sz w:val="30"/>
          <w:szCs w:val="30"/>
        </w:rPr>
        <w:t>万元，莫也是雍景地产公司的股东之一，实际是公司股东拿自己的钱为自己公司办事，不是为他人谋取利益，因此不构成受贿的相关辩护意见，依据不足，不予采纳。鉴于被告人莫某甲在整个受贿中其个人只获取部分贿款，可酌情从轻处罚。</w:t>
      </w:r>
    </w:p>
    <w:p w14:paraId="7595A495" w14:textId="77777777" w:rsidR="00CE63E7" w:rsidRDefault="00CE63E7">
      <w:pPr>
        <w:spacing w:line="500" w:lineRule="atLeast"/>
        <w:ind w:firstLine="600"/>
        <w:divId w:val="621111599"/>
        <w:rPr>
          <w:rFonts w:hint="eastAsia"/>
          <w:sz w:val="30"/>
          <w:szCs w:val="30"/>
        </w:rPr>
      </w:pPr>
      <w:r>
        <w:rPr>
          <w:rFonts w:hint="eastAsia"/>
          <w:sz w:val="30"/>
          <w:szCs w:val="30"/>
        </w:rPr>
        <w:t>关于伦某某所送的</w:t>
      </w:r>
      <w:r>
        <w:rPr>
          <w:rFonts w:hint="eastAsia"/>
          <w:sz w:val="30"/>
          <w:szCs w:val="30"/>
        </w:rPr>
        <w:t>10</w:t>
      </w:r>
      <w:r>
        <w:rPr>
          <w:rFonts w:hint="eastAsia"/>
          <w:sz w:val="30"/>
          <w:szCs w:val="30"/>
        </w:rPr>
        <w:t>万元过节好处费。伦某某供认从</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年每年过节时都送给莫某甲</w:t>
      </w:r>
      <w:r>
        <w:rPr>
          <w:rFonts w:hint="eastAsia"/>
          <w:sz w:val="30"/>
          <w:szCs w:val="30"/>
        </w:rPr>
        <w:t>1</w:t>
      </w:r>
      <w:r>
        <w:rPr>
          <w:rFonts w:hint="eastAsia"/>
          <w:sz w:val="30"/>
          <w:szCs w:val="30"/>
        </w:rPr>
        <w:t>万元，是为感谢莫某甲在他们公司开发雍景豪园过程中给予了帮忙，并要跟莫保持良好关系，即该些款项是基于莫某甲的职务而送予，非因朋友间的私人感情；被告人莫某甲也供认伦某某每年所送的过节好处费，是基于他是镇领导，在洪梅镇有一定影响力，为搞好与他的关系，有利于伦在洪梅的发展，其收受该些款项并非仅是朋友间的私人感情。莫某甲基于其职务上的便利收取过节好处费，并在工作中给予伦某某（雍景地产公司）帮助，因此该</w:t>
      </w:r>
      <w:r>
        <w:rPr>
          <w:rFonts w:hint="eastAsia"/>
          <w:sz w:val="30"/>
          <w:szCs w:val="30"/>
        </w:rPr>
        <w:t>10</w:t>
      </w:r>
      <w:r>
        <w:rPr>
          <w:rFonts w:hint="eastAsia"/>
          <w:sz w:val="30"/>
          <w:szCs w:val="30"/>
        </w:rPr>
        <w:t>万元过节好处费属于受贿款。被告人莫某甲提出该</w:t>
      </w:r>
      <w:r>
        <w:rPr>
          <w:rFonts w:hint="eastAsia"/>
          <w:sz w:val="30"/>
          <w:szCs w:val="30"/>
        </w:rPr>
        <w:t>10</w:t>
      </w:r>
      <w:r>
        <w:rPr>
          <w:rFonts w:hint="eastAsia"/>
          <w:sz w:val="30"/>
          <w:szCs w:val="30"/>
        </w:rPr>
        <w:t>万元好处费只是朋友间的过节礼金，不属于受贿的辩解；及辩护人提出被告人莫某甲所收受的该</w:t>
      </w:r>
      <w:r>
        <w:rPr>
          <w:rFonts w:hint="eastAsia"/>
          <w:sz w:val="30"/>
          <w:szCs w:val="30"/>
        </w:rPr>
        <w:t>10</w:t>
      </w:r>
      <w:r>
        <w:rPr>
          <w:rFonts w:hint="eastAsia"/>
          <w:sz w:val="30"/>
          <w:szCs w:val="30"/>
        </w:rPr>
        <w:t>万元只是单纯的过节慰问礼金，没有因此而谋取利益，故不属于受贿的辩护意见，依据不足，不予采纳。</w:t>
      </w:r>
    </w:p>
    <w:p w14:paraId="08D7EE08" w14:textId="77777777" w:rsidR="00CE63E7" w:rsidRDefault="00CE63E7">
      <w:pPr>
        <w:spacing w:line="500" w:lineRule="atLeast"/>
        <w:ind w:firstLine="600"/>
        <w:divId w:val="1600017685"/>
        <w:rPr>
          <w:rFonts w:hint="eastAsia"/>
          <w:sz w:val="30"/>
          <w:szCs w:val="30"/>
        </w:rPr>
      </w:pPr>
      <w:r>
        <w:rPr>
          <w:rFonts w:hint="eastAsia"/>
          <w:sz w:val="30"/>
          <w:szCs w:val="30"/>
        </w:rPr>
        <w:t>被告人莫某甲虽主动投案，但只是向侦查机关反映收受叶某某</w:t>
      </w:r>
      <w:r>
        <w:rPr>
          <w:rFonts w:hint="eastAsia"/>
          <w:sz w:val="30"/>
          <w:szCs w:val="30"/>
        </w:rPr>
        <w:t>8</w:t>
      </w:r>
      <w:r>
        <w:rPr>
          <w:rFonts w:hint="eastAsia"/>
          <w:sz w:val="30"/>
          <w:szCs w:val="30"/>
        </w:rPr>
        <w:t>万元好处费，以帮助叶职务升迁，没有交代其实际收受叶某某转交了</w:t>
      </w:r>
      <w:r>
        <w:rPr>
          <w:rFonts w:hint="eastAsia"/>
          <w:sz w:val="30"/>
          <w:szCs w:val="30"/>
        </w:rPr>
        <w:t>25</w:t>
      </w:r>
      <w:r>
        <w:rPr>
          <w:rFonts w:hint="eastAsia"/>
          <w:sz w:val="30"/>
          <w:szCs w:val="30"/>
        </w:rPr>
        <w:t>万元贿款，否认利用职务便利与叶合谋在望洪工程建设过程中为北京市政东莞分公司谋取利益因而收受了好处费的犯罪事实，其后经侦查机关教育后虽交代了有关犯罪事实，但侦查机关早已掌握了该犯罪事实，因此莫某甲不构成自首。但视其主动到案，后在侦查过程中认罪态度较好，并主动坦白收受伦某某的好处费，可酌情从轻处罚。被告人莫某甲辩解其有自首情节，及辩护人提出被告人莫某甲有自首情节，依据不足，不予采纳。</w:t>
      </w:r>
    </w:p>
    <w:p w14:paraId="5ED34CCC" w14:textId="77777777" w:rsidR="00CE63E7" w:rsidRDefault="00CE63E7">
      <w:pPr>
        <w:spacing w:line="500" w:lineRule="atLeast"/>
        <w:ind w:firstLine="600"/>
        <w:divId w:val="822893183"/>
        <w:rPr>
          <w:rFonts w:hint="eastAsia"/>
          <w:sz w:val="30"/>
          <w:szCs w:val="30"/>
        </w:rPr>
      </w:pPr>
      <w:r>
        <w:rPr>
          <w:rFonts w:hint="eastAsia"/>
          <w:sz w:val="30"/>
          <w:szCs w:val="30"/>
        </w:rPr>
        <w:t>辩护人提出被告人莫某甲通过家属积极退赃，没前科，认罪的辩护意见，经查属实，予以采纳。</w:t>
      </w:r>
    </w:p>
    <w:p w14:paraId="6B36082C" w14:textId="77777777" w:rsidR="00CE63E7" w:rsidRDefault="00CE63E7">
      <w:pPr>
        <w:spacing w:line="500" w:lineRule="atLeast"/>
        <w:ind w:firstLine="600"/>
        <w:divId w:val="1402605251"/>
        <w:rPr>
          <w:rFonts w:hint="eastAsia"/>
          <w:sz w:val="30"/>
          <w:szCs w:val="30"/>
        </w:rPr>
      </w:pPr>
      <w:r>
        <w:rPr>
          <w:rFonts w:hint="eastAsia"/>
          <w:sz w:val="30"/>
          <w:szCs w:val="30"/>
        </w:rPr>
        <w:t>视被告人的犯罪情节及悔罪表现，依照《中华人民共和国刑法》第三百八十五条第一款、第三百八十六条、第三百八十三条、第二十五条第一款、第二十七条、第六十七条第三款、第五十九条、第六十四条的规定，判决如下：</w:t>
      </w:r>
    </w:p>
    <w:p w14:paraId="12E46690" w14:textId="77777777" w:rsidR="00CE63E7" w:rsidRDefault="00CE63E7">
      <w:pPr>
        <w:spacing w:line="500" w:lineRule="atLeast"/>
        <w:ind w:firstLine="600"/>
        <w:divId w:val="1575774121"/>
        <w:rPr>
          <w:rFonts w:hint="eastAsia"/>
          <w:sz w:val="30"/>
          <w:szCs w:val="30"/>
        </w:rPr>
      </w:pPr>
      <w:r>
        <w:rPr>
          <w:rFonts w:hint="eastAsia"/>
          <w:sz w:val="30"/>
          <w:szCs w:val="30"/>
        </w:rPr>
        <w:t>一、被告人莫某甲犯受贿罪，判处有期徒刑十年六个月，并处没收财产</w:t>
      </w:r>
      <w:r>
        <w:rPr>
          <w:rFonts w:hint="eastAsia"/>
          <w:sz w:val="30"/>
          <w:szCs w:val="30"/>
        </w:rPr>
        <w:t>15</w:t>
      </w:r>
      <w:r>
        <w:rPr>
          <w:rFonts w:hint="eastAsia"/>
          <w:sz w:val="30"/>
          <w:szCs w:val="30"/>
        </w:rPr>
        <w:t>万元。</w:t>
      </w:r>
    </w:p>
    <w:p w14:paraId="5F3F6F6A" w14:textId="77777777" w:rsidR="00CE63E7" w:rsidRDefault="00CE63E7">
      <w:pPr>
        <w:spacing w:line="500" w:lineRule="atLeast"/>
        <w:ind w:firstLine="600"/>
        <w:divId w:val="14899783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日止。没收的财产自判决生效后一个月内一次性向本院交纳，上缴国库。）</w:t>
      </w:r>
    </w:p>
    <w:p w14:paraId="1FA20BD4" w14:textId="77777777" w:rsidR="00CE63E7" w:rsidRDefault="00CE63E7">
      <w:pPr>
        <w:spacing w:line="500" w:lineRule="atLeast"/>
        <w:ind w:firstLine="600"/>
        <w:divId w:val="1338848130"/>
        <w:rPr>
          <w:rFonts w:hint="eastAsia"/>
          <w:sz w:val="30"/>
          <w:szCs w:val="30"/>
        </w:rPr>
      </w:pPr>
      <w:r>
        <w:rPr>
          <w:rFonts w:hint="eastAsia"/>
          <w:sz w:val="30"/>
          <w:szCs w:val="30"/>
        </w:rPr>
        <w:t>二、暂扣在东莞市人民检察院的赃款</w:t>
      </w:r>
      <w:r>
        <w:rPr>
          <w:rFonts w:hint="eastAsia"/>
          <w:sz w:val="30"/>
          <w:szCs w:val="30"/>
        </w:rPr>
        <w:t>42</w:t>
      </w:r>
      <w:r>
        <w:rPr>
          <w:rFonts w:hint="eastAsia"/>
          <w:sz w:val="30"/>
          <w:szCs w:val="30"/>
        </w:rPr>
        <w:t>万元，予以没收，由东莞市人民检察院直接上缴国库。</w:t>
      </w:r>
    </w:p>
    <w:p w14:paraId="26AC8116" w14:textId="77777777" w:rsidR="00CE63E7" w:rsidRDefault="00CE63E7">
      <w:pPr>
        <w:spacing w:line="500" w:lineRule="atLeast"/>
        <w:ind w:firstLine="600"/>
        <w:divId w:val="432241279"/>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42E0DDE4" w14:textId="77777777" w:rsidR="00CE63E7" w:rsidRDefault="00CE63E7">
      <w:pPr>
        <w:spacing w:line="500" w:lineRule="atLeast"/>
        <w:jc w:val="right"/>
        <w:divId w:val="2024936753"/>
        <w:rPr>
          <w:rFonts w:hint="eastAsia"/>
          <w:sz w:val="30"/>
          <w:szCs w:val="30"/>
        </w:rPr>
      </w:pPr>
      <w:r>
        <w:rPr>
          <w:rFonts w:hint="eastAsia"/>
          <w:sz w:val="30"/>
          <w:szCs w:val="30"/>
        </w:rPr>
        <w:t>审　判　长　　陈茂华</w:t>
      </w:r>
    </w:p>
    <w:p w14:paraId="47AD56CF" w14:textId="77777777" w:rsidR="00CE63E7" w:rsidRDefault="00CE63E7">
      <w:pPr>
        <w:spacing w:line="500" w:lineRule="atLeast"/>
        <w:jc w:val="right"/>
        <w:divId w:val="261452454"/>
        <w:rPr>
          <w:rFonts w:hint="eastAsia"/>
          <w:sz w:val="30"/>
          <w:szCs w:val="30"/>
        </w:rPr>
      </w:pPr>
      <w:r>
        <w:rPr>
          <w:rFonts w:hint="eastAsia"/>
          <w:sz w:val="30"/>
          <w:szCs w:val="30"/>
        </w:rPr>
        <w:t>审　判　员　　余　弦</w:t>
      </w:r>
    </w:p>
    <w:p w14:paraId="5FE81B03" w14:textId="77777777" w:rsidR="00CE63E7" w:rsidRDefault="00CE63E7">
      <w:pPr>
        <w:spacing w:line="500" w:lineRule="atLeast"/>
        <w:jc w:val="right"/>
        <w:divId w:val="1948005738"/>
        <w:rPr>
          <w:rFonts w:hint="eastAsia"/>
          <w:sz w:val="30"/>
          <w:szCs w:val="30"/>
        </w:rPr>
      </w:pPr>
      <w:r>
        <w:rPr>
          <w:rFonts w:hint="eastAsia"/>
          <w:sz w:val="30"/>
          <w:szCs w:val="30"/>
        </w:rPr>
        <w:t>人民陪审员　　方燕婷</w:t>
      </w:r>
    </w:p>
    <w:p w14:paraId="66613DCB" w14:textId="77777777" w:rsidR="00CE63E7" w:rsidRDefault="00CE63E7">
      <w:pPr>
        <w:spacing w:line="500" w:lineRule="atLeast"/>
        <w:jc w:val="right"/>
        <w:divId w:val="1185243557"/>
        <w:rPr>
          <w:rFonts w:hint="eastAsia"/>
          <w:sz w:val="30"/>
          <w:szCs w:val="30"/>
        </w:rPr>
      </w:pPr>
      <w:r>
        <w:rPr>
          <w:rFonts w:hint="eastAsia"/>
          <w:sz w:val="30"/>
          <w:szCs w:val="30"/>
        </w:rPr>
        <w:t>二〇一五年五月二十九日</w:t>
      </w:r>
    </w:p>
    <w:p w14:paraId="3B8C90AE" w14:textId="77777777" w:rsidR="00CE63E7" w:rsidRDefault="00CE63E7">
      <w:pPr>
        <w:spacing w:line="500" w:lineRule="atLeast"/>
        <w:jc w:val="right"/>
        <w:divId w:val="413477839"/>
        <w:rPr>
          <w:rFonts w:hint="eastAsia"/>
          <w:sz w:val="30"/>
          <w:szCs w:val="30"/>
        </w:rPr>
      </w:pPr>
      <w:r>
        <w:rPr>
          <w:rFonts w:hint="eastAsia"/>
          <w:sz w:val="30"/>
          <w:szCs w:val="30"/>
        </w:rPr>
        <w:t>书　记　员　　雷姣姣</w:t>
      </w:r>
    </w:p>
    <w:p w14:paraId="1A972753" w14:textId="77777777" w:rsidR="00CE63E7" w:rsidRDefault="00CE63E7">
      <w:pPr>
        <w:spacing w:line="500" w:lineRule="atLeast"/>
        <w:ind w:firstLine="600"/>
        <w:divId w:val="646975348"/>
        <w:rPr>
          <w:rFonts w:hint="eastAsia"/>
          <w:sz w:val="30"/>
          <w:szCs w:val="30"/>
        </w:rPr>
      </w:pPr>
      <w:r>
        <w:rPr>
          <w:rFonts w:hint="eastAsia"/>
          <w:sz w:val="30"/>
          <w:szCs w:val="30"/>
        </w:rPr>
        <w:t>梁小贞</w:t>
      </w:r>
    </w:p>
    <w:p w14:paraId="33CC52E6" w14:textId="77777777" w:rsidR="00CE63E7" w:rsidRDefault="00CE63E7">
      <w:pPr>
        <w:spacing w:line="500" w:lineRule="atLeast"/>
        <w:ind w:firstLine="600"/>
        <w:divId w:val="1457068314"/>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D4EC6" w14:textId="77777777" w:rsidR="00CE63E7" w:rsidRDefault="00CE63E7" w:rsidP="00CE63E7">
      <w:pPr>
        <w:rPr>
          <w:rFonts w:hint="eastAsia"/>
        </w:rPr>
      </w:pPr>
      <w:r>
        <w:separator/>
      </w:r>
    </w:p>
  </w:endnote>
  <w:endnote w:type="continuationSeparator" w:id="0">
    <w:p w14:paraId="25883A28" w14:textId="77777777" w:rsidR="00CE63E7" w:rsidRDefault="00CE63E7" w:rsidP="00CE63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BA0E" w14:textId="77777777" w:rsidR="00CE63E7" w:rsidRDefault="00CE63E7" w:rsidP="00CE63E7">
      <w:pPr>
        <w:rPr>
          <w:rFonts w:hint="eastAsia"/>
        </w:rPr>
      </w:pPr>
      <w:r>
        <w:separator/>
      </w:r>
    </w:p>
  </w:footnote>
  <w:footnote w:type="continuationSeparator" w:id="0">
    <w:p w14:paraId="54333B2C" w14:textId="77777777" w:rsidR="00CE63E7" w:rsidRDefault="00CE63E7" w:rsidP="00CE63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63E7"/>
    <w:rsid w:val="007235DD"/>
    <w:rsid w:val="00CE6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A968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63E7"/>
    <w:pPr>
      <w:tabs>
        <w:tab w:val="center" w:pos="4153"/>
        <w:tab w:val="right" w:pos="8306"/>
      </w:tabs>
      <w:snapToGrid w:val="0"/>
      <w:jc w:val="center"/>
    </w:pPr>
    <w:rPr>
      <w:sz w:val="18"/>
      <w:szCs w:val="18"/>
    </w:rPr>
  </w:style>
  <w:style w:type="character" w:customStyle="1" w:styleId="a4">
    <w:name w:val="页眉 字符"/>
    <w:basedOn w:val="a0"/>
    <w:link w:val="a3"/>
    <w:uiPriority w:val="99"/>
    <w:rsid w:val="00CE63E7"/>
    <w:rPr>
      <w:rFonts w:ascii="宋体" w:eastAsia="宋体" w:hAnsi="宋体" w:cs="宋体"/>
      <w:sz w:val="18"/>
      <w:szCs w:val="18"/>
    </w:rPr>
  </w:style>
  <w:style w:type="paragraph" w:styleId="a5">
    <w:name w:val="footer"/>
    <w:basedOn w:val="a"/>
    <w:link w:val="a6"/>
    <w:uiPriority w:val="99"/>
    <w:unhideWhenUsed/>
    <w:rsid w:val="00CE63E7"/>
    <w:pPr>
      <w:tabs>
        <w:tab w:val="center" w:pos="4153"/>
        <w:tab w:val="right" w:pos="8306"/>
      </w:tabs>
      <w:snapToGrid w:val="0"/>
    </w:pPr>
    <w:rPr>
      <w:sz w:val="18"/>
      <w:szCs w:val="18"/>
    </w:rPr>
  </w:style>
  <w:style w:type="character" w:customStyle="1" w:styleId="a6">
    <w:name w:val="页脚 字符"/>
    <w:basedOn w:val="a0"/>
    <w:link w:val="a5"/>
    <w:uiPriority w:val="99"/>
    <w:rsid w:val="00CE63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76785">
      <w:marLeft w:val="0"/>
      <w:marRight w:val="0"/>
      <w:marTop w:val="10"/>
      <w:marBottom w:val="10"/>
      <w:divBdr>
        <w:top w:val="none" w:sz="0" w:space="0" w:color="auto"/>
        <w:left w:val="none" w:sz="0" w:space="0" w:color="auto"/>
        <w:bottom w:val="none" w:sz="0" w:space="0" w:color="auto"/>
        <w:right w:val="none" w:sz="0" w:space="0" w:color="auto"/>
      </w:divBdr>
    </w:div>
    <w:div w:id="261452454">
      <w:marLeft w:val="0"/>
      <w:marRight w:val="720"/>
      <w:marTop w:val="10"/>
      <w:marBottom w:val="10"/>
      <w:divBdr>
        <w:top w:val="none" w:sz="0" w:space="0" w:color="auto"/>
        <w:left w:val="none" w:sz="0" w:space="0" w:color="auto"/>
        <w:bottom w:val="none" w:sz="0" w:space="0" w:color="auto"/>
        <w:right w:val="none" w:sz="0" w:space="0" w:color="auto"/>
      </w:divBdr>
    </w:div>
    <w:div w:id="413477839">
      <w:marLeft w:val="0"/>
      <w:marRight w:val="720"/>
      <w:marTop w:val="10"/>
      <w:marBottom w:val="10"/>
      <w:divBdr>
        <w:top w:val="none" w:sz="0" w:space="0" w:color="auto"/>
        <w:left w:val="none" w:sz="0" w:space="0" w:color="auto"/>
        <w:bottom w:val="none" w:sz="0" w:space="0" w:color="auto"/>
        <w:right w:val="none" w:sz="0" w:space="0" w:color="auto"/>
      </w:divBdr>
    </w:div>
    <w:div w:id="432241279">
      <w:marLeft w:val="0"/>
      <w:marRight w:val="0"/>
      <w:marTop w:val="10"/>
      <w:marBottom w:val="10"/>
      <w:divBdr>
        <w:top w:val="none" w:sz="0" w:space="0" w:color="auto"/>
        <w:left w:val="none" w:sz="0" w:space="0" w:color="auto"/>
        <w:bottom w:val="none" w:sz="0" w:space="0" w:color="auto"/>
        <w:right w:val="none" w:sz="0" w:space="0" w:color="auto"/>
      </w:divBdr>
    </w:div>
    <w:div w:id="452792244">
      <w:marLeft w:val="0"/>
      <w:marRight w:val="0"/>
      <w:marTop w:val="10"/>
      <w:marBottom w:val="10"/>
      <w:divBdr>
        <w:top w:val="none" w:sz="0" w:space="0" w:color="auto"/>
        <w:left w:val="none" w:sz="0" w:space="0" w:color="auto"/>
        <w:bottom w:val="none" w:sz="0" w:space="0" w:color="auto"/>
        <w:right w:val="none" w:sz="0" w:space="0" w:color="auto"/>
      </w:divBdr>
    </w:div>
    <w:div w:id="621111599">
      <w:marLeft w:val="0"/>
      <w:marRight w:val="0"/>
      <w:marTop w:val="10"/>
      <w:marBottom w:val="10"/>
      <w:divBdr>
        <w:top w:val="none" w:sz="0" w:space="0" w:color="auto"/>
        <w:left w:val="none" w:sz="0" w:space="0" w:color="auto"/>
        <w:bottom w:val="none" w:sz="0" w:space="0" w:color="auto"/>
        <w:right w:val="none" w:sz="0" w:space="0" w:color="auto"/>
      </w:divBdr>
    </w:div>
    <w:div w:id="646975348">
      <w:marLeft w:val="0"/>
      <w:marRight w:val="0"/>
      <w:marTop w:val="10"/>
      <w:marBottom w:val="10"/>
      <w:divBdr>
        <w:top w:val="none" w:sz="0" w:space="0" w:color="auto"/>
        <w:left w:val="none" w:sz="0" w:space="0" w:color="auto"/>
        <w:bottom w:val="none" w:sz="0" w:space="0" w:color="auto"/>
        <w:right w:val="none" w:sz="0" w:space="0" w:color="auto"/>
      </w:divBdr>
    </w:div>
    <w:div w:id="782530236">
      <w:marLeft w:val="0"/>
      <w:marRight w:val="0"/>
      <w:marTop w:val="10"/>
      <w:marBottom w:val="10"/>
      <w:divBdr>
        <w:top w:val="none" w:sz="0" w:space="0" w:color="auto"/>
        <w:left w:val="none" w:sz="0" w:space="0" w:color="auto"/>
        <w:bottom w:val="none" w:sz="0" w:space="0" w:color="auto"/>
        <w:right w:val="none" w:sz="0" w:space="0" w:color="auto"/>
      </w:divBdr>
    </w:div>
    <w:div w:id="822893183">
      <w:marLeft w:val="0"/>
      <w:marRight w:val="0"/>
      <w:marTop w:val="10"/>
      <w:marBottom w:val="10"/>
      <w:divBdr>
        <w:top w:val="none" w:sz="0" w:space="0" w:color="auto"/>
        <w:left w:val="none" w:sz="0" w:space="0" w:color="auto"/>
        <w:bottom w:val="none" w:sz="0" w:space="0" w:color="auto"/>
        <w:right w:val="none" w:sz="0" w:space="0" w:color="auto"/>
      </w:divBdr>
    </w:div>
    <w:div w:id="961769934">
      <w:marLeft w:val="0"/>
      <w:marRight w:val="0"/>
      <w:marTop w:val="10"/>
      <w:marBottom w:val="10"/>
      <w:divBdr>
        <w:top w:val="none" w:sz="0" w:space="0" w:color="auto"/>
        <w:left w:val="none" w:sz="0" w:space="0" w:color="auto"/>
        <w:bottom w:val="none" w:sz="0" w:space="0" w:color="auto"/>
        <w:right w:val="none" w:sz="0" w:space="0" w:color="auto"/>
      </w:divBdr>
    </w:div>
    <w:div w:id="974405868">
      <w:marLeft w:val="0"/>
      <w:marRight w:val="0"/>
      <w:marTop w:val="10"/>
      <w:marBottom w:val="10"/>
      <w:divBdr>
        <w:top w:val="none" w:sz="0" w:space="0" w:color="auto"/>
        <w:left w:val="none" w:sz="0" w:space="0" w:color="auto"/>
        <w:bottom w:val="none" w:sz="0" w:space="0" w:color="auto"/>
        <w:right w:val="none" w:sz="0" w:space="0" w:color="auto"/>
      </w:divBdr>
    </w:div>
    <w:div w:id="1032538108">
      <w:marLeft w:val="0"/>
      <w:marRight w:val="0"/>
      <w:marTop w:val="10"/>
      <w:marBottom w:val="10"/>
      <w:divBdr>
        <w:top w:val="none" w:sz="0" w:space="0" w:color="auto"/>
        <w:left w:val="none" w:sz="0" w:space="0" w:color="auto"/>
        <w:bottom w:val="none" w:sz="0" w:space="0" w:color="auto"/>
        <w:right w:val="none" w:sz="0" w:space="0" w:color="auto"/>
      </w:divBdr>
    </w:div>
    <w:div w:id="1059592069">
      <w:marLeft w:val="0"/>
      <w:marRight w:val="0"/>
      <w:marTop w:val="10"/>
      <w:marBottom w:val="10"/>
      <w:divBdr>
        <w:top w:val="none" w:sz="0" w:space="0" w:color="auto"/>
        <w:left w:val="none" w:sz="0" w:space="0" w:color="auto"/>
        <w:bottom w:val="none" w:sz="0" w:space="0" w:color="auto"/>
        <w:right w:val="none" w:sz="0" w:space="0" w:color="auto"/>
      </w:divBdr>
    </w:div>
    <w:div w:id="1085034951">
      <w:marLeft w:val="0"/>
      <w:marRight w:val="0"/>
      <w:marTop w:val="10"/>
      <w:marBottom w:val="10"/>
      <w:divBdr>
        <w:top w:val="none" w:sz="0" w:space="0" w:color="auto"/>
        <w:left w:val="none" w:sz="0" w:space="0" w:color="auto"/>
        <w:bottom w:val="none" w:sz="0" w:space="0" w:color="auto"/>
        <w:right w:val="none" w:sz="0" w:space="0" w:color="auto"/>
      </w:divBdr>
    </w:div>
    <w:div w:id="1185243557">
      <w:marLeft w:val="0"/>
      <w:marRight w:val="720"/>
      <w:marTop w:val="10"/>
      <w:marBottom w:val="10"/>
      <w:divBdr>
        <w:top w:val="none" w:sz="0" w:space="0" w:color="auto"/>
        <w:left w:val="none" w:sz="0" w:space="0" w:color="auto"/>
        <w:bottom w:val="none" w:sz="0" w:space="0" w:color="auto"/>
        <w:right w:val="none" w:sz="0" w:space="0" w:color="auto"/>
      </w:divBdr>
    </w:div>
    <w:div w:id="1232084139">
      <w:marLeft w:val="0"/>
      <w:marRight w:val="0"/>
      <w:marTop w:val="10"/>
      <w:marBottom w:val="10"/>
      <w:divBdr>
        <w:top w:val="none" w:sz="0" w:space="0" w:color="auto"/>
        <w:left w:val="none" w:sz="0" w:space="0" w:color="auto"/>
        <w:bottom w:val="none" w:sz="0" w:space="0" w:color="auto"/>
        <w:right w:val="none" w:sz="0" w:space="0" w:color="auto"/>
      </w:divBdr>
    </w:div>
    <w:div w:id="1338848130">
      <w:marLeft w:val="0"/>
      <w:marRight w:val="0"/>
      <w:marTop w:val="10"/>
      <w:marBottom w:val="10"/>
      <w:divBdr>
        <w:top w:val="none" w:sz="0" w:space="0" w:color="auto"/>
        <w:left w:val="none" w:sz="0" w:space="0" w:color="auto"/>
        <w:bottom w:val="none" w:sz="0" w:space="0" w:color="auto"/>
        <w:right w:val="none" w:sz="0" w:space="0" w:color="auto"/>
      </w:divBdr>
    </w:div>
    <w:div w:id="1363820652">
      <w:marLeft w:val="0"/>
      <w:marRight w:val="0"/>
      <w:marTop w:val="10"/>
      <w:marBottom w:val="10"/>
      <w:divBdr>
        <w:top w:val="none" w:sz="0" w:space="0" w:color="auto"/>
        <w:left w:val="none" w:sz="0" w:space="0" w:color="auto"/>
        <w:bottom w:val="none" w:sz="0" w:space="0" w:color="auto"/>
        <w:right w:val="none" w:sz="0" w:space="0" w:color="auto"/>
      </w:divBdr>
    </w:div>
    <w:div w:id="1392119293">
      <w:marLeft w:val="0"/>
      <w:marRight w:val="0"/>
      <w:marTop w:val="10"/>
      <w:marBottom w:val="10"/>
      <w:divBdr>
        <w:top w:val="none" w:sz="0" w:space="0" w:color="auto"/>
        <w:left w:val="none" w:sz="0" w:space="0" w:color="auto"/>
        <w:bottom w:val="none" w:sz="0" w:space="0" w:color="auto"/>
        <w:right w:val="none" w:sz="0" w:space="0" w:color="auto"/>
      </w:divBdr>
    </w:div>
    <w:div w:id="1402605251">
      <w:marLeft w:val="0"/>
      <w:marRight w:val="0"/>
      <w:marTop w:val="10"/>
      <w:marBottom w:val="10"/>
      <w:divBdr>
        <w:top w:val="none" w:sz="0" w:space="0" w:color="auto"/>
        <w:left w:val="none" w:sz="0" w:space="0" w:color="auto"/>
        <w:bottom w:val="none" w:sz="0" w:space="0" w:color="auto"/>
        <w:right w:val="none" w:sz="0" w:space="0" w:color="auto"/>
      </w:divBdr>
    </w:div>
    <w:div w:id="1457068314">
      <w:marLeft w:val="0"/>
      <w:marRight w:val="0"/>
      <w:marTop w:val="10"/>
      <w:marBottom w:val="10"/>
      <w:divBdr>
        <w:top w:val="none" w:sz="0" w:space="0" w:color="auto"/>
        <w:left w:val="none" w:sz="0" w:space="0" w:color="auto"/>
        <w:bottom w:val="none" w:sz="0" w:space="0" w:color="auto"/>
        <w:right w:val="none" w:sz="0" w:space="0" w:color="auto"/>
      </w:divBdr>
    </w:div>
    <w:div w:id="1489978371">
      <w:marLeft w:val="0"/>
      <w:marRight w:val="0"/>
      <w:marTop w:val="10"/>
      <w:marBottom w:val="10"/>
      <w:divBdr>
        <w:top w:val="none" w:sz="0" w:space="0" w:color="auto"/>
        <w:left w:val="none" w:sz="0" w:space="0" w:color="auto"/>
        <w:bottom w:val="none" w:sz="0" w:space="0" w:color="auto"/>
        <w:right w:val="none" w:sz="0" w:space="0" w:color="auto"/>
      </w:divBdr>
    </w:div>
    <w:div w:id="1575774121">
      <w:marLeft w:val="0"/>
      <w:marRight w:val="0"/>
      <w:marTop w:val="10"/>
      <w:marBottom w:val="10"/>
      <w:divBdr>
        <w:top w:val="none" w:sz="0" w:space="0" w:color="auto"/>
        <w:left w:val="none" w:sz="0" w:space="0" w:color="auto"/>
        <w:bottom w:val="none" w:sz="0" w:space="0" w:color="auto"/>
        <w:right w:val="none" w:sz="0" w:space="0" w:color="auto"/>
      </w:divBdr>
    </w:div>
    <w:div w:id="1600017685">
      <w:marLeft w:val="0"/>
      <w:marRight w:val="0"/>
      <w:marTop w:val="10"/>
      <w:marBottom w:val="10"/>
      <w:divBdr>
        <w:top w:val="none" w:sz="0" w:space="0" w:color="auto"/>
        <w:left w:val="none" w:sz="0" w:space="0" w:color="auto"/>
        <w:bottom w:val="none" w:sz="0" w:space="0" w:color="auto"/>
        <w:right w:val="none" w:sz="0" w:space="0" w:color="auto"/>
      </w:divBdr>
    </w:div>
    <w:div w:id="1637179457">
      <w:marLeft w:val="0"/>
      <w:marRight w:val="0"/>
      <w:marTop w:val="10"/>
      <w:marBottom w:val="10"/>
      <w:divBdr>
        <w:top w:val="none" w:sz="0" w:space="0" w:color="auto"/>
        <w:left w:val="none" w:sz="0" w:space="0" w:color="auto"/>
        <w:bottom w:val="none" w:sz="0" w:space="0" w:color="auto"/>
        <w:right w:val="none" w:sz="0" w:space="0" w:color="auto"/>
      </w:divBdr>
    </w:div>
    <w:div w:id="1778135869">
      <w:marLeft w:val="0"/>
      <w:marRight w:val="0"/>
      <w:marTop w:val="10"/>
      <w:marBottom w:val="10"/>
      <w:divBdr>
        <w:top w:val="none" w:sz="0" w:space="0" w:color="auto"/>
        <w:left w:val="none" w:sz="0" w:space="0" w:color="auto"/>
        <w:bottom w:val="none" w:sz="0" w:space="0" w:color="auto"/>
        <w:right w:val="none" w:sz="0" w:space="0" w:color="auto"/>
      </w:divBdr>
    </w:div>
    <w:div w:id="1807702247">
      <w:marLeft w:val="0"/>
      <w:marRight w:val="0"/>
      <w:marTop w:val="10"/>
      <w:marBottom w:val="10"/>
      <w:divBdr>
        <w:top w:val="none" w:sz="0" w:space="0" w:color="auto"/>
        <w:left w:val="none" w:sz="0" w:space="0" w:color="auto"/>
        <w:bottom w:val="none" w:sz="0" w:space="0" w:color="auto"/>
        <w:right w:val="none" w:sz="0" w:space="0" w:color="auto"/>
      </w:divBdr>
    </w:div>
    <w:div w:id="1948005738">
      <w:marLeft w:val="0"/>
      <w:marRight w:val="720"/>
      <w:marTop w:val="10"/>
      <w:marBottom w:val="10"/>
      <w:divBdr>
        <w:top w:val="none" w:sz="0" w:space="0" w:color="auto"/>
        <w:left w:val="none" w:sz="0" w:space="0" w:color="auto"/>
        <w:bottom w:val="none" w:sz="0" w:space="0" w:color="auto"/>
        <w:right w:val="none" w:sz="0" w:space="0" w:color="auto"/>
      </w:divBdr>
    </w:div>
    <w:div w:id="2024936753">
      <w:marLeft w:val="0"/>
      <w:marRight w:val="720"/>
      <w:marTop w:val="10"/>
      <w:marBottom w:val="10"/>
      <w:divBdr>
        <w:top w:val="none" w:sz="0" w:space="0" w:color="auto"/>
        <w:left w:val="none" w:sz="0" w:space="0" w:color="auto"/>
        <w:bottom w:val="none" w:sz="0" w:space="0" w:color="auto"/>
        <w:right w:val="none" w:sz="0" w:space="0" w:color="auto"/>
      </w:divBdr>
    </w:div>
    <w:div w:id="20758107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