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45727" w:rsidRDefault="00D45727">
      <w:pPr>
        <w:spacing w:line="500" w:lineRule="atLeast"/>
        <w:jc w:val="center"/>
        <w:divId w:val="1818917649"/>
        <w:rPr>
          <w:rFonts w:ascii="黑体" w:eastAsia="黑体" w:hAnsi="黑体"/>
          <w:sz w:val="36"/>
          <w:szCs w:val="36"/>
        </w:rPr>
      </w:pPr>
      <w:r>
        <w:rPr>
          <w:rFonts w:ascii="黑体" w:eastAsia="黑体" w:hAnsi="黑体" w:hint="eastAsia"/>
          <w:sz w:val="36"/>
          <w:szCs w:val="36"/>
        </w:rPr>
        <w:t>广东省广州市中级人民法院</w:t>
      </w:r>
    </w:p>
    <w:p w:rsidR="00D45727" w:rsidRDefault="00D45727">
      <w:pPr>
        <w:spacing w:line="500" w:lineRule="atLeast"/>
        <w:jc w:val="center"/>
        <w:divId w:val="15363896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45727" w:rsidRDefault="00D45727">
      <w:pPr>
        <w:spacing w:line="500" w:lineRule="atLeast"/>
        <w:jc w:val="right"/>
        <w:divId w:val="25016651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1008</w:t>
      </w:r>
      <w:r>
        <w:rPr>
          <w:rFonts w:hint="eastAsia"/>
          <w:sz w:val="30"/>
          <w:szCs w:val="30"/>
        </w:rPr>
        <w:t>号</w:t>
      </w:r>
    </w:p>
    <w:p w:rsidR="00D45727" w:rsidRDefault="00D45727">
      <w:pPr>
        <w:spacing w:line="500" w:lineRule="atLeast"/>
        <w:ind w:firstLine="600"/>
        <w:divId w:val="497113416"/>
        <w:rPr>
          <w:rFonts w:hint="eastAsia"/>
          <w:sz w:val="30"/>
          <w:szCs w:val="30"/>
        </w:rPr>
      </w:pPr>
      <w:r>
        <w:rPr>
          <w:rFonts w:hint="eastAsia"/>
          <w:sz w:val="30"/>
          <w:szCs w:val="30"/>
        </w:rPr>
        <w:t>抗诉机关广州市荔湾区人民检察院。</w:t>
      </w:r>
    </w:p>
    <w:p w:rsidR="00D45727" w:rsidRDefault="00D45727">
      <w:pPr>
        <w:spacing w:line="500" w:lineRule="atLeast"/>
        <w:ind w:firstLine="600"/>
        <w:divId w:val="881745142"/>
        <w:rPr>
          <w:rFonts w:hint="eastAsia"/>
          <w:sz w:val="30"/>
          <w:szCs w:val="30"/>
        </w:rPr>
      </w:pPr>
      <w:r>
        <w:rPr>
          <w:rFonts w:hint="eastAsia"/>
          <w:sz w:val="30"/>
          <w:szCs w:val="30"/>
        </w:rPr>
        <w:t>原审被告人莫某，原任中国人民财产保险股份有限公司广州市东山支公司高级业务主管兼部门团队长，住广东省广州市越秀区。因涉嫌犯贪污罪于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日被取保候审。</w:t>
      </w:r>
    </w:p>
    <w:p w:rsidR="00D45727" w:rsidRDefault="00D45727">
      <w:pPr>
        <w:spacing w:line="500" w:lineRule="atLeast"/>
        <w:ind w:firstLine="600"/>
        <w:divId w:val="2005620777"/>
        <w:rPr>
          <w:rFonts w:hint="eastAsia"/>
          <w:sz w:val="30"/>
          <w:szCs w:val="30"/>
        </w:rPr>
      </w:pPr>
      <w:r>
        <w:rPr>
          <w:rFonts w:hint="eastAsia"/>
          <w:sz w:val="30"/>
          <w:szCs w:val="30"/>
        </w:rPr>
        <w:t>辩护人谢光永，上海市锦天城（深圳）律师事务所律师。</w:t>
      </w:r>
    </w:p>
    <w:p w:rsidR="00D45727" w:rsidRDefault="00D45727">
      <w:pPr>
        <w:spacing w:line="500" w:lineRule="atLeast"/>
        <w:ind w:firstLine="600"/>
        <w:divId w:val="1075397215"/>
        <w:rPr>
          <w:rFonts w:hint="eastAsia"/>
          <w:sz w:val="30"/>
          <w:szCs w:val="30"/>
        </w:rPr>
      </w:pPr>
      <w:r>
        <w:rPr>
          <w:rFonts w:hint="eastAsia"/>
          <w:sz w:val="30"/>
          <w:szCs w:val="30"/>
        </w:rPr>
        <w:t>广州市荔湾区人民法院审理广州市荔湾区人民检察院指控原审被告人莫某犯贪污罪一案，于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2</w:t>
      </w:r>
      <w:r>
        <w:rPr>
          <w:rFonts w:hint="eastAsia"/>
          <w:sz w:val="30"/>
          <w:szCs w:val="30"/>
        </w:rPr>
        <w:t>号刑事判决。广州市荔湾区人民检察院提出抗诉。本院依法组成合议庭，公开开庭审理了本案。广州市人民检察院指派检察官易竹敏出庭履行职务，原审被告人莫某及其辩护人谢光永到庭参加诉讼。现已审理终结。</w:t>
      </w:r>
    </w:p>
    <w:p w:rsidR="00D45727" w:rsidRDefault="00D45727">
      <w:pPr>
        <w:spacing w:line="500" w:lineRule="atLeast"/>
        <w:ind w:firstLine="600"/>
        <w:divId w:val="1625959294"/>
        <w:rPr>
          <w:rFonts w:hint="eastAsia"/>
          <w:sz w:val="30"/>
          <w:szCs w:val="30"/>
        </w:rPr>
      </w:pPr>
      <w:r>
        <w:rPr>
          <w:rFonts w:hint="eastAsia"/>
          <w:sz w:val="30"/>
          <w:szCs w:val="30"/>
        </w:rPr>
        <w:t>原审法院认定：</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被告人莫某在担任中国人民财产保险股份有限公司广州市东山支公司高级业务主管兼部门团队长期间，在负责分管车辆保险业务过程中，利用审批、保管及支付客户手续费的职务便利，伙同同案人李某甲（另案处理）先后多次通过虚高手续费的方式截留公司支付给客户广州市丽新出租车公司（后更名为广某新出租车公司）的手续费共计人民币</w:t>
      </w:r>
      <w:r>
        <w:rPr>
          <w:rFonts w:hint="eastAsia"/>
          <w:sz w:val="30"/>
          <w:szCs w:val="30"/>
        </w:rPr>
        <w:t>380000</w:t>
      </w:r>
      <w:r>
        <w:rPr>
          <w:rFonts w:hint="eastAsia"/>
          <w:sz w:val="30"/>
          <w:szCs w:val="30"/>
        </w:rPr>
        <w:t>元，其中被告人莫某分得赃款人民币</w:t>
      </w:r>
      <w:r>
        <w:rPr>
          <w:rFonts w:hint="eastAsia"/>
          <w:sz w:val="30"/>
          <w:szCs w:val="30"/>
        </w:rPr>
        <w:t>190000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日，被告人莫某向广州市荔湾区人民检察院退缴赃款人民币</w:t>
      </w:r>
      <w:r>
        <w:rPr>
          <w:rFonts w:hint="eastAsia"/>
          <w:sz w:val="30"/>
          <w:szCs w:val="30"/>
        </w:rPr>
        <w:t>190000</w:t>
      </w:r>
      <w:r>
        <w:rPr>
          <w:rFonts w:hint="eastAsia"/>
          <w:sz w:val="30"/>
          <w:szCs w:val="30"/>
        </w:rPr>
        <w:t>元。</w:t>
      </w:r>
    </w:p>
    <w:p w:rsidR="00D45727" w:rsidRDefault="00D45727">
      <w:pPr>
        <w:spacing w:line="500" w:lineRule="atLeast"/>
        <w:ind w:firstLine="600"/>
        <w:divId w:val="168909461"/>
        <w:rPr>
          <w:rFonts w:hint="eastAsia"/>
          <w:sz w:val="30"/>
          <w:szCs w:val="30"/>
        </w:rPr>
      </w:pPr>
      <w:r>
        <w:rPr>
          <w:rFonts w:hint="eastAsia"/>
          <w:sz w:val="30"/>
          <w:szCs w:val="30"/>
        </w:rPr>
        <w:t>对上述事实，原判以检察机关出具的立案决定书、破案经过，中国人民财产保险股份有限公司广州市分公司出具的《莫某工作履历》、《关于莫某同志聘任职务的通知》等文件，中国人民财产保险股份有限公司广州市东山支公司出具的《关于</w:t>
      </w:r>
      <w:r>
        <w:rPr>
          <w:rFonts w:hint="eastAsia"/>
          <w:sz w:val="30"/>
          <w:szCs w:val="30"/>
        </w:rPr>
        <w:lastRenderedPageBreak/>
        <w:t>莫某工作职责的说明》，中国人民财产保险股份有限公司广州市东山支公司营业执照、商事登记信息，中国人民财产保险股份有限公司广州市东山支公司出具的《关于支付广州市丽新出租汽车公司手续费相关事宜的说明》，证人李某乙、周某乙、夏某的证言，被告人莫某的供述及亲笔供词，被告人莫某的身份材料，以及被告人莫某原审庭审时当庭认罪等证据予以证实。</w:t>
      </w:r>
    </w:p>
    <w:p w:rsidR="00D45727" w:rsidRDefault="00D45727">
      <w:pPr>
        <w:spacing w:line="500" w:lineRule="atLeast"/>
        <w:ind w:firstLine="600"/>
        <w:divId w:val="850533379"/>
        <w:rPr>
          <w:rFonts w:hint="eastAsia"/>
          <w:sz w:val="30"/>
          <w:szCs w:val="30"/>
        </w:rPr>
      </w:pPr>
      <w:r>
        <w:rPr>
          <w:rFonts w:hint="eastAsia"/>
          <w:sz w:val="30"/>
          <w:szCs w:val="30"/>
        </w:rPr>
        <w:t>原审认为，被告人莫某无视国家法律，身为国家工作人员，利用职务上的便利，将国有财产非法占为己有，数额较大，其行为已构成贪污罪，依法应予以惩处。鉴于被告人莫某犯罪后能如实供述自己的犯罪事实，并在案发后退出全部违法所得，依法可对被告人莫某从轻处罚。根据被告人莫某的犯罪事实、性质、情节和对社会的危害程度等情况综合考虑，依法可以适用缓刑。依照《中华人民共和国刑法》第三百八十二条、第三百八十三条、第五十二条、第五十三条、第六十七条第三款、第七十二条、第七十三条第二和第三款、第六十四条的规定，判决：一、被告人莫某犯贪污罪，判处有期徒刑二年二个月，缓刑三年，并处罚金人民币</w:t>
      </w:r>
      <w:r>
        <w:rPr>
          <w:rFonts w:hint="eastAsia"/>
          <w:sz w:val="30"/>
          <w:szCs w:val="30"/>
        </w:rPr>
        <w:t>130000</w:t>
      </w:r>
      <w:r>
        <w:rPr>
          <w:rFonts w:hint="eastAsia"/>
          <w:sz w:val="30"/>
          <w:szCs w:val="30"/>
        </w:rPr>
        <w:t>元。二、依法扣押的赃款人民币</w:t>
      </w:r>
      <w:r>
        <w:rPr>
          <w:rFonts w:hint="eastAsia"/>
          <w:sz w:val="30"/>
          <w:szCs w:val="30"/>
        </w:rPr>
        <w:t>190000</w:t>
      </w:r>
      <w:r>
        <w:rPr>
          <w:rFonts w:hint="eastAsia"/>
          <w:sz w:val="30"/>
          <w:szCs w:val="30"/>
        </w:rPr>
        <w:t>元，发还给中国人民财产保险股份有限公司广州市东山支公司（由广州市荔湾区人民检察院执行）。</w:t>
      </w:r>
    </w:p>
    <w:p w:rsidR="00D45727" w:rsidRDefault="00D45727">
      <w:pPr>
        <w:spacing w:line="500" w:lineRule="atLeast"/>
        <w:ind w:firstLine="600"/>
        <w:divId w:val="555160945"/>
        <w:rPr>
          <w:rFonts w:hint="eastAsia"/>
          <w:sz w:val="30"/>
          <w:szCs w:val="30"/>
        </w:rPr>
      </w:pPr>
      <w:r>
        <w:rPr>
          <w:rFonts w:hint="eastAsia"/>
          <w:sz w:val="30"/>
          <w:szCs w:val="30"/>
        </w:rPr>
        <w:t>抗诉机关广州市荔湾区人民检察院抗诉认为：原审判决属重罪轻判，使用刑罚明显不当，确有错误，理由如下：</w:t>
      </w:r>
    </w:p>
    <w:p w:rsidR="00D45727" w:rsidRDefault="00D45727">
      <w:pPr>
        <w:spacing w:line="500" w:lineRule="atLeast"/>
        <w:ind w:firstLine="600"/>
        <w:divId w:val="513571133"/>
        <w:rPr>
          <w:rFonts w:hint="eastAsia"/>
          <w:sz w:val="30"/>
          <w:szCs w:val="30"/>
        </w:rPr>
      </w:pPr>
      <w:r>
        <w:rPr>
          <w:rFonts w:hint="eastAsia"/>
          <w:sz w:val="30"/>
          <w:szCs w:val="30"/>
        </w:rPr>
        <w:t>1.</w:t>
      </w:r>
      <w:r>
        <w:rPr>
          <w:rFonts w:hint="eastAsia"/>
          <w:sz w:val="30"/>
          <w:szCs w:val="30"/>
        </w:rPr>
        <w:t>被告人莫某贪污罪应当在三年以上十年以下有期徒刑的幅度内确定宣告刑。本案中莫某与同案人李某甲共同贪污人民币</w:t>
      </w:r>
      <w:r>
        <w:rPr>
          <w:rFonts w:hint="eastAsia"/>
          <w:sz w:val="30"/>
          <w:szCs w:val="30"/>
        </w:rPr>
        <w:t>380000</w:t>
      </w:r>
      <w:r>
        <w:rPr>
          <w:rFonts w:hint="eastAsia"/>
          <w:sz w:val="30"/>
          <w:szCs w:val="30"/>
        </w:rPr>
        <w:t>元，其中莫某分得赃款人民币</w:t>
      </w:r>
      <w:r>
        <w:rPr>
          <w:rFonts w:hint="eastAsia"/>
          <w:sz w:val="30"/>
          <w:szCs w:val="30"/>
        </w:rPr>
        <w:t>190000</w:t>
      </w:r>
      <w:r>
        <w:rPr>
          <w:rFonts w:hint="eastAsia"/>
          <w:sz w:val="30"/>
          <w:szCs w:val="30"/>
        </w:rPr>
        <w:t>元。根据最高人民法院《全国法院审理经济犯罪案件工作座谈会纪要》第（四）项规定，刑法第三百八十三条第一款规定的“个人贪污数额”，在共同贪污犯罪案件中应理解为个人所参与或者组织、指挥共同贪污的数额，不能只按个人实际分得的赃款数额来认定。因此莫某的贪污数额应当认定为人民币</w:t>
      </w:r>
      <w:r>
        <w:rPr>
          <w:rFonts w:hint="eastAsia"/>
          <w:sz w:val="30"/>
          <w:szCs w:val="30"/>
        </w:rPr>
        <w:t>380000</w:t>
      </w:r>
      <w:r>
        <w:rPr>
          <w:rFonts w:hint="eastAsia"/>
          <w:sz w:val="30"/>
          <w:szCs w:val="30"/>
        </w:rPr>
        <w:t>元。根据最高人民法院、最高检察院《关于办理贪污贿赂刑事案件适用法律若干问题的解释》第二条，贪污或者受贿赂数额在</w:t>
      </w:r>
      <w:r>
        <w:rPr>
          <w:rFonts w:hint="eastAsia"/>
          <w:sz w:val="30"/>
          <w:szCs w:val="30"/>
        </w:rPr>
        <w:t>20</w:t>
      </w:r>
      <w:r>
        <w:rPr>
          <w:rFonts w:hint="eastAsia"/>
          <w:sz w:val="30"/>
          <w:szCs w:val="30"/>
        </w:rPr>
        <w:t>万元以上不满</w:t>
      </w:r>
      <w:r>
        <w:rPr>
          <w:rFonts w:hint="eastAsia"/>
          <w:sz w:val="30"/>
          <w:szCs w:val="30"/>
        </w:rPr>
        <w:t>300</w:t>
      </w:r>
      <w:r>
        <w:rPr>
          <w:rFonts w:hint="eastAsia"/>
          <w:sz w:val="30"/>
          <w:szCs w:val="30"/>
        </w:rPr>
        <w:t>万元，应当认定为刑法第三百八十三条第一款规定的“数额巨大”，依法判处三年以上十年以下有期徒刑，并处罚金或者没收财产。</w:t>
      </w:r>
    </w:p>
    <w:p w:rsidR="00D45727" w:rsidRDefault="00D45727">
      <w:pPr>
        <w:spacing w:line="500" w:lineRule="atLeast"/>
        <w:ind w:firstLine="600"/>
        <w:divId w:val="1382941445"/>
        <w:rPr>
          <w:rFonts w:hint="eastAsia"/>
          <w:sz w:val="30"/>
          <w:szCs w:val="30"/>
        </w:rPr>
      </w:pPr>
      <w:r>
        <w:rPr>
          <w:rFonts w:hint="eastAsia"/>
          <w:sz w:val="30"/>
          <w:szCs w:val="30"/>
        </w:rPr>
        <w:t>2.</w:t>
      </w:r>
      <w:r>
        <w:rPr>
          <w:rFonts w:hint="eastAsia"/>
          <w:sz w:val="30"/>
          <w:szCs w:val="30"/>
        </w:rPr>
        <w:t>本案中被告人莫某没有减轻情节。起诉书和刑事判决书中均只认定莫某具有如实供述的情节。根据《中华人民共和国刑法》第六十七条第三款的规定，犯罪嫌疑人如实供述自己罪行的，可以从轻处罚。莫某只具有从轻处罚的情节，根据《中华人民共和国刑法》第六十二条的规定，从轻处罚情节应当在法定刑的幅度内判处刑罚。</w:t>
      </w:r>
    </w:p>
    <w:p w:rsidR="00D45727" w:rsidRDefault="00D45727">
      <w:pPr>
        <w:spacing w:line="500" w:lineRule="atLeast"/>
        <w:ind w:firstLine="600"/>
        <w:divId w:val="1288245305"/>
        <w:rPr>
          <w:rFonts w:hint="eastAsia"/>
          <w:sz w:val="30"/>
          <w:szCs w:val="30"/>
        </w:rPr>
      </w:pPr>
      <w:r>
        <w:rPr>
          <w:rFonts w:hint="eastAsia"/>
          <w:sz w:val="30"/>
          <w:szCs w:val="30"/>
        </w:rPr>
        <w:t>综上所述，（</w:t>
      </w: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2</w:t>
      </w:r>
      <w:r>
        <w:rPr>
          <w:rFonts w:hint="eastAsia"/>
          <w:sz w:val="30"/>
          <w:szCs w:val="30"/>
        </w:rPr>
        <w:t>号刑事判决书对被告人莫某犯贪污罪的量刑畸轻，适用刑罚明显不当，确有错误。为维护司法公正，准确惩治犯罪，依照《中华人民共和国刑事诉讼法》第二百一十七条的规定，特提出抗诉，请法院判处。</w:t>
      </w:r>
    </w:p>
    <w:p w:rsidR="00D45727" w:rsidRDefault="00D45727">
      <w:pPr>
        <w:spacing w:line="500" w:lineRule="atLeast"/>
        <w:ind w:firstLine="600"/>
        <w:divId w:val="1489789708"/>
        <w:rPr>
          <w:rFonts w:hint="eastAsia"/>
          <w:sz w:val="30"/>
          <w:szCs w:val="30"/>
        </w:rPr>
      </w:pPr>
      <w:r>
        <w:rPr>
          <w:rFonts w:hint="eastAsia"/>
          <w:sz w:val="30"/>
          <w:szCs w:val="30"/>
        </w:rPr>
        <w:t>广州市人民检察院认为抗诉正确，应予支持，理由同上。为维护司法公正，准确惩治犯罪，依照《中华人民共和国刑事诉讼法》第二百二十四条和《人民检察院刑事诉讼规则（试行）》第四百七十三条的规定，请法院依法纠正。</w:t>
      </w:r>
    </w:p>
    <w:p w:rsidR="00D45727" w:rsidRDefault="00D45727">
      <w:pPr>
        <w:spacing w:line="500" w:lineRule="atLeast"/>
        <w:ind w:firstLine="600"/>
        <w:divId w:val="1653287543"/>
        <w:rPr>
          <w:rFonts w:hint="eastAsia"/>
          <w:sz w:val="30"/>
          <w:szCs w:val="30"/>
        </w:rPr>
      </w:pPr>
      <w:r>
        <w:rPr>
          <w:rFonts w:hint="eastAsia"/>
          <w:sz w:val="30"/>
          <w:szCs w:val="30"/>
        </w:rPr>
        <w:t>原审被告人莫某对抗诉不持异议。其辩护人辩护认为：莫某对本案事实如实供述，依法应从轻处罚。根据法律的规定，贪污罪量刑的幅度分档量刑，且莫某有从轻处罚情节，可以考虑最低判处有期徒刑三年。莫某今年有</w:t>
      </w:r>
      <w:r>
        <w:rPr>
          <w:rFonts w:hint="eastAsia"/>
          <w:sz w:val="30"/>
          <w:szCs w:val="30"/>
        </w:rPr>
        <w:t>66</w:t>
      </w:r>
      <w:r>
        <w:rPr>
          <w:rFonts w:hint="eastAsia"/>
          <w:sz w:val="30"/>
          <w:szCs w:val="30"/>
        </w:rPr>
        <w:t>岁了，其犯罪情节很轻微，贪污情节很简单，与同案人共同贪污</w:t>
      </w:r>
      <w:r>
        <w:rPr>
          <w:rFonts w:hint="eastAsia"/>
          <w:sz w:val="30"/>
          <w:szCs w:val="30"/>
        </w:rPr>
        <w:t>38</w:t>
      </w:r>
      <w:r>
        <w:rPr>
          <w:rFonts w:hint="eastAsia"/>
          <w:sz w:val="30"/>
          <w:szCs w:val="30"/>
        </w:rPr>
        <w:t>万元，个人获得</w:t>
      </w:r>
      <w:r>
        <w:rPr>
          <w:rFonts w:hint="eastAsia"/>
          <w:sz w:val="30"/>
          <w:szCs w:val="30"/>
        </w:rPr>
        <w:t>19</w:t>
      </w:r>
      <w:r>
        <w:rPr>
          <w:rFonts w:hint="eastAsia"/>
          <w:sz w:val="30"/>
          <w:szCs w:val="30"/>
        </w:rPr>
        <w:t>万元，最后也退缴赃物了，没有造成被害单位的经济损失，所以应尽量对其判处缓刑。从司法角度来看，判处缓刑不增加国家的负担，符合经济性原则。综上所述，请求法庭对莫某宣告缓刑。</w:t>
      </w:r>
    </w:p>
    <w:p w:rsidR="00D45727" w:rsidRDefault="00D45727">
      <w:pPr>
        <w:spacing w:line="500" w:lineRule="atLeast"/>
        <w:ind w:firstLine="600"/>
        <w:divId w:val="540361441"/>
        <w:rPr>
          <w:rFonts w:hint="eastAsia"/>
          <w:sz w:val="30"/>
          <w:szCs w:val="30"/>
        </w:rPr>
      </w:pPr>
      <w:r>
        <w:rPr>
          <w:rFonts w:hint="eastAsia"/>
          <w:sz w:val="30"/>
          <w:szCs w:val="30"/>
        </w:rPr>
        <w:t>经审理查明，原判认定原审被告人莫某利用职务上的便利，伙同他人截留被害单位支付给客户的手续费合计人民币</w:t>
      </w:r>
      <w:r>
        <w:rPr>
          <w:rFonts w:hint="eastAsia"/>
          <w:sz w:val="30"/>
          <w:szCs w:val="30"/>
        </w:rPr>
        <w:t>38</w:t>
      </w:r>
      <w:r>
        <w:rPr>
          <w:rFonts w:hint="eastAsia"/>
          <w:sz w:val="30"/>
          <w:szCs w:val="30"/>
        </w:rPr>
        <w:t>万元并予分占的事实清楚，证据确实、充分，本院予以确认。</w:t>
      </w:r>
    </w:p>
    <w:p w:rsidR="00D45727" w:rsidRDefault="00D45727">
      <w:pPr>
        <w:spacing w:line="500" w:lineRule="atLeast"/>
        <w:ind w:firstLine="600"/>
        <w:divId w:val="1306006927"/>
        <w:rPr>
          <w:rFonts w:hint="eastAsia"/>
          <w:sz w:val="30"/>
          <w:szCs w:val="30"/>
        </w:rPr>
      </w:pPr>
      <w:r>
        <w:rPr>
          <w:rFonts w:hint="eastAsia"/>
          <w:sz w:val="30"/>
          <w:szCs w:val="30"/>
        </w:rPr>
        <w:t>本院认为，原审被告人莫某身为国有公司委托管理国有财产的工作人员，伙同他人利用职务上的便利，将国有财产非法占为己有，数额巨大，其行为已构成贪污罪，依法判处三年以上十年以下有期徒刑，并处罚金或者没收财产。鉴于莫某归案后如实供述自己的犯罪事实，且真诚悔罪、积极退赃，避免、减少损害结果的发生，依法可以从轻处罚。鉴于莫某有悔罪表现，且没有再犯罪的危险，可对其宣告缓刑。公诉机关抗诉有理，本院予以支持。原审法院认定莫某贪污“数额较大”，为适用法律有误，本院予以纠正。依照《中华人民共和国刑法》第三百八十二条第二款、第三百八十三条第一款第（二）项和第三款、第五十二条、第五十三条、第六十七条第三款、第七十二条第一款、第七十三条第二和第三款、第六十四条、《最高人民法院关于办理贪污贿赂刑事案件适用法律若干问题的解释》第二条第一款的规定，判决如下</w:t>
      </w:r>
      <w:r>
        <w:rPr>
          <w:rFonts w:hint="eastAsia"/>
          <w:sz w:val="30"/>
          <w:szCs w:val="30"/>
        </w:rPr>
        <w:t>:</w:t>
      </w:r>
    </w:p>
    <w:p w:rsidR="00D45727" w:rsidRDefault="00D45727">
      <w:pPr>
        <w:spacing w:line="500" w:lineRule="atLeast"/>
        <w:ind w:firstLine="600"/>
        <w:divId w:val="716009827"/>
        <w:rPr>
          <w:rFonts w:hint="eastAsia"/>
          <w:sz w:val="30"/>
          <w:szCs w:val="30"/>
        </w:rPr>
      </w:pPr>
      <w:r>
        <w:rPr>
          <w:rFonts w:hint="eastAsia"/>
          <w:sz w:val="30"/>
          <w:szCs w:val="30"/>
        </w:rPr>
        <w:t>一、维持广州市荔湾区人民法院（</w:t>
      </w: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2</w:t>
      </w:r>
      <w:r>
        <w:rPr>
          <w:rFonts w:hint="eastAsia"/>
          <w:sz w:val="30"/>
          <w:szCs w:val="30"/>
        </w:rPr>
        <w:t>号刑事判决第二项；</w:t>
      </w:r>
    </w:p>
    <w:p w:rsidR="00D45727" w:rsidRDefault="00D45727">
      <w:pPr>
        <w:spacing w:line="500" w:lineRule="atLeast"/>
        <w:ind w:firstLine="600"/>
        <w:divId w:val="2107076241"/>
        <w:rPr>
          <w:rFonts w:hint="eastAsia"/>
          <w:sz w:val="30"/>
          <w:szCs w:val="30"/>
        </w:rPr>
      </w:pPr>
      <w:r>
        <w:rPr>
          <w:rFonts w:hint="eastAsia"/>
          <w:sz w:val="30"/>
          <w:szCs w:val="30"/>
        </w:rPr>
        <w:t>二、撤销广州市荔湾区人民法院（</w:t>
      </w: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2</w:t>
      </w:r>
      <w:r>
        <w:rPr>
          <w:rFonts w:hint="eastAsia"/>
          <w:sz w:val="30"/>
          <w:szCs w:val="30"/>
        </w:rPr>
        <w:t>号刑事判决第一项；</w:t>
      </w:r>
    </w:p>
    <w:p w:rsidR="00D45727" w:rsidRDefault="00D45727">
      <w:pPr>
        <w:spacing w:line="500" w:lineRule="atLeast"/>
        <w:ind w:firstLine="600"/>
        <w:divId w:val="1227103621"/>
        <w:rPr>
          <w:rFonts w:hint="eastAsia"/>
          <w:sz w:val="30"/>
          <w:szCs w:val="30"/>
        </w:rPr>
      </w:pPr>
      <w:r>
        <w:rPr>
          <w:rFonts w:hint="eastAsia"/>
          <w:sz w:val="30"/>
          <w:szCs w:val="30"/>
        </w:rPr>
        <w:t>三、原审被告人莫某犯贪污罪，判处有期徒刑三年，缓刑四年，并处罚金人民币</w:t>
      </w:r>
      <w:r>
        <w:rPr>
          <w:rFonts w:hint="eastAsia"/>
          <w:sz w:val="30"/>
          <w:szCs w:val="30"/>
        </w:rPr>
        <w:t>130000</w:t>
      </w:r>
      <w:r>
        <w:rPr>
          <w:rFonts w:hint="eastAsia"/>
          <w:sz w:val="30"/>
          <w:szCs w:val="30"/>
        </w:rPr>
        <w:t>元。（缓刑考验期限，从判决确定之日起计算。罚金自本判决发生法律效力第二日起一个月内一次性向广州市荔湾区人民法院缴纳）。</w:t>
      </w:r>
    </w:p>
    <w:p w:rsidR="00D45727" w:rsidRDefault="00D45727">
      <w:pPr>
        <w:spacing w:line="500" w:lineRule="atLeast"/>
        <w:ind w:firstLine="600"/>
        <w:divId w:val="66652186"/>
        <w:rPr>
          <w:rFonts w:hint="eastAsia"/>
          <w:sz w:val="30"/>
          <w:szCs w:val="30"/>
        </w:rPr>
      </w:pPr>
      <w:r>
        <w:rPr>
          <w:rFonts w:hint="eastAsia"/>
          <w:sz w:val="30"/>
          <w:szCs w:val="30"/>
        </w:rPr>
        <w:t>本判决为终审判决。</w:t>
      </w:r>
    </w:p>
    <w:p w:rsidR="00D45727" w:rsidRDefault="00D45727">
      <w:pPr>
        <w:spacing w:line="500" w:lineRule="atLeast"/>
        <w:jc w:val="right"/>
        <w:divId w:val="1289121398"/>
        <w:rPr>
          <w:rFonts w:hint="eastAsia"/>
          <w:sz w:val="30"/>
          <w:szCs w:val="30"/>
        </w:rPr>
      </w:pPr>
      <w:r>
        <w:rPr>
          <w:rFonts w:hint="eastAsia"/>
          <w:sz w:val="30"/>
          <w:szCs w:val="30"/>
        </w:rPr>
        <w:t>审判长　　杨梅珍</w:t>
      </w:r>
    </w:p>
    <w:p w:rsidR="00D45727" w:rsidRDefault="00D45727">
      <w:pPr>
        <w:spacing w:line="500" w:lineRule="atLeast"/>
        <w:jc w:val="right"/>
        <w:divId w:val="1114790273"/>
        <w:rPr>
          <w:rFonts w:hint="eastAsia"/>
          <w:sz w:val="30"/>
          <w:szCs w:val="30"/>
        </w:rPr>
      </w:pPr>
      <w:r>
        <w:rPr>
          <w:rFonts w:hint="eastAsia"/>
          <w:sz w:val="30"/>
          <w:szCs w:val="30"/>
        </w:rPr>
        <w:t>审判员　　梁　敏</w:t>
      </w:r>
    </w:p>
    <w:p w:rsidR="00D45727" w:rsidRDefault="00D45727">
      <w:pPr>
        <w:spacing w:line="500" w:lineRule="atLeast"/>
        <w:jc w:val="right"/>
        <w:divId w:val="1093822922"/>
        <w:rPr>
          <w:rFonts w:hint="eastAsia"/>
          <w:sz w:val="30"/>
          <w:szCs w:val="30"/>
        </w:rPr>
      </w:pPr>
      <w:r>
        <w:rPr>
          <w:rFonts w:hint="eastAsia"/>
          <w:sz w:val="30"/>
          <w:szCs w:val="30"/>
        </w:rPr>
        <w:t>审判员　　唐军国</w:t>
      </w:r>
    </w:p>
    <w:p w:rsidR="00D45727" w:rsidRDefault="00D45727">
      <w:pPr>
        <w:spacing w:line="500" w:lineRule="atLeast"/>
        <w:jc w:val="right"/>
        <w:divId w:val="132992511"/>
        <w:rPr>
          <w:rFonts w:hint="eastAsia"/>
          <w:sz w:val="30"/>
          <w:szCs w:val="30"/>
        </w:rPr>
      </w:pPr>
      <w:r>
        <w:rPr>
          <w:rFonts w:hint="eastAsia"/>
          <w:sz w:val="30"/>
          <w:szCs w:val="30"/>
        </w:rPr>
        <w:t>二〇一七年七月十二日</w:t>
      </w:r>
    </w:p>
    <w:p w:rsidR="00D45727" w:rsidRDefault="00D45727">
      <w:pPr>
        <w:spacing w:line="500" w:lineRule="atLeast"/>
        <w:jc w:val="right"/>
        <w:divId w:val="1375275872"/>
        <w:rPr>
          <w:rFonts w:hint="eastAsia"/>
          <w:sz w:val="30"/>
          <w:szCs w:val="30"/>
        </w:rPr>
      </w:pPr>
      <w:r>
        <w:rPr>
          <w:rFonts w:hint="eastAsia"/>
          <w:sz w:val="30"/>
          <w:szCs w:val="30"/>
        </w:rPr>
        <w:t>书记员　　王珊珊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5727" w:rsidRDefault="00D45727" w:rsidP="00D45727">
      <w:pPr>
        <w:rPr>
          <w:rFonts w:hint="eastAsia"/>
        </w:rPr>
      </w:pPr>
      <w:r>
        <w:separator/>
      </w:r>
    </w:p>
  </w:endnote>
  <w:endnote w:type="continuationSeparator" w:id="0">
    <w:p w:rsidR="00D45727" w:rsidRDefault="00D45727" w:rsidP="00D4572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5727" w:rsidRDefault="00D45727" w:rsidP="00D45727">
      <w:pPr>
        <w:rPr>
          <w:rFonts w:hint="eastAsia"/>
        </w:rPr>
      </w:pPr>
      <w:r>
        <w:separator/>
      </w:r>
    </w:p>
  </w:footnote>
  <w:footnote w:type="continuationSeparator" w:id="0">
    <w:p w:rsidR="00D45727" w:rsidRDefault="00D45727" w:rsidP="00D4572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45727"/>
    <w:rsid w:val="007235DD"/>
    <w:rsid w:val="00D45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45727"/>
    <w:pPr>
      <w:tabs>
        <w:tab w:val="center" w:pos="4153"/>
        <w:tab w:val="right" w:pos="8306"/>
      </w:tabs>
      <w:snapToGrid w:val="0"/>
      <w:jc w:val="center"/>
    </w:pPr>
    <w:rPr>
      <w:sz w:val="18"/>
      <w:szCs w:val="18"/>
    </w:rPr>
  </w:style>
  <w:style w:type="character" w:customStyle="1" w:styleId="a4">
    <w:name w:val="页眉 字符"/>
    <w:basedOn w:val="a0"/>
    <w:link w:val="a3"/>
    <w:uiPriority w:val="99"/>
    <w:rsid w:val="00D45727"/>
    <w:rPr>
      <w:rFonts w:ascii="宋体" w:eastAsia="宋体" w:hAnsi="宋体" w:cs="宋体"/>
      <w:sz w:val="18"/>
      <w:szCs w:val="18"/>
    </w:rPr>
  </w:style>
  <w:style w:type="paragraph" w:styleId="a5">
    <w:name w:val="footer"/>
    <w:basedOn w:val="a"/>
    <w:link w:val="a6"/>
    <w:uiPriority w:val="99"/>
    <w:unhideWhenUsed/>
    <w:rsid w:val="00D45727"/>
    <w:pPr>
      <w:tabs>
        <w:tab w:val="center" w:pos="4153"/>
        <w:tab w:val="right" w:pos="8306"/>
      </w:tabs>
      <w:snapToGrid w:val="0"/>
    </w:pPr>
    <w:rPr>
      <w:sz w:val="18"/>
      <w:szCs w:val="18"/>
    </w:rPr>
  </w:style>
  <w:style w:type="character" w:customStyle="1" w:styleId="a6">
    <w:name w:val="页脚 字符"/>
    <w:basedOn w:val="a0"/>
    <w:link w:val="a5"/>
    <w:uiPriority w:val="99"/>
    <w:rsid w:val="00D4572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52186">
      <w:marLeft w:val="0"/>
      <w:marRight w:val="0"/>
      <w:marTop w:val="10"/>
      <w:marBottom w:val="10"/>
      <w:divBdr>
        <w:top w:val="none" w:sz="0" w:space="0" w:color="auto"/>
        <w:left w:val="none" w:sz="0" w:space="0" w:color="auto"/>
        <w:bottom w:val="none" w:sz="0" w:space="0" w:color="auto"/>
        <w:right w:val="none" w:sz="0" w:space="0" w:color="auto"/>
      </w:divBdr>
    </w:div>
    <w:div w:id="132992511">
      <w:marLeft w:val="0"/>
      <w:marRight w:val="720"/>
      <w:marTop w:val="10"/>
      <w:marBottom w:val="10"/>
      <w:divBdr>
        <w:top w:val="none" w:sz="0" w:space="0" w:color="auto"/>
        <w:left w:val="none" w:sz="0" w:space="0" w:color="auto"/>
        <w:bottom w:val="none" w:sz="0" w:space="0" w:color="auto"/>
        <w:right w:val="none" w:sz="0" w:space="0" w:color="auto"/>
      </w:divBdr>
    </w:div>
    <w:div w:id="168909461">
      <w:marLeft w:val="0"/>
      <w:marRight w:val="0"/>
      <w:marTop w:val="10"/>
      <w:marBottom w:val="10"/>
      <w:divBdr>
        <w:top w:val="none" w:sz="0" w:space="0" w:color="auto"/>
        <w:left w:val="none" w:sz="0" w:space="0" w:color="auto"/>
        <w:bottom w:val="none" w:sz="0" w:space="0" w:color="auto"/>
        <w:right w:val="none" w:sz="0" w:space="0" w:color="auto"/>
      </w:divBdr>
    </w:div>
    <w:div w:id="250166514">
      <w:marLeft w:val="0"/>
      <w:marRight w:val="0"/>
      <w:marTop w:val="10"/>
      <w:marBottom w:val="10"/>
      <w:divBdr>
        <w:top w:val="none" w:sz="0" w:space="0" w:color="auto"/>
        <w:left w:val="none" w:sz="0" w:space="0" w:color="auto"/>
        <w:bottom w:val="none" w:sz="0" w:space="0" w:color="auto"/>
        <w:right w:val="none" w:sz="0" w:space="0" w:color="auto"/>
      </w:divBdr>
    </w:div>
    <w:div w:id="497113416">
      <w:marLeft w:val="0"/>
      <w:marRight w:val="0"/>
      <w:marTop w:val="10"/>
      <w:marBottom w:val="10"/>
      <w:divBdr>
        <w:top w:val="none" w:sz="0" w:space="0" w:color="auto"/>
        <w:left w:val="none" w:sz="0" w:space="0" w:color="auto"/>
        <w:bottom w:val="none" w:sz="0" w:space="0" w:color="auto"/>
        <w:right w:val="none" w:sz="0" w:space="0" w:color="auto"/>
      </w:divBdr>
    </w:div>
    <w:div w:id="513571133">
      <w:marLeft w:val="0"/>
      <w:marRight w:val="0"/>
      <w:marTop w:val="10"/>
      <w:marBottom w:val="10"/>
      <w:divBdr>
        <w:top w:val="none" w:sz="0" w:space="0" w:color="auto"/>
        <w:left w:val="none" w:sz="0" w:space="0" w:color="auto"/>
        <w:bottom w:val="none" w:sz="0" w:space="0" w:color="auto"/>
        <w:right w:val="none" w:sz="0" w:space="0" w:color="auto"/>
      </w:divBdr>
    </w:div>
    <w:div w:id="540361441">
      <w:marLeft w:val="0"/>
      <w:marRight w:val="0"/>
      <w:marTop w:val="10"/>
      <w:marBottom w:val="10"/>
      <w:divBdr>
        <w:top w:val="none" w:sz="0" w:space="0" w:color="auto"/>
        <w:left w:val="none" w:sz="0" w:space="0" w:color="auto"/>
        <w:bottom w:val="none" w:sz="0" w:space="0" w:color="auto"/>
        <w:right w:val="none" w:sz="0" w:space="0" w:color="auto"/>
      </w:divBdr>
    </w:div>
    <w:div w:id="555160945">
      <w:marLeft w:val="0"/>
      <w:marRight w:val="0"/>
      <w:marTop w:val="10"/>
      <w:marBottom w:val="10"/>
      <w:divBdr>
        <w:top w:val="none" w:sz="0" w:space="0" w:color="auto"/>
        <w:left w:val="none" w:sz="0" w:space="0" w:color="auto"/>
        <w:bottom w:val="none" w:sz="0" w:space="0" w:color="auto"/>
        <w:right w:val="none" w:sz="0" w:space="0" w:color="auto"/>
      </w:divBdr>
    </w:div>
    <w:div w:id="716009827">
      <w:marLeft w:val="0"/>
      <w:marRight w:val="0"/>
      <w:marTop w:val="10"/>
      <w:marBottom w:val="10"/>
      <w:divBdr>
        <w:top w:val="none" w:sz="0" w:space="0" w:color="auto"/>
        <w:left w:val="none" w:sz="0" w:space="0" w:color="auto"/>
        <w:bottom w:val="none" w:sz="0" w:space="0" w:color="auto"/>
        <w:right w:val="none" w:sz="0" w:space="0" w:color="auto"/>
      </w:divBdr>
    </w:div>
    <w:div w:id="850533379">
      <w:marLeft w:val="0"/>
      <w:marRight w:val="0"/>
      <w:marTop w:val="10"/>
      <w:marBottom w:val="10"/>
      <w:divBdr>
        <w:top w:val="none" w:sz="0" w:space="0" w:color="auto"/>
        <w:left w:val="none" w:sz="0" w:space="0" w:color="auto"/>
        <w:bottom w:val="none" w:sz="0" w:space="0" w:color="auto"/>
        <w:right w:val="none" w:sz="0" w:space="0" w:color="auto"/>
      </w:divBdr>
    </w:div>
    <w:div w:id="881745142">
      <w:marLeft w:val="0"/>
      <w:marRight w:val="0"/>
      <w:marTop w:val="10"/>
      <w:marBottom w:val="10"/>
      <w:divBdr>
        <w:top w:val="none" w:sz="0" w:space="0" w:color="auto"/>
        <w:left w:val="none" w:sz="0" w:space="0" w:color="auto"/>
        <w:bottom w:val="none" w:sz="0" w:space="0" w:color="auto"/>
        <w:right w:val="none" w:sz="0" w:space="0" w:color="auto"/>
      </w:divBdr>
    </w:div>
    <w:div w:id="1075397215">
      <w:marLeft w:val="0"/>
      <w:marRight w:val="0"/>
      <w:marTop w:val="10"/>
      <w:marBottom w:val="10"/>
      <w:divBdr>
        <w:top w:val="none" w:sz="0" w:space="0" w:color="auto"/>
        <w:left w:val="none" w:sz="0" w:space="0" w:color="auto"/>
        <w:bottom w:val="none" w:sz="0" w:space="0" w:color="auto"/>
        <w:right w:val="none" w:sz="0" w:space="0" w:color="auto"/>
      </w:divBdr>
    </w:div>
    <w:div w:id="1093822922">
      <w:marLeft w:val="0"/>
      <w:marRight w:val="720"/>
      <w:marTop w:val="10"/>
      <w:marBottom w:val="10"/>
      <w:divBdr>
        <w:top w:val="none" w:sz="0" w:space="0" w:color="auto"/>
        <w:left w:val="none" w:sz="0" w:space="0" w:color="auto"/>
        <w:bottom w:val="none" w:sz="0" w:space="0" w:color="auto"/>
        <w:right w:val="none" w:sz="0" w:space="0" w:color="auto"/>
      </w:divBdr>
    </w:div>
    <w:div w:id="1114790273">
      <w:marLeft w:val="0"/>
      <w:marRight w:val="720"/>
      <w:marTop w:val="10"/>
      <w:marBottom w:val="10"/>
      <w:divBdr>
        <w:top w:val="none" w:sz="0" w:space="0" w:color="auto"/>
        <w:left w:val="none" w:sz="0" w:space="0" w:color="auto"/>
        <w:bottom w:val="none" w:sz="0" w:space="0" w:color="auto"/>
        <w:right w:val="none" w:sz="0" w:space="0" w:color="auto"/>
      </w:divBdr>
    </w:div>
    <w:div w:id="1227103621">
      <w:marLeft w:val="0"/>
      <w:marRight w:val="0"/>
      <w:marTop w:val="10"/>
      <w:marBottom w:val="10"/>
      <w:divBdr>
        <w:top w:val="none" w:sz="0" w:space="0" w:color="auto"/>
        <w:left w:val="none" w:sz="0" w:space="0" w:color="auto"/>
        <w:bottom w:val="none" w:sz="0" w:space="0" w:color="auto"/>
        <w:right w:val="none" w:sz="0" w:space="0" w:color="auto"/>
      </w:divBdr>
    </w:div>
    <w:div w:id="1288245305">
      <w:marLeft w:val="0"/>
      <w:marRight w:val="0"/>
      <w:marTop w:val="10"/>
      <w:marBottom w:val="10"/>
      <w:divBdr>
        <w:top w:val="none" w:sz="0" w:space="0" w:color="auto"/>
        <w:left w:val="none" w:sz="0" w:space="0" w:color="auto"/>
        <w:bottom w:val="none" w:sz="0" w:space="0" w:color="auto"/>
        <w:right w:val="none" w:sz="0" w:space="0" w:color="auto"/>
      </w:divBdr>
    </w:div>
    <w:div w:id="1289121398">
      <w:marLeft w:val="0"/>
      <w:marRight w:val="720"/>
      <w:marTop w:val="10"/>
      <w:marBottom w:val="10"/>
      <w:divBdr>
        <w:top w:val="none" w:sz="0" w:space="0" w:color="auto"/>
        <w:left w:val="none" w:sz="0" w:space="0" w:color="auto"/>
        <w:bottom w:val="none" w:sz="0" w:space="0" w:color="auto"/>
        <w:right w:val="none" w:sz="0" w:space="0" w:color="auto"/>
      </w:divBdr>
    </w:div>
    <w:div w:id="1306006927">
      <w:marLeft w:val="0"/>
      <w:marRight w:val="0"/>
      <w:marTop w:val="10"/>
      <w:marBottom w:val="10"/>
      <w:divBdr>
        <w:top w:val="none" w:sz="0" w:space="0" w:color="auto"/>
        <w:left w:val="none" w:sz="0" w:space="0" w:color="auto"/>
        <w:bottom w:val="none" w:sz="0" w:space="0" w:color="auto"/>
        <w:right w:val="none" w:sz="0" w:space="0" w:color="auto"/>
      </w:divBdr>
    </w:div>
    <w:div w:id="1375275872">
      <w:marLeft w:val="0"/>
      <w:marRight w:val="720"/>
      <w:marTop w:val="10"/>
      <w:marBottom w:val="10"/>
      <w:divBdr>
        <w:top w:val="none" w:sz="0" w:space="0" w:color="auto"/>
        <w:left w:val="none" w:sz="0" w:space="0" w:color="auto"/>
        <w:bottom w:val="none" w:sz="0" w:space="0" w:color="auto"/>
        <w:right w:val="none" w:sz="0" w:space="0" w:color="auto"/>
      </w:divBdr>
    </w:div>
    <w:div w:id="1382941445">
      <w:marLeft w:val="0"/>
      <w:marRight w:val="0"/>
      <w:marTop w:val="10"/>
      <w:marBottom w:val="10"/>
      <w:divBdr>
        <w:top w:val="none" w:sz="0" w:space="0" w:color="auto"/>
        <w:left w:val="none" w:sz="0" w:space="0" w:color="auto"/>
        <w:bottom w:val="none" w:sz="0" w:space="0" w:color="auto"/>
        <w:right w:val="none" w:sz="0" w:space="0" w:color="auto"/>
      </w:divBdr>
    </w:div>
    <w:div w:id="1489789708">
      <w:marLeft w:val="0"/>
      <w:marRight w:val="0"/>
      <w:marTop w:val="10"/>
      <w:marBottom w:val="10"/>
      <w:divBdr>
        <w:top w:val="none" w:sz="0" w:space="0" w:color="auto"/>
        <w:left w:val="none" w:sz="0" w:space="0" w:color="auto"/>
        <w:bottom w:val="none" w:sz="0" w:space="0" w:color="auto"/>
        <w:right w:val="none" w:sz="0" w:space="0" w:color="auto"/>
      </w:divBdr>
    </w:div>
    <w:div w:id="1536389615">
      <w:marLeft w:val="0"/>
      <w:marRight w:val="0"/>
      <w:marTop w:val="10"/>
      <w:marBottom w:val="10"/>
      <w:divBdr>
        <w:top w:val="none" w:sz="0" w:space="0" w:color="auto"/>
        <w:left w:val="none" w:sz="0" w:space="0" w:color="auto"/>
        <w:bottom w:val="none" w:sz="0" w:space="0" w:color="auto"/>
        <w:right w:val="none" w:sz="0" w:space="0" w:color="auto"/>
      </w:divBdr>
    </w:div>
    <w:div w:id="1625959294">
      <w:marLeft w:val="0"/>
      <w:marRight w:val="0"/>
      <w:marTop w:val="10"/>
      <w:marBottom w:val="10"/>
      <w:divBdr>
        <w:top w:val="none" w:sz="0" w:space="0" w:color="auto"/>
        <w:left w:val="none" w:sz="0" w:space="0" w:color="auto"/>
        <w:bottom w:val="none" w:sz="0" w:space="0" w:color="auto"/>
        <w:right w:val="none" w:sz="0" w:space="0" w:color="auto"/>
      </w:divBdr>
    </w:div>
    <w:div w:id="1653287543">
      <w:marLeft w:val="0"/>
      <w:marRight w:val="0"/>
      <w:marTop w:val="10"/>
      <w:marBottom w:val="10"/>
      <w:divBdr>
        <w:top w:val="none" w:sz="0" w:space="0" w:color="auto"/>
        <w:left w:val="none" w:sz="0" w:space="0" w:color="auto"/>
        <w:bottom w:val="none" w:sz="0" w:space="0" w:color="auto"/>
        <w:right w:val="none" w:sz="0" w:space="0" w:color="auto"/>
      </w:divBdr>
    </w:div>
    <w:div w:id="1818917649">
      <w:marLeft w:val="0"/>
      <w:marRight w:val="0"/>
      <w:marTop w:val="10"/>
      <w:marBottom w:val="10"/>
      <w:divBdr>
        <w:top w:val="none" w:sz="0" w:space="0" w:color="auto"/>
        <w:left w:val="none" w:sz="0" w:space="0" w:color="auto"/>
        <w:bottom w:val="none" w:sz="0" w:space="0" w:color="auto"/>
        <w:right w:val="none" w:sz="0" w:space="0" w:color="auto"/>
      </w:divBdr>
    </w:div>
    <w:div w:id="2005620777">
      <w:marLeft w:val="0"/>
      <w:marRight w:val="0"/>
      <w:marTop w:val="10"/>
      <w:marBottom w:val="10"/>
      <w:divBdr>
        <w:top w:val="none" w:sz="0" w:space="0" w:color="auto"/>
        <w:left w:val="none" w:sz="0" w:space="0" w:color="auto"/>
        <w:bottom w:val="none" w:sz="0" w:space="0" w:color="auto"/>
        <w:right w:val="none" w:sz="0" w:space="0" w:color="auto"/>
      </w:divBdr>
    </w:div>
    <w:div w:id="21070762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424</Words>
  <Characters>2421</Characters>
  <Application>Microsoft Office Word</Application>
  <DocSecurity>0</DocSecurity>
  <Lines>20</Lines>
  <Paragraphs>5</Paragraphs>
  <ScaleCrop>false</ScaleCrop>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