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D4B" w:rsidRDefault="00996D4B">
      <w:pPr>
        <w:spacing w:line="500" w:lineRule="atLeast"/>
        <w:jc w:val="center"/>
        <w:divId w:val="206420966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广东省封开县人民法院</w:t>
      </w:r>
    </w:p>
    <w:p w:rsidR="00996D4B" w:rsidRDefault="00996D4B">
      <w:pPr>
        <w:spacing w:line="500" w:lineRule="atLeast"/>
        <w:jc w:val="center"/>
        <w:divId w:val="34891551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96D4B" w:rsidRDefault="00996D4B">
      <w:pPr>
        <w:spacing w:line="500" w:lineRule="atLeast"/>
        <w:jc w:val="right"/>
        <w:divId w:val="2061853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1225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号</w:t>
      </w:r>
    </w:p>
    <w:p w:rsidR="00996D4B" w:rsidRDefault="00996D4B">
      <w:pPr>
        <w:spacing w:line="500" w:lineRule="atLeast"/>
        <w:ind w:firstLine="600"/>
        <w:divId w:val="11360208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公诉机关封开县人民检察院。</w:t>
      </w:r>
    </w:p>
    <w:p w:rsidR="00996D4B" w:rsidRDefault="00996D4B">
      <w:pPr>
        <w:spacing w:line="500" w:lineRule="atLeast"/>
        <w:ind w:firstLine="600"/>
        <w:divId w:val="808065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被告人莫某镇，男，</w:t>
      </w:r>
      <w:r>
        <w:rPr>
          <w:rFonts w:hint="eastAsia"/>
          <w:sz w:val="30"/>
          <w:szCs w:val="30"/>
        </w:rPr>
        <w:t>1984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日出生，汉族，广东省封开县人，文化程度初中，个体户，户籍地广东省封开县，住广东省封开县。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日，封开县人民检察院以涉嫌行贿罪对莫某镇立案侦查，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日被取保候审于居住地。</w:t>
      </w:r>
    </w:p>
    <w:p w:rsidR="00996D4B" w:rsidRDefault="00996D4B">
      <w:pPr>
        <w:spacing w:line="500" w:lineRule="atLeast"/>
        <w:ind w:firstLine="600"/>
        <w:divId w:val="1989549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封开县人民检察院以封检刑诉〔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号起诉书指控被告人莫某镇犯行贿罪，于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日向本院提起公诉。本院适用简易程序，公开开庭审理了本案。封开县人民检察院指派检察员黎娟出庭支持公诉。被告人莫某镇到庭参加诉讼。现已审理终结。</w:t>
      </w:r>
    </w:p>
    <w:p w:rsidR="00996D4B" w:rsidRDefault="00996D4B">
      <w:pPr>
        <w:spacing w:line="500" w:lineRule="atLeast"/>
        <w:ind w:firstLine="600"/>
        <w:divId w:val="19628340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被告人莫某镇在封开县经营木材贩卖、木材运输生意过程中，为使封开木材检查站对其超方运输、无证运输木材的车辆不进行处罚而直接放行，并得到流动巡查检查站在突击检查时提前对其进行通知等关照，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年期间，向封开县木材检查站的工作人员黎某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、莫某四人贿送好处费共计</w:t>
      </w:r>
      <w:r>
        <w:rPr>
          <w:rFonts w:hint="eastAsia"/>
          <w:sz w:val="30"/>
          <w:szCs w:val="30"/>
        </w:rPr>
        <w:t>43400</w:t>
      </w:r>
      <w:r>
        <w:rPr>
          <w:rFonts w:hint="eastAsia"/>
          <w:sz w:val="30"/>
          <w:szCs w:val="30"/>
        </w:rPr>
        <w:t>元。具体如下：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日通过银行转账送给时任谷某木材检查站站长黎某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8400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年期间，送给时任长安木材检查站、谷某木材检查站站长岑某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年期间送给时任谷某木材检查站站长李某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好处费人民币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年中秋节前送给时任封开县木材检查站（总站）站长莫某好处费人民币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</w:t>
      </w:r>
    </w:p>
    <w:p w:rsidR="00996D4B" w:rsidRDefault="00996D4B">
      <w:pPr>
        <w:spacing w:line="500" w:lineRule="atLeast"/>
        <w:ind w:firstLine="600"/>
        <w:divId w:val="17090599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在审理过程中亦无异议，且有立案决定书、取保候审决定书、办案说明、人口信息、户成员信息、个体户机读档案登记资料、封开县林业局文件、银行流水清单、谷圩木材检查站执法检查台帐、运输证台账、广东省木材运输监督检查办法、木材检查站规章制度、林业行政处理罚程度规定、中华人民共和国行政处罚法等法规、无犯罪记录证明书、莫某镇农某社银行流水记录以及证人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、莫某、李某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、陈某的证言，被告人莫某镇的供述等证据证实，足以认定。</w:t>
      </w:r>
    </w:p>
    <w:p w:rsidR="00996D4B" w:rsidRDefault="00996D4B">
      <w:pPr>
        <w:spacing w:line="500" w:lineRule="atLeast"/>
        <w:ind w:firstLine="600"/>
        <w:divId w:val="13073947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本院认为，被告人莫某镇为谋取不正当利益，给予国家工作人员财物，共计人民币</w:t>
      </w:r>
      <w:r>
        <w:rPr>
          <w:rFonts w:hint="eastAsia"/>
          <w:sz w:val="30"/>
          <w:szCs w:val="30"/>
        </w:rPr>
        <w:t>43400</w:t>
      </w:r>
      <w:r>
        <w:rPr>
          <w:rFonts w:hint="eastAsia"/>
          <w:sz w:val="30"/>
          <w:szCs w:val="30"/>
        </w:rPr>
        <w:t>元，其行为已构成行贿罪，依法应予惩处。公诉机关指控的罪名成立，本院予以支持。被告人莫某镇在被追诉前主动交待行贿行为，依法可以从轻或者减轻处罚。依据《中华人民共和国刑法》第三百八十九条、第三百九十条、第三十七条的规定，判决如下：</w:t>
      </w:r>
    </w:p>
    <w:p w:rsidR="00996D4B" w:rsidRDefault="00996D4B">
      <w:pPr>
        <w:spacing w:line="500" w:lineRule="atLeast"/>
        <w:ind w:firstLine="600"/>
        <w:divId w:val="11118986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被告人莫某镇犯行贿罪，免予刑事处罚。</w:t>
      </w:r>
    </w:p>
    <w:p w:rsidR="00996D4B" w:rsidRDefault="00996D4B">
      <w:pPr>
        <w:spacing w:line="500" w:lineRule="atLeast"/>
        <w:ind w:firstLine="600"/>
        <w:divId w:val="1760708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应当提交上诉状正本一份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副本二份。</w:t>
      </w:r>
    </w:p>
    <w:p w:rsidR="00996D4B" w:rsidRDefault="00996D4B">
      <w:pPr>
        <w:spacing w:line="500" w:lineRule="atLeast"/>
        <w:jc w:val="right"/>
        <w:divId w:val="1854804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侯　忠</w:t>
      </w:r>
    </w:p>
    <w:p w:rsidR="00996D4B" w:rsidRDefault="00996D4B">
      <w:pPr>
        <w:spacing w:line="500" w:lineRule="atLeast"/>
        <w:jc w:val="right"/>
        <w:divId w:val="803775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二〇一八年一月十八日</w:t>
      </w:r>
    </w:p>
    <w:p w:rsidR="00996D4B" w:rsidRDefault="00996D4B">
      <w:pPr>
        <w:spacing w:line="500" w:lineRule="atLeast"/>
        <w:jc w:val="right"/>
        <w:divId w:val="14104679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董文浩</w:t>
      </w:r>
    </w:p>
    <w:p w:rsidR="00996D4B" w:rsidRDefault="00996D4B">
      <w:pPr>
        <w:spacing w:line="500" w:lineRule="atLeast"/>
        <w:ind w:firstLine="600"/>
        <w:divId w:val="99497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996D4B" w:rsidRDefault="00996D4B">
      <w:pPr>
        <w:spacing w:line="500" w:lineRule="atLeast"/>
        <w:ind w:firstLine="600"/>
        <w:divId w:val="18343681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996D4B" w:rsidRDefault="00996D4B">
      <w:pPr>
        <w:spacing w:line="500" w:lineRule="atLeast"/>
        <w:ind w:firstLine="600"/>
        <w:divId w:val="1108164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996D4B" w:rsidRDefault="00996D4B">
      <w:pPr>
        <w:spacing w:line="500" w:lineRule="atLeast"/>
        <w:ind w:firstLine="600"/>
        <w:divId w:val="21090414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:rsidR="00996D4B" w:rsidRDefault="00996D4B">
      <w:pPr>
        <w:spacing w:line="500" w:lineRule="atLeast"/>
        <w:ind w:firstLine="600"/>
        <w:divId w:val="561335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996D4B" w:rsidRDefault="00996D4B">
      <w:pPr>
        <w:spacing w:line="500" w:lineRule="atLeast"/>
        <w:ind w:firstLine="600"/>
        <w:divId w:val="199978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996D4B" w:rsidRDefault="00996D4B">
      <w:pPr>
        <w:spacing w:line="500" w:lineRule="atLeast"/>
        <w:ind w:firstLine="600"/>
        <w:divId w:val="910966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</w:t>
      </w:r>
    </w:p>
    <w:p w:rsidR="00996D4B" w:rsidRDefault="00996D4B">
      <w:pPr>
        <w:spacing w:line="500" w:lineRule="atLeast"/>
        <w:ind w:firstLine="600"/>
        <w:divId w:val="13965099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第三十七条对于犯罪情节轻微不需要判处刑罚的，可以免予刑事处罚，但是可以根据案件的不同情况，予以训诫或者责令具结悔过、赔礼道歉、赔偿损失，或者由主管部门予以行政处罚或者行政处分。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6D4B" w:rsidRDefault="00996D4B" w:rsidP="00996D4B">
      <w:pPr>
        <w:rPr>
          <w:rFonts w:hint="eastAsia"/>
        </w:rPr>
      </w:pPr>
      <w:r>
        <w:separator/>
      </w:r>
    </w:p>
  </w:endnote>
  <w:endnote w:type="continuationSeparator" w:id="0">
    <w:p w:rsidR="00996D4B" w:rsidRDefault="00996D4B" w:rsidP="00996D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6D4B" w:rsidRDefault="00996D4B" w:rsidP="00996D4B">
      <w:pPr>
        <w:rPr>
          <w:rFonts w:hint="eastAsia"/>
        </w:rPr>
      </w:pPr>
      <w:r>
        <w:separator/>
      </w:r>
    </w:p>
  </w:footnote>
  <w:footnote w:type="continuationSeparator" w:id="0">
    <w:p w:rsidR="00996D4B" w:rsidRDefault="00996D4B" w:rsidP="00996D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4B"/>
    <w:rsid w:val="007235DD"/>
    <w:rsid w:val="0099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6D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6D4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6D4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6D4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775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5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3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88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5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6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08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47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9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599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1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4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0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9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3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14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