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17D7" w:rsidRDefault="007E17D7">
      <w:pPr>
        <w:spacing w:line="500" w:lineRule="atLeast"/>
        <w:jc w:val="center"/>
        <w:divId w:val="780805017"/>
        <w:rPr>
          <w:rFonts w:ascii="黑体" w:eastAsia="黑体" w:hAnsi="黑体"/>
          <w:sz w:val="36"/>
          <w:szCs w:val="36"/>
        </w:rPr>
      </w:pPr>
      <w:r>
        <w:rPr>
          <w:rFonts w:ascii="黑体" w:eastAsia="黑体" w:hAnsi="黑体" w:hint="eastAsia"/>
          <w:sz w:val="36"/>
          <w:szCs w:val="36"/>
        </w:rPr>
        <w:t>广东省广州市从化区人民法院</w:t>
      </w:r>
    </w:p>
    <w:p w:rsidR="007E17D7" w:rsidRDefault="007E17D7">
      <w:pPr>
        <w:spacing w:line="500" w:lineRule="atLeast"/>
        <w:jc w:val="center"/>
        <w:divId w:val="10572380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E17D7" w:rsidRDefault="007E17D7">
      <w:pPr>
        <w:spacing w:line="500" w:lineRule="atLeast"/>
        <w:jc w:val="right"/>
        <w:divId w:val="196399697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0117</w:t>
      </w:r>
      <w:r>
        <w:rPr>
          <w:rFonts w:hint="eastAsia"/>
          <w:sz w:val="30"/>
          <w:szCs w:val="30"/>
        </w:rPr>
        <w:t>刑初</w:t>
      </w:r>
      <w:r>
        <w:rPr>
          <w:rFonts w:hint="eastAsia"/>
          <w:sz w:val="30"/>
          <w:szCs w:val="30"/>
        </w:rPr>
        <w:t>141</w:t>
      </w:r>
      <w:r>
        <w:rPr>
          <w:rFonts w:hint="eastAsia"/>
          <w:sz w:val="30"/>
          <w:szCs w:val="30"/>
        </w:rPr>
        <w:t>号</w:t>
      </w:r>
    </w:p>
    <w:p w:rsidR="007E17D7" w:rsidRDefault="007E17D7">
      <w:pPr>
        <w:spacing w:line="500" w:lineRule="atLeast"/>
        <w:ind w:firstLine="600"/>
        <w:divId w:val="1114598712"/>
        <w:rPr>
          <w:rFonts w:hint="eastAsia"/>
          <w:sz w:val="30"/>
          <w:szCs w:val="30"/>
        </w:rPr>
      </w:pPr>
      <w:r>
        <w:rPr>
          <w:rFonts w:hint="eastAsia"/>
          <w:sz w:val="30"/>
          <w:szCs w:val="30"/>
        </w:rPr>
        <w:t>公诉机关广东省广州市从化区人民检察院。</w:t>
      </w:r>
    </w:p>
    <w:p w:rsidR="007E17D7" w:rsidRDefault="007E17D7">
      <w:pPr>
        <w:spacing w:line="500" w:lineRule="atLeast"/>
        <w:ind w:firstLine="600"/>
        <w:divId w:val="813569151"/>
        <w:rPr>
          <w:rFonts w:hint="eastAsia"/>
          <w:sz w:val="30"/>
          <w:szCs w:val="30"/>
        </w:rPr>
      </w:pPr>
      <w:r>
        <w:rPr>
          <w:rFonts w:hint="eastAsia"/>
          <w:sz w:val="30"/>
          <w:szCs w:val="30"/>
        </w:rPr>
        <w:t>被告人莫永恒，男，</w:t>
      </w:r>
      <w:r>
        <w:rPr>
          <w:rFonts w:hint="eastAsia"/>
          <w:sz w:val="30"/>
          <w:szCs w:val="30"/>
        </w:rPr>
        <w:t>1950</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日出生，汉族，高中文化程度，中共党员，原广东省广州市新福利巴士有限公司经理，户籍所在地广州市越秀区，住广州市荔湾区。现因本案于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日被刑事拘留，同月</w:t>
      </w:r>
      <w:r>
        <w:rPr>
          <w:rFonts w:hint="eastAsia"/>
          <w:sz w:val="30"/>
          <w:szCs w:val="30"/>
        </w:rPr>
        <w:t>20</w:t>
      </w:r>
      <w:r>
        <w:rPr>
          <w:rFonts w:hint="eastAsia"/>
          <w:sz w:val="30"/>
          <w:szCs w:val="30"/>
        </w:rPr>
        <w:t>日被取保候审。</w:t>
      </w:r>
    </w:p>
    <w:p w:rsidR="007E17D7" w:rsidRDefault="007E17D7">
      <w:pPr>
        <w:spacing w:line="500" w:lineRule="atLeast"/>
        <w:ind w:firstLine="600"/>
        <w:divId w:val="1675297399"/>
        <w:rPr>
          <w:rFonts w:hint="eastAsia"/>
          <w:sz w:val="30"/>
          <w:szCs w:val="30"/>
        </w:rPr>
      </w:pPr>
      <w:r>
        <w:rPr>
          <w:rFonts w:hint="eastAsia"/>
          <w:sz w:val="30"/>
          <w:szCs w:val="30"/>
        </w:rPr>
        <w:t>指定辩护人余燕娜</w:t>
      </w:r>
      <w:r>
        <w:rPr>
          <w:rFonts w:hint="eastAsia"/>
          <w:sz w:val="30"/>
          <w:szCs w:val="30"/>
        </w:rPr>
        <w:t>,</w:t>
      </w:r>
      <w:r>
        <w:rPr>
          <w:rFonts w:hint="eastAsia"/>
          <w:sz w:val="30"/>
          <w:szCs w:val="30"/>
        </w:rPr>
        <w:t>广东韬策律师事务所律师。</w:t>
      </w:r>
    </w:p>
    <w:p w:rsidR="007E17D7" w:rsidRDefault="007E17D7">
      <w:pPr>
        <w:spacing w:line="500" w:lineRule="atLeast"/>
        <w:ind w:firstLine="600"/>
        <w:divId w:val="306252596"/>
        <w:rPr>
          <w:rFonts w:hint="eastAsia"/>
          <w:sz w:val="30"/>
          <w:szCs w:val="30"/>
        </w:rPr>
      </w:pPr>
      <w:r>
        <w:rPr>
          <w:rFonts w:hint="eastAsia"/>
          <w:sz w:val="30"/>
          <w:szCs w:val="30"/>
        </w:rPr>
        <w:t>广东省广州市从化区人民检察院以穗从检公诉刑诉</w:t>
      </w:r>
      <w:r>
        <w:rPr>
          <w:rFonts w:hint="eastAsia"/>
          <w:sz w:val="30"/>
          <w:szCs w:val="30"/>
        </w:rPr>
        <w:t>[2018]88</w:t>
      </w:r>
      <w:r>
        <w:rPr>
          <w:rFonts w:hint="eastAsia"/>
          <w:sz w:val="30"/>
          <w:szCs w:val="30"/>
        </w:rPr>
        <w:t>号起诉书指控被告人莫永恒犯受贿罪。于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向本院提起公诉，本院于同日立案适用刑事案件普通程序，依法组成合议庭，公开开庭审理了本案。广州市从化区人民检察院指派检察员段永仙出庭支持公诉，被告人莫永恒及其辩护人余燕娜出庭参加了诉讼，现已审理终结。</w:t>
      </w:r>
    </w:p>
    <w:p w:rsidR="007E17D7" w:rsidRDefault="007E17D7">
      <w:pPr>
        <w:spacing w:line="500" w:lineRule="atLeast"/>
        <w:ind w:firstLine="600"/>
        <w:divId w:val="1700661923"/>
        <w:rPr>
          <w:rFonts w:hint="eastAsia"/>
          <w:sz w:val="30"/>
          <w:szCs w:val="30"/>
        </w:rPr>
      </w:pPr>
      <w:r>
        <w:rPr>
          <w:rFonts w:hint="eastAsia"/>
          <w:sz w:val="30"/>
          <w:szCs w:val="30"/>
        </w:rPr>
        <w:t>经审理查明：一、</w:t>
      </w:r>
      <w:r>
        <w:rPr>
          <w:rFonts w:hint="eastAsia"/>
          <w:sz w:val="30"/>
          <w:szCs w:val="30"/>
        </w:rPr>
        <w:t>2005</w:t>
      </w:r>
      <w:r>
        <w:rPr>
          <w:rFonts w:hint="eastAsia"/>
          <w:sz w:val="30"/>
          <w:szCs w:val="30"/>
        </w:rPr>
        <w:t>年左右，被告人莫永恒在担任广州市第二公共汽车公司从化分公司经理、从化客运站站长期间，在公司购买客车过程中，为厦门金龙旅行车有限公司销售经理饶某</w:t>
      </w:r>
      <w:r>
        <w:rPr>
          <w:rFonts w:hint="eastAsia"/>
          <w:sz w:val="30"/>
          <w:szCs w:val="30"/>
        </w:rPr>
        <w:t>1</w:t>
      </w:r>
      <w:r>
        <w:rPr>
          <w:rFonts w:hint="eastAsia"/>
          <w:sz w:val="30"/>
          <w:szCs w:val="30"/>
        </w:rPr>
        <w:t>谋取利益，收受饶某</w:t>
      </w:r>
      <w:r>
        <w:rPr>
          <w:rFonts w:hint="eastAsia"/>
          <w:sz w:val="30"/>
          <w:szCs w:val="30"/>
        </w:rPr>
        <w:t>1</w:t>
      </w:r>
      <w:r>
        <w:rPr>
          <w:rFonts w:hint="eastAsia"/>
          <w:sz w:val="30"/>
          <w:szCs w:val="30"/>
        </w:rPr>
        <w:t>赠送的现金人民币</w:t>
      </w:r>
      <w:r>
        <w:rPr>
          <w:rFonts w:hint="eastAsia"/>
          <w:sz w:val="30"/>
          <w:szCs w:val="30"/>
        </w:rPr>
        <w:t>8</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月期间，莫永恒在广州市新福利巴士有限公司退休后，多次收受饶某</w:t>
      </w:r>
      <w:r>
        <w:rPr>
          <w:rFonts w:hint="eastAsia"/>
          <w:sz w:val="30"/>
          <w:szCs w:val="30"/>
        </w:rPr>
        <w:t>1</w:t>
      </w:r>
      <w:r>
        <w:rPr>
          <w:rFonts w:hint="eastAsia"/>
          <w:sz w:val="30"/>
          <w:szCs w:val="30"/>
        </w:rPr>
        <w:t>以报销过路费、加油费等方式赠送的贿款人民币</w:t>
      </w:r>
      <w:r>
        <w:rPr>
          <w:rFonts w:hint="eastAsia"/>
          <w:sz w:val="30"/>
          <w:szCs w:val="30"/>
        </w:rPr>
        <w:t>7.6</w:t>
      </w:r>
      <w:r>
        <w:rPr>
          <w:rFonts w:hint="eastAsia"/>
          <w:sz w:val="30"/>
          <w:szCs w:val="30"/>
        </w:rPr>
        <w:t>万元。</w:t>
      </w:r>
    </w:p>
    <w:p w:rsidR="007E17D7" w:rsidRDefault="007E17D7">
      <w:pPr>
        <w:spacing w:line="500" w:lineRule="atLeast"/>
        <w:ind w:firstLine="600"/>
        <w:divId w:val="490365295"/>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年期间，被告人莫永恒在担任广州市第二巴士有限公司一分公司经理、广州市新福利巴士有限公司总经理期间，在公司购买客车过程中，为广州汽车集团客车有限公司销售经理杭某</w:t>
      </w:r>
      <w:r>
        <w:rPr>
          <w:rFonts w:hint="eastAsia"/>
          <w:sz w:val="30"/>
          <w:szCs w:val="30"/>
        </w:rPr>
        <w:t>1</w:t>
      </w:r>
      <w:r>
        <w:rPr>
          <w:rFonts w:hint="eastAsia"/>
          <w:sz w:val="30"/>
          <w:szCs w:val="30"/>
        </w:rPr>
        <w:t>谋取利益，先后两次收受杭某</w:t>
      </w:r>
      <w:r>
        <w:rPr>
          <w:rFonts w:hint="eastAsia"/>
          <w:sz w:val="30"/>
          <w:szCs w:val="30"/>
        </w:rPr>
        <w:t>1</w:t>
      </w:r>
      <w:r>
        <w:rPr>
          <w:rFonts w:hint="eastAsia"/>
          <w:sz w:val="30"/>
          <w:szCs w:val="30"/>
        </w:rPr>
        <w:t>赠送的贿款合计人民币</w:t>
      </w:r>
      <w:r>
        <w:rPr>
          <w:rFonts w:hint="eastAsia"/>
          <w:sz w:val="30"/>
          <w:szCs w:val="30"/>
        </w:rPr>
        <w:t>5</w:t>
      </w:r>
      <w:r>
        <w:rPr>
          <w:rFonts w:hint="eastAsia"/>
          <w:sz w:val="30"/>
          <w:szCs w:val="30"/>
        </w:rPr>
        <w:t>万元。</w:t>
      </w:r>
    </w:p>
    <w:p w:rsidR="007E17D7" w:rsidRDefault="007E17D7">
      <w:pPr>
        <w:spacing w:line="500" w:lineRule="atLeast"/>
        <w:ind w:firstLine="600"/>
        <w:divId w:val="22289287"/>
        <w:rPr>
          <w:rFonts w:hint="eastAsia"/>
          <w:sz w:val="30"/>
          <w:szCs w:val="30"/>
        </w:rPr>
      </w:pPr>
      <w:r>
        <w:rPr>
          <w:rFonts w:hint="eastAsia"/>
          <w:sz w:val="30"/>
          <w:szCs w:val="30"/>
        </w:rPr>
        <w:lastRenderedPageBreak/>
        <w:t>另查明，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日，莫永恒主动到广州市人民检察院投案，如实交代了自己的犯罪事实；案发后已退还人民币</w:t>
      </w:r>
      <w:r>
        <w:rPr>
          <w:rFonts w:hint="eastAsia"/>
          <w:sz w:val="30"/>
          <w:szCs w:val="30"/>
        </w:rPr>
        <w:t>250000</w:t>
      </w:r>
      <w:r>
        <w:rPr>
          <w:rFonts w:hint="eastAsia"/>
          <w:sz w:val="30"/>
          <w:szCs w:val="30"/>
        </w:rPr>
        <w:t>元暂存于广州市从化区人民检察院。</w:t>
      </w:r>
    </w:p>
    <w:p w:rsidR="007E17D7" w:rsidRDefault="007E17D7">
      <w:pPr>
        <w:spacing w:line="500" w:lineRule="atLeast"/>
        <w:ind w:firstLine="600"/>
        <w:divId w:val="144930463"/>
        <w:rPr>
          <w:rFonts w:hint="eastAsia"/>
          <w:sz w:val="30"/>
          <w:szCs w:val="30"/>
        </w:rPr>
      </w:pPr>
      <w:r>
        <w:rPr>
          <w:rFonts w:hint="eastAsia"/>
          <w:sz w:val="30"/>
          <w:szCs w:val="30"/>
        </w:rPr>
        <w:t>上述事实，被告人莫永恒在庭审中均无异议，且有公诉机关起诉提供并当庭质证的户籍材料，到案经过，企业法人营业执照，任免材料，微信转账记录截图，购车合同，金旅牌客车技术协议及新购车辆通知书，会议纪要，退赃支票，证人饶某</w:t>
      </w:r>
      <w:r>
        <w:rPr>
          <w:rFonts w:hint="eastAsia"/>
          <w:sz w:val="30"/>
          <w:szCs w:val="30"/>
        </w:rPr>
        <w:t>1</w:t>
      </w:r>
      <w:r>
        <w:rPr>
          <w:rFonts w:hint="eastAsia"/>
          <w:sz w:val="30"/>
          <w:szCs w:val="30"/>
        </w:rPr>
        <w:t>、杭某</w:t>
      </w:r>
      <w:r>
        <w:rPr>
          <w:rFonts w:hint="eastAsia"/>
          <w:sz w:val="30"/>
          <w:szCs w:val="30"/>
        </w:rPr>
        <w:t>1</w:t>
      </w:r>
      <w:r>
        <w:rPr>
          <w:rFonts w:hint="eastAsia"/>
          <w:sz w:val="30"/>
          <w:szCs w:val="30"/>
        </w:rPr>
        <w:t>的证言，光碟</w:t>
      </w:r>
      <w:r>
        <w:rPr>
          <w:rFonts w:hint="eastAsia"/>
          <w:sz w:val="30"/>
          <w:szCs w:val="30"/>
        </w:rPr>
        <w:t>13</w:t>
      </w:r>
      <w:r>
        <w:rPr>
          <w:rFonts w:hint="eastAsia"/>
          <w:sz w:val="30"/>
          <w:szCs w:val="30"/>
        </w:rPr>
        <w:t>张，被告人莫永恒的供述等证据，足以认定。</w:t>
      </w:r>
    </w:p>
    <w:p w:rsidR="007E17D7" w:rsidRDefault="007E17D7">
      <w:pPr>
        <w:spacing w:line="500" w:lineRule="atLeast"/>
        <w:ind w:firstLine="600"/>
        <w:divId w:val="1608931488"/>
        <w:rPr>
          <w:rFonts w:hint="eastAsia"/>
          <w:sz w:val="30"/>
          <w:szCs w:val="30"/>
        </w:rPr>
      </w:pPr>
      <w:r>
        <w:rPr>
          <w:rFonts w:hint="eastAsia"/>
          <w:sz w:val="30"/>
          <w:szCs w:val="30"/>
        </w:rPr>
        <w:t>其辩护人提出：</w:t>
      </w:r>
      <w:r>
        <w:rPr>
          <w:rFonts w:hint="eastAsia"/>
          <w:sz w:val="30"/>
          <w:szCs w:val="30"/>
        </w:rPr>
        <w:t>1.</w:t>
      </w:r>
      <w:r>
        <w:rPr>
          <w:rFonts w:hint="eastAsia"/>
          <w:sz w:val="30"/>
          <w:szCs w:val="30"/>
        </w:rPr>
        <w:t>被告人犯罪后自动投案，如实供述自己的罪行，可以从轻处罚；</w:t>
      </w:r>
      <w:r>
        <w:rPr>
          <w:rFonts w:hint="eastAsia"/>
          <w:sz w:val="30"/>
          <w:szCs w:val="30"/>
        </w:rPr>
        <w:t>2.</w:t>
      </w:r>
      <w:r>
        <w:rPr>
          <w:rFonts w:hint="eastAsia"/>
          <w:sz w:val="30"/>
          <w:szCs w:val="30"/>
        </w:rPr>
        <w:t>被告人犯罪后已积极退赃；希望法庭对被告人从轻或减轻处罚，并适用缓刑。</w:t>
      </w:r>
    </w:p>
    <w:p w:rsidR="007E17D7" w:rsidRDefault="007E17D7">
      <w:pPr>
        <w:spacing w:line="500" w:lineRule="atLeast"/>
        <w:ind w:firstLine="600"/>
        <w:divId w:val="508985018"/>
        <w:rPr>
          <w:rFonts w:hint="eastAsia"/>
          <w:sz w:val="30"/>
          <w:szCs w:val="30"/>
        </w:rPr>
      </w:pPr>
      <w:r>
        <w:rPr>
          <w:rFonts w:hint="eastAsia"/>
          <w:sz w:val="30"/>
          <w:szCs w:val="30"/>
        </w:rPr>
        <w:t>本院认为，被告人莫永恒作为国有公司、企业中从事公务的国家工作人员，利用职务便利，收受他人财物，为他人谋取利益，数额巨大，其行为已构成受贿罪。公诉机关指控被告人莫永恒犯受贿罪的事实清楚，证据确实、充分，指控罪名成立，量刑建议适当，应予采纳。辩护人提出的辩护意见与本院查明事实一致，本院予以采纳。被告人莫永恒犯罪后能够自动投案，如实供述自己的罪行，是自首，依法可以从轻处罚。被告人莫永恒是初犯，犯罪后确有悔改表现，符合适用缓刑的条件，依法可对其适用缓刑。被告人违法所得一切财物依法应予以追缴。本院综合本案被告人的犯罪情节、危害后果、认罪态度，依照《中华人民共和国刑法》第三百八十五条、第六十七条第一款、第五十二条、第五十三条、第六十四条、第七十二条第一款和第三款、第七十三条第二款和第三款、《最高人民法院、最高人民检察院关于办理贪污贿赂刑事案件适用法律若干问题的解释》第二条第一款、第十九条第一款之规定，判决如下：</w:t>
      </w:r>
    </w:p>
    <w:p w:rsidR="007E17D7" w:rsidRDefault="007E17D7">
      <w:pPr>
        <w:spacing w:line="500" w:lineRule="atLeast"/>
        <w:ind w:firstLine="600"/>
        <w:divId w:val="1406611791"/>
        <w:rPr>
          <w:rFonts w:hint="eastAsia"/>
          <w:sz w:val="30"/>
          <w:szCs w:val="30"/>
        </w:rPr>
      </w:pPr>
      <w:r>
        <w:rPr>
          <w:rFonts w:hint="eastAsia"/>
          <w:sz w:val="30"/>
          <w:szCs w:val="30"/>
        </w:rPr>
        <w:t>一、被告人莫永恒犯受贿罪，判处有期徒刑一年四个月</w:t>
      </w:r>
      <w:r>
        <w:rPr>
          <w:rFonts w:hint="eastAsia"/>
          <w:sz w:val="30"/>
          <w:szCs w:val="30"/>
        </w:rPr>
        <w:t>,</w:t>
      </w:r>
      <w:r>
        <w:rPr>
          <w:rFonts w:hint="eastAsia"/>
          <w:sz w:val="30"/>
          <w:szCs w:val="30"/>
        </w:rPr>
        <w:t>缓刑二年，并处罚金</w:t>
      </w:r>
      <w:r>
        <w:rPr>
          <w:rFonts w:hint="eastAsia"/>
          <w:sz w:val="30"/>
          <w:szCs w:val="30"/>
        </w:rPr>
        <w:t>100000</w:t>
      </w:r>
      <w:r>
        <w:rPr>
          <w:rFonts w:hint="eastAsia"/>
          <w:sz w:val="30"/>
          <w:szCs w:val="30"/>
        </w:rPr>
        <w:t>元，该罚金限于判决发生法律效力之次日起十五日内向本院缴纳，由本院上缴国库。</w:t>
      </w:r>
    </w:p>
    <w:p w:rsidR="007E17D7" w:rsidRDefault="007E17D7">
      <w:pPr>
        <w:spacing w:line="500" w:lineRule="atLeast"/>
        <w:ind w:firstLine="600"/>
        <w:divId w:val="1284531409"/>
        <w:rPr>
          <w:rFonts w:hint="eastAsia"/>
          <w:sz w:val="30"/>
          <w:szCs w:val="30"/>
        </w:rPr>
      </w:pPr>
      <w:r>
        <w:rPr>
          <w:rFonts w:hint="eastAsia"/>
          <w:sz w:val="30"/>
          <w:szCs w:val="30"/>
        </w:rPr>
        <w:t>缓刑考验期限，从判决确定之日起计算。</w:t>
      </w:r>
    </w:p>
    <w:p w:rsidR="007E17D7" w:rsidRDefault="007E17D7">
      <w:pPr>
        <w:spacing w:line="500" w:lineRule="atLeast"/>
        <w:ind w:firstLine="600"/>
        <w:divId w:val="1072891884"/>
        <w:rPr>
          <w:rFonts w:hint="eastAsia"/>
          <w:sz w:val="30"/>
          <w:szCs w:val="30"/>
        </w:rPr>
      </w:pPr>
      <w:r>
        <w:rPr>
          <w:rFonts w:hint="eastAsia"/>
          <w:sz w:val="30"/>
          <w:szCs w:val="30"/>
        </w:rPr>
        <w:t>二、被告人莫永恒退还的违法所得人民币</w:t>
      </w:r>
      <w:r>
        <w:rPr>
          <w:rFonts w:hint="eastAsia"/>
          <w:sz w:val="30"/>
          <w:szCs w:val="30"/>
        </w:rPr>
        <w:t>206000</w:t>
      </w:r>
      <w:r>
        <w:rPr>
          <w:rFonts w:hint="eastAsia"/>
          <w:sz w:val="30"/>
          <w:szCs w:val="30"/>
        </w:rPr>
        <w:t>元，由广州市从化区人民检察院上缴国库。</w:t>
      </w:r>
    </w:p>
    <w:p w:rsidR="007E17D7" w:rsidRDefault="007E17D7">
      <w:pPr>
        <w:spacing w:line="500" w:lineRule="atLeast"/>
        <w:ind w:firstLine="600"/>
        <w:divId w:val="189125979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7E17D7" w:rsidRDefault="007E17D7">
      <w:pPr>
        <w:spacing w:line="500" w:lineRule="atLeast"/>
        <w:jc w:val="right"/>
        <w:divId w:val="443622257"/>
        <w:rPr>
          <w:rFonts w:hint="eastAsia"/>
          <w:sz w:val="30"/>
          <w:szCs w:val="30"/>
        </w:rPr>
      </w:pPr>
      <w:r>
        <w:rPr>
          <w:rFonts w:hint="eastAsia"/>
          <w:sz w:val="30"/>
          <w:szCs w:val="30"/>
        </w:rPr>
        <w:t>审　判　长　　周欢欢</w:t>
      </w:r>
    </w:p>
    <w:p w:rsidR="007E17D7" w:rsidRDefault="007E17D7">
      <w:pPr>
        <w:spacing w:line="500" w:lineRule="atLeast"/>
        <w:jc w:val="right"/>
        <w:divId w:val="896551840"/>
        <w:rPr>
          <w:rFonts w:hint="eastAsia"/>
          <w:sz w:val="30"/>
          <w:szCs w:val="30"/>
        </w:rPr>
      </w:pPr>
      <w:r>
        <w:rPr>
          <w:rFonts w:hint="eastAsia"/>
          <w:sz w:val="30"/>
          <w:szCs w:val="30"/>
        </w:rPr>
        <w:t>人民陪审员　　黄桂兰</w:t>
      </w:r>
    </w:p>
    <w:p w:rsidR="007E17D7" w:rsidRDefault="007E17D7">
      <w:pPr>
        <w:spacing w:line="500" w:lineRule="atLeast"/>
        <w:jc w:val="right"/>
        <w:divId w:val="1531453373"/>
        <w:rPr>
          <w:rFonts w:hint="eastAsia"/>
          <w:sz w:val="30"/>
          <w:szCs w:val="30"/>
        </w:rPr>
      </w:pPr>
      <w:r>
        <w:rPr>
          <w:rFonts w:hint="eastAsia"/>
          <w:sz w:val="30"/>
          <w:szCs w:val="30"/>
        </w:rPr>
        <w:t>人民陪审员　　罗　婕</w:t>
      </w:r>
    </w:p>
    <w:p w:rsidR="007E17D7" w:rsidRDefault="007E17D7">
      <w:pPr>
        <w:spacing w:line="500" w:lineRule="atLeast"/>
        <w:jc w:val="right"/>
        <w:divId w:val="378870303"/>
        <w:rPr>
          <w:rFonts w:hint="eastAsia"/>
          <w:sz w:val="30"/>
          <w:szCs w:val="30"/>
        </w:rPr>
      </w:pPr>
      <w:r>
        <w:rPr>
          <w:rFonts w:hint="eastAsia"/>
          <w:sz w:val="30"/>
          <w:szCs w:val="30"/>
        </w:rPr>
        <w:t>二〇一八年三月二十一日</w:t>
      </w:r>
    </w:p>
    <w:p w:rsidR="007E17D7" w:rsidRDefault="007E17D7">
      <w:pPr>
        <w:spacing w:line="500" w:lineRule="atLeast"/>
        <w:jc w:val="right"/>
        <w:divId w:val="698360461"/>
        <w:rPr>
          <w:rFonts w:hint="eastAsia"/>
          <w:sz w:val="30"/>
          <w:szCs w:val="30"/>
        </w:rPr>
      </w:pPr>
      <w:r>
        <w:rPr>
          <w:rFonts w:hint="eastAsia"/>
          <w:sz w:val="30"/>
          <w:szCs w:val="30"/>
        </w:rPr>
        <w:t>书　记　员　　徐伟芳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E17D7" w:rsidRDefault="007E17D7" w:rsidP="007E17D7">
      <w:pPr>
        <w:rPr>
          <w:rFonts w:hint="eastAsia"/>
        </w:rPr>
      </w:pPr>
      <w:r>
        <w:separator/>
      </w:r>
    </w:p>
  </w:endnote>
  <w:endnote w:type="continuationSeparator" w:id="0">
    <w:p w:rsidR="007E17D7" w:rsidRDefault="007E17D7" w:rsidP="007E17D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E17D7" w:rsidRDefault="007E17D7" w:rsidP="007E17D7">
      <w:pPr>
        <w:rPr>
          <w:rFonts w:hint="eastAsia"/>
        </w:rPr>
      </w:pPr>
      <w:r>
        <w:separator/>
      </w:r>
    </w:p>
  </w:footnote>
  <w:footnote w:type="continuationSeparator" w:id="0">
    <w:p w:rsidR="007E17D7" w:rsidRDefault="007E17D7" w:rsidP="007E17D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E17D7"/>
    <w:rsid w:val="007235DD"/>
    <w:rsid w:val="007E1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E17D7"/>
    <w:pPr>
      <w:tabs>
        <w:tab w:val="center" w:pos="4153"/>
        <w:tab w:val="right" w:pos="8306"/>
      </w:tabs>
      <w:snapToGrid w:val="0"/>
      <w:jc w:val="center"/>
    </w:pPr>
    <w:rPr>
      <w:sz w:val="18"/>
      <w:szCs w:val="18"/>
    </w:rPr>
  </w:style>
  <w:style w:type="character" w:customStyle="1" w:styleId="a4">
    <w:name w:val="页眉 字符"/>
    <w:basedOn w:val="a0"/>
    <w:link w:val="a3"/>
    <w:uiPriority w:val="99"/>
    <w:rsid w:val="007E17D7"/>
    <w:rPr>
      <w:rFonts w:ascii="宋体" w:eastAsia="宋体" w:hAnsi="宋体" w:cs="宋体"/>
      <w:sz w:val="18"/>
      <w:szCs w:val="18"/>
    </w:rPr>
  </w:style>
  <w:style w:type="paragraph" w:styleId="a5">
    <w:name w:val="footer"/>
    <w:basedOn w:val="a"/>
    <w:link w:val="a6"/>
    <w:uiPriority w:val="99"/>
    <w:unhideWhenUsed/>
    <w:rsid w:val="007E17D7"/>
    <w:pPr>
      <w:tabs>
        <w:tab w:val="center" w:pos="4153"/>
        <w:tab w:val="right" w:pos="8306"/>
      </w:tabs>
      <w:snapToGrid w:val="0"/>
    </w:pPr>
    <w:rPr>
      <w:sz w:val="18"/>
      <w:szCs w:val="18"/>
    </w:rPr>
  </w:style>
  <w:style w:type="character" w:customStyle="1" w:styleId="a6">
    <w:name w:val="页脚 字符"/>
    <w:basedOn w:val="a0"/>
    <w:link w:val="a5"/>
    <w:uiPriority w:val="99"/>
    <w:rsid w:val="007E17D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89287">
      <w:marLeft w:val="0"/>
      <w:marRight w:val="0"/>
      <w:marTop w:val="10"/>
      <w:marBottom w:val="10"/>
      <w:divBdr>
        <w:top w:val="none" w:sz="0" w:space="0" w:color="auto"/>
        <w:left w:val="none" w:sz="0" w:space="0" w:color="auto"/>
        <w:bottom w:val="none" w:sz="0" w:space="0" w:color="auto"/>
        <w:right w:val="none" w:sz="0" w:space="0" w:color="auto"/>
      </w:divBdr>
    </w:div>
    <w:div w:id="144930463">
      <w:marLeft w:val="0"/>
      <w:marRight w:val="0"/>
      <w:marTop w:val="10"/>
      <w:marBottom w:val="10"/>
      <w:divBdr>
        <w:top w:val="none" w:sz="0" w:space="0" w:color="auto"/>
        <w:left w:val="none" w:sz="0" w:space="0" w:color="auto"/>
        <w:bottom w:val="none" w:sz="0" w:space="0" w:color="auto"/>
        <w:right w:val="none" w:sz="0" w:space="0" w:color="auto"/>
      </w:divBdr>
    </w:div>
    <w:div w:id="306252596">
      <w:marLeft w:val="0"/>
      <w:marRight w:val="0"/>
      <w:marTop w:val="10"/>
      <w:marBottom w:val="10"/>
      <w:divBdr>
        <w:top w:val="none" w:sz="0" w:space="0" w:color="auto"/>
        <w:left w:val="none" w:sz="0" w:space="0" w:color="auto"/>
        <w:bottom w:val="none" w:sz="0" w:space="0" w:color="auto"/>
        <w:right w:val="none" w:sz="0" w:space="0" w:color="auto"/>
      </w:divBdr>
    </w:div>
    <w:div w:id="378870303">
      <w:marLeft w:val="0"/>
      <w:marRight w:val="720"/>
      <w:marTop w:val="10"/>
      <w:marBottom w:val="10"/>
      <w:divBdr>
        <w:top w:val="none" w:sz="0" w:space="0" w:color="auto"/>
        <w:left w:val="none" w:sz="0" w:space="0" w:color="auto"/>
        <w:bottom w:val="none" w:sz="0" w:space="0" w:color="auto"/>
        <w:right w:val="none" w:sz="0" w:space="0" w:color="auto"/>
      </w:divBdr>
    </w:div>
    <w:div w:id="443622257">
      <w:marLeft w:val="0"/>
      <w:marRight w:val="720"/>
      <w:marTop w:val="10"/>
      <w:marBottom w:val="10"/>
      <w:divBdr>
        <w:top w:val="none" w:sz="0" w:space="0" w:color="auto"/>
        <w:left w:val="none" w:sz="0" w:space="0" w:color="auto"/>
        <w:bottom w:val="none" w:sz="0" w:space="0" w:color="auto"/>
        <w:right w:val="none" w:sz="0" w:space="0" w:color="auto"/>
      </w:divBdr>
    </w:div>
    <w:div w:id="490365295">
      <w:marLeft w:val="0"/>
      <w:marRight w:val="0"/>
      <w:marTop w:val="10"/>
      <w:marBottom w:val="10"/>
      <w:divBdr>
        <w:top w:val="none" w:sz="0" w:space="0" w:color="auto"/>
        <w:left w:val="none" w:sz="0" w:space="0" w:color="auto"/>
        <w:bottom w:val="none" w:sz="0" w:space="0" w:color="auto"/>
        <w:right w:val="none" w:sz="0" w:space="0" w:color="auto"/>
      </w:divBdr>
    </w:div>
    <w:div w:id="508985018">
      <w:marLeft w:val="0"/>
      <w:marRight w:val="0"/>
      <w:marTop w:val="10"/>
      <w:marBottom w:val="10"/>
      <w:divBdr>
        <w:top w:val="none" w:sz="0" w:space="0" w:color="auto"/>
        <w:left w:val="none" w:sz="0" w:space="0" w:color="auto"/>
        <w:bottom w:val="none" w:sz="0" w:space="0" w:color="auto"/>
        <w:right w:val="none" w:sz="0" w:space="0" w:color="auto"/>
      </w:divBdr>
    </w:div>
    <w:div w:id="698360461">
      <w:marLeft w:val="0"/>
      <w:marRight w:val="720"/>
      <w:marTop w:val="10"/>
      <w:marBottom w:val="10"/>
      <w:divBdr>
        <w:top w:val="none" w:sz="0" w:space="0" w:color="auto"/>
        <w:left w:val="none" w:sz="0" w:space="0" w:color="auto"/>
        <w:bottom w:val="none" w:sz="0" w:space="0" w:color="auto"/>
        <w:right w:val="none" w:sz="0" w:space="0" w:color="auto"/>
      </w:divBdr>
    </w:div>
    <w:div w:id="780805017">
      <w:marLeft w:val="0"/>
      <w:marRight w:val="0"/>
      <w:marTop w:val="10"/>
      <w:marBottom w:val="10"/>
      <w:divBdr>
        <w:top w:val="none" w:sz="0" w:space="0" w:color="auto"/>
        <w:left w:val="none" w:sz="0" w:space="0" w:color="auto"/>
        <w:bottom w:val="none" w:sz="0" w:space="0" w:color="auto"/>
        <w:right w:val="none" w:sz="0" w:space="0" w:color="auto"/>
      </w:divBdr>
    </w:div>
    <w:div w:id="813569151">
      <w:marLeft w:val="0"/>
      <w:marRight w:val="0"/>
      <w:marTop w:val="10"/>
      <w:marBottom w:val="10"/>
      <w:divBdr>
        <w:top w:val="none" w:sz="0" w:space="0" w:color="auto"/>
        <w:left w:val="none" w:sz="0" w:space="0" w:color="auto"/>
        <w:bottom w:val="none" w:sz="0" w:space="0" w:color="auto"/>
        <w:right w:val="none" w:sz="0" w:space="0" w:color="auto"/>
      </w:divBdr>
    </w:div>
    <w:div w:id="896551840">
      <w:marLeft w:val="0"/>
      <w:marRight w:val="720"/>
      <w:marTop w:val="10"/>
      <w:marBottom w:val="10"/>
      <w:divBdr>
        <w:top w:val="none" w:sz="0" w:space="0" w:color="auto"/>
        <w:left w:val="none" w:sz="0" w:space="0" w:color="auto"/>
        <w:bottom w:val="none" w:sz="0" w:space="0" w:color="auto"/>
        <w:right w:val="none" w:sz="0" w:space="0" w:color="auto"/>
      </w:divBdr>
    </w:div>
    <w:div w:id="1057238045">
      <w:marLeft w:val="0"/>
      <w:marRight w:val="0"/>
      <w:marTop w:val="10"/>
      <w:marBottom w:val="10"/>
      <w:divBdr>
        <w:top w:val="none" w:sz="0" w:space="0" w:color="auto"/>
        <w:left w:val="none" w:sz="0" w:space="0" w:color="auto"/>
        <w:bottom w:val="none" w:sz="0" w:space="0" w:color="auto"/>
        <w:right w:val="none" w:sz="0" w:space="0" w:color="auto"/>
      </w:divBdr>
    </w:div>
    <w:div w:id="1072891884">
      <w:marLeft w:val="0"/>
      <w:marRight w:val="0"/>
      <w:marTop w:val="10"/>
      <w:marBottom w:val="10"/>
      <w:divBdr>
        <w:top w:val="none" w:sz="0" w:space="0" w:color="auto"/>
        <w:left w:val="none" w:sz="0" w:space="0" w:color="auto"/>
        <w:bottom w:val="none" w:sz="0" w:space="0" w:color="auto"/>
        <w:right w:val="none" w:sz="0" w:space="0" w:color="auto"/>
      </w:divBdr>
    </w:div>
    <w:div w:id="1114598712">
      <w:marLeft w:val="0"/>
      <w:marRight w:val="0"/>
      <w:marTop w:val="10"/>
      <w:marBottom w:val="10"/>
      <w:divBdr>
        <w:top w:val="none" w:sz="0" w:space="0" w:color="auto"/>
        <w:left w:val="none" w:sz="0" w:space="0" w:color="auto"/>
        <w:bottom w:val="none" w:sz="0" w:space="0" w:color="auto"/>
        <w:right w:val="none" w:sz="0" w:space="0" w:color="auto"/>
      </w:divBdr>
    </w:div>
    <w:div w:id="1284531409">
      <w:marLeft w:val="0"/>
      <w:marRight w:val="0"/>
      <w:marTop w:val="10"/>
      <w:marBottom w:val="10"/>
      <w:divBdr>
        <w:top w:val="none" w:sz="0" w:space="0" w:color="auto"/>
        <w:left w:val="none" w:sz="0" w:space="0" w:color="auto"/>
        <w:bottom w:val="none" w:sz="0" w:space="0" w:color="auto"/>
        <w:right w:val="none" w:sz="0" w:space="0" w:color="auto"/>
      </w:divBdr>
    </w:div>
    <w:div w:id="1406611791">
      <w:marLeft w:val="0"/>
      <w:marRight w:val="0"/>
      <w:marTop w:val="10"/>
      <w:marBottom w:val="10"/>
      <w:divBdr>
        <w:top w:val="none" w:sz="0" w:space="0" w:color="auto"/>
        <w:left w:val="none" w:sz="0" w:space="0" w:color="auto"/>
        <w:bottom w:val="none" w:sz="0" w:space="0" w:color="auto"/>
        <w:right w:val="none" w:sz="0" w:space="0" w:color="auto"/>
      </w:divBdr>
    </w:div>
    <w:div w:id="1531453373">
      <w:marLeft w:val="0"/>
      <w:marRight w:val="720"/>
      <w:marTop w:val="10"/>
      <w:marBottom w:val="10"/>
      <w:divBdr>
        <w:top w:val="none" w:sz="0" w:space="0" w:color="auto"/>
        <w:left w:val="none" w:sz="0" w:space="0" w:color="auto"/>
        <w:bottom w:val="none" w:sz="0" w:space="0" w:color="auto"/>
        <w:right w:val="none" w:sz="0" w:space="0" w:color="auto"/>
      </w:divBdr>
    </w:div>
    <w:div w:id="1608931488">
      <w:marLeft w:val="0"/>
      <w:marRight w:val="0"/>
      <w:marTop w:val="10"/>
      <w:marBottom w:val="10"/>
      <w:divBdr>
        <w:top w:val="none" w:sz="0" w:space="0" w:color="auto"/>
        <w:left w:val="none" w:sz="0" w:space="0" w:color="auto"/>
        <w:bottom w:val="none" w:sz="0" w:space="0" w:color="auto"/>
        <w:right w:val="none" w:sz="0" w:space="0" w:color="auto"/>
      </w:divBdr>
    </w:div>
    <w:div w:id="1675297399">
      <w:marLeft w:val="0"/>
      <w:marRight w:val="0"/>
      <w:marTop w:val="10"/>
      <w:marBottom w:val="10"/>
      <w:divBdr>
        <w:top w:val="none" w:sz="0" w:space="0" w:color="auto"/>
        <w:left w:val="none" w:sz="0" w:space="0" w:color="auto"/>
        <w:bottom w:val="none" w:sz="0" w:space="0" w:color="auto"/>
        <w:right w:val="none" w:sz="0" w:space="0" w:color="auto"/>
      </w:divBdr>
    </w:div>
    <w:div w:id="1700661923">
      <w:marLeft w:val="0"/>
      <w:marRight w:val="0"/>
      <w:marTop w:val="10"/>
      <w:marBottom w:val="10"/>
      <w:divBdr>
        <w:top w:val="none" w:sz="0" w:space="0" w:color="auto"/>
        <w:left w:val="none" w:sz="0" w:space="0" w:color="auto"/>
        <w:bottom w:val="none" w:sz="0" w:space="0" w:color="auto"/>
        <w:right w:val="none" w:sz="0" w:space="0" w:color="auto"/>
      </w:divBdr>
    </w:div>
    <w:div w:id="1891259799">
      <w:marLeft w:val="0"/>
      <w:marRight w:val="0"/>
      <w:marTop w:val="10"/>
      <w:marBottom w:val="10"/>
      <w:divBdr>
        <w:top w:val="none" w:sz="0" w:space="0" w:color="auto"/>
        <w:left w:val="none" w:sz="0" w:space="0" w:color="auto"/>
        <w:bottom w:val="none" w:sz="0" w:space="0" w:color="auto"/>
        <w:right w:val="none" w:sz="0" w:space="0" w:color="auto"/>
      </w:divBdr>
    </w:div>
    <w:div w:id="19639969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241</Words>
  <Characters>1375</Characters>
  <Application>Microsoft Office Word</Application>
  <DocSecurity>0</DocSecurity>
  <Lines>11</Lines>
  <Paragraphs>3</Paragraphs>
  <ScaleCrop>false</ScaleCrop>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