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FC3" w:rsidRDefault="00660FC3">
      <w:pPr>
        <w:spacing w:line="500" w:lineRule="atLeast"/>
        <w:jc w:val="center"/>
        <w:divId w:val="1948078257"/>
        <w:rPr>
          <w:rFonts w:ascii="黑体" w:eastAsia="黑体" w:hAnsi="黑体"/>
          <w:sz w:val="36"/>
          <w:szCs w:val="36"/>
        </w:rPr>
      </w:pPr>
      <w:r>
        <w:rPr>
          <w:rFonts w:ascii="黑体" w:eastAsia="黑体" w:hAnsi="黑体" w:hint="eastAsia"/>
          <w:sz w:val="36"/>
          <w:szCs w:val="36"/>
        </w:rPr>
        <w:t>广东省封开县人民法院</w:t>
      </w:r>
    </w:p>
    <w:p w:rsidR="00660FC3" w:rsidRDefault="00660FC3">
      <w:pPr>
        <w:spacing w:line="500" w:lineRule="atLeast"/>
        <w:jc w:val="center"/>
        <w:divId w:val="12037877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60FC3" w:rsidRDefault="00660FC3">
      <w:pPr>
        <w:spacing w:line="500" w:lineRule="atLeast"/>
        <w:jc w:val="right"/>
        <w:divId w:val="208571514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44</w:t>
      </w:r>
      <w:r>
        <w:rPr>
          <w:rFonts w:hint="eastAsia"/>
          <w:sz w:val="30"/>
          <w:szCs w:val="30"/>
        </w:rPr>
        <w:t>号</w:t>
      </w:r>
    </w:p>
    <w:p w:rsidR="00660FC3" w:rsidRDefault="00660FC3">
      <w:pPr>
        <w:spacing w:line="500" w:lineRule="atLeast"/>
        <w:ind w:firstLine="600"/>
        <w:divId w:val="1274285079"/>
        <w:rPr>
          <w:rFonts w:hint="eastAsia"/>
          <w:sz w:val="30"/>
          <w:szCs w:val="30"/>
        </w:rPr>
      </w:pPr>
      <w:r>
        <w:rPr>
          <w:rFonts w:hint="eastAsia"/>
          <w:sz w:val="30"/>
          <w:szCs w:val="30"/>
        </w:rPr>
        <w:t>公诉机关封开县人民检察院。</w:t>
      </w:r>
    </w:p>
    <w:p w:rsidR="00660FC3" w:rsidRDefault="00660FC3">
      <w:pPr>
        <w:spacing w:line="500" w:lineRule="atLeast"/>
        <w:ind w:firstLine="600"/>
        <w:divId w:val="1669945304"/>
        <w:rPr>
          <w:rFonts w:hint="eastAsia"/>
          <w:sz w:val="30"/>
          <w:szCs w:val="30"/>
        </w:rPr>
      </w:pPr>
      <w:r>
        <w:rPr>
          <w:rFonts w:hint="eastAsia"/>
          <w:sz w:val="30"/>
          <w:szCs w:val="30"/>
        </w:rPr>
        <w:t>被告人莫路清，男，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日生，出生地广东省肇庆市封开县，汉族，个体工商户，初中毕业，广东省肇庆市封开县人，户籍地广东省封开县，现住址广东省封开县。因犯非法经营罪于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日被封开县人民法院判处有期徒刑六个月，缓刑一年。</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日因涉嫌保险诈骗罪被封开县公安局采取监视居住措施，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2</w:t>
      </w:r>
      <w:r>
        <w:rPr>
          <w:rFonts w:hint="eastAsia"/>
          <w:sz w:val="30"/>
          <w:szCs w:val="30"/>
        </w:rPr>
        <w:t>月</w:t>
      </w:r>
      <w:r>
        <w:rPr>
          <w:rFonts w:hint="eastAsia"/>
          <w:sz w:val="30"/>
          <w:szCs w:val="30"/>
        </w:rPr>
        <w:t>1</w:t>
      </w:r>
      <w:r>
        <w:rPr>
          <w:rFonts w:hint="eastAsia"/>
          <w:sz w:val="30"/>
          <w:szCs w:val="30"/>
        </w:rPr>
        <w:t>日分别由封开县人民检察院及本院继续对其采取监视居住措施。</w:t>
      </w:r>
    </w:p>
    <w:p w:rsidR="00660FC3" w:rsidRDefault="00660FC3">
      <w:pPr>
        <w:spacing w:line="500" w:lineRule="atLeast"/>
        <w:ind w:firstLine="600"/>
        <w:divId w:val="742144254"/>
        <w:rPr>
          <w:rFonts w:hint="eastAsia"/>
          <w:sz w:val="30"/>
          <w:szCs w:val="30"/>
        </w:rPr>
      </w:pPr>
      <w:r>
        <w:rPr>
          <w:rFonts w:hint="eastAsia"/>
          <w:sz w:val="30"/>
          <w:szCs w:val="30"/>
        </w:rPr>
        <w:t>辩护人李嘉荣、李韵莹，广东天量律师事务所律师。</w:t>
      </w:r>
    </w:p>
    <w:p w:rsidR="00660FC3" w:rsidRDefault="00660FC3">
      <w:pPr>
        <w:spacing w:line="500" w:lineRule="atLeast"/>
        <w:ind w:firstLine="600"/>
        <w:divId w:val="2102874287"/>
        <w:rPr>
          <w:rFonts w:hint="eastAsia"/>
          <w:sz w:val="30"/>
          <w:szCs w:val="30"/>
        </w:rPr>
      </w:pPr>
      <w:r>
        <w:rPr>
          <w:rFonts w:hint="eastAsia"/>
          <w:sz w:val="30"/>
          <w:szCs w:val="30"/>
        </w:rPr>
        <w:t>封开县人民检察院以封检刑诉〔</w:t>
      </w:r>
      <w:r>
        <w:rPr>
          <w:rFonts w:hint="eastAsia"/>
          <w:sz w:val="30"/>
          <w:szCs w:val="30"/>
        </w:rPr>
        <w:t>2019</w:t>
      </w:r>
      <w:r>
        <w:rPr>
          <w:rFonts w:hint="eastAsia"/>
          <w:sz w:val="30"/>
          <w:szCs w:val="30"/>
        </w:rPr>
        <w:t>〕</w:t>
      </w:r>
      <w:r>
        <w:rPr>
          <w:rFonts w:hint="eastAsia"/>
          <w:sz w:val="30"/>
          <w:szCs w:val="30"/>
        </w:rPr>
        <w:t>12</w:t>
      </w:r>
      <w:r>
        <w:rPr>
          <w:rFonts w:hint="eastAsia"/>
          <w:sz w:val="30"/>
          <w:szCs w:val="30"/>
        </w:rPr>
        <w:t>号起诉书、封检刑追诉〔</w:t>
      </w:r>
      <w:r>
        <w:rPr>
          <w:rFonts w:hint="eastAsia"/>
          <w:sz w:val="30"/>
          <w:szCs w:val="30"/>
        </w:rPr>
        <w:t>2019</w:t>
      </w:r>
      <w:r>
        <w:rPr>
          <w:rFonts w:hint="eastAsia"/>
          <w:sz w:val="30"/>
          <w:szCs w:val="30"/>
        </w:rPr>
        <w:t>〕</w:t>
      </w:r>
      <w:r>
        <w:rPr>
          <w:rFonts w:hint="eastAsia"/>
          <w:sz w:val="30"/>
          <w:szCs w:val="30"/>
        </w:rPr>
        <w:t>1</w:t>
      </w:r>
      <w:r>
        <w:rPr>
          <w:rFonts w:hint="eastAsia"/>
          <w:sz w:val="30"/>
          <w:szCs w:val="30"/>
        </w:rPr>
        <w:t>号追加起诉决定书指控被告人莫路清犯保险诈骗、行贿罪，于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日向本院提起公诉。本院依法组成合议庭，公开开庭审理了本案。封开县人民检察院指派检察员曾健凡出庭支持公诉，被告人莫路清及辩护人李嘉荣、李韵莹到庭参加诉讼。现已审理终结。</w:t>
      </w:r>
    </w:p>
    <w:p w:rsidR="00660FC3" w:rsidRDefault="00660FC3">
      <w:pPr>
        <w:spacing w:line="500" w:lineRule="atLeast"/>
        <w:ind w:firstLine="600"/>
        <w:divId w:val="1654068050"/>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21</w:t>
      </w:r>
      <w:r>
        <w:rPr>
          <w:rFonts w:hint="eastAsia"/>
          <w:sz w:val="30"/>
          <w:szCs w:val="30"/>
        </w:rPr>
        <w:t>时许，被告人莫路清驾驶自己的粤Ｈ×××××陆某揽胜汽车行驶到封开县汤国华医院对出路段时，因其操作不当导致车辆撞到路边花基和路灯灯柱上，致使车辆和路灯受损严重。事故发生后，被告人莫路清担心自己驾驶车辆发生事故无法获得保险理赔，遂电话联系封开县公安局政委冼炳坤，说明了自己的情况并请冼炳坤帮忙处理，随后莫路清离开事故现场且没有到医院检查，封开县交警大队在冼炳坤指示下，在没有按合法程序对肇事司机莫路清抽血、呼气酒精测试和进行客观调查的情况，就作一般交通事故</w:t>
      </w:r>
      <w:r>
        <w:rPr>
          <w:rFonts w:hint="eastAsia"/>
          <w:sz w:val="30"/>
          <w:szCs w:val="30"/>
        </w:rPr>
        <w:lastRenderedPageBreak/>
        <w:t>处理。事故发生后，莫路清在第二天（</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日）下午打电话向中国平安保险佛山分公司报了保险，要求索赔。为达保险理赔条件，在不符合规定的情况下，莫路清于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w:t>
      </w:r>
      <w:r>
        <w:rPr>
          <w:rFonts w:hint="eastAsia"/>
          <w:sz w:val="30"/>
          <w:szCs w:val="30"/>
        </w:rPr>
        <w:t>12</w:t>
      </w:r>
      <w:r>
        <w:rPr>
          <w:rFonts w:hint="eastAsia"/>
          <w:sz w:val="30"/>
          <w:szCs w:val="30"/>
        </w:rPr>
        <w:t>日分别私自抽血让交警部门送检。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中国平安保险佛山分公司对该理赔案件进行调查核实时，莫路清与封开县交警大队伪造呼气酒精测试等相关证据材料，以便获得保险理赔。因冼炳坤被肇庆市监察委查处，以及中国平安保险佛山分公司向封开县纪委、监察委举报，莫路清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日向平安保险公司申请撤销理赔。随后中国平安保险佛山分公司对莫路清的事故车辆进行定损，定损价</w:t>
      </w:r>
      <w:r>
        <w:rPr>
          <w:rFonts w:hint="eastAsia"/>
          <w:sz w:val="30"/>
          <w:szCs w:val="30"/>
        </w:rPr>
        <w:t>格是￥</w:t>
      </w:r>
      <w:r>
        <w:rPr>
          <w:rFonts w:hint="eastAsia"/>
          <w:sz w:val="30"/>
          <w:szCs w:val="30"/>
        </w:rPr>
        <w:t>347556</w:t>
      </w:r>
      <w:r>
        <w:rPr>
          <w:rFonts w:hint="eastAsia"/>
          <w:sz w:val="30"/>
          <w:szCs w:val="30"/>
        </w:rPr>
        <w:t>元。</w:t>
      </w:r>
    </w:p>
    <w:p w:rsidR="00660FC3" w:rsidRDefault="00660FC3">
      <w:pPr>
        <w:spacing w:line="500" w:lineRule="atLeast"/>
        <w:ind w:firstLine="600"/>
        <w:divId w:val="1171529104"/>
        <w:rPr>
          <w:rFonts w:hint="eastAsia"/>
          <w:sz w:val="30"/>
          <w:szCs w:val="30"/>
        </w:rPr>
      </w:pPr>
      <w:r>
        <w:rPr>
          <w:rFonts w:hint="eastAsia"/>
          <w:sz w:val="30"/>
          <w:szCs w:val="30"/>
        </w:rPr>
        <w:t>上述事实，被告人在开庭审理过程中无异议，并有经庭审质证、确认的受案登记表、立案决定书、户籍证明、到案经过、扣押决定书、扣押笔录及清单、刑事判决书、接收信访事项登记表、说明、机动车辆保险定损报告及相关资料、现场检测报告书、证人李某</w:t>
      </w:r>
      <w:r>
        <w:rPr>
          <w:rFonts w:hint="eastAsia"/>
          <w:sz w:val="30"/>
          <w:szCs w:val="30"/>
        </w:rPr>
        <w:t>1</w:t>
      </w:r>
      <w:r>
        <w:rPr>
          <w:rFonts w:hint="eastAsia"/>
          <w:sz w:val="30"/>
          <w:szCs w:val="30"/>
        </w:rPr>
        <w:t>、莫某</w:t>
      </w:r>
      <w:r>
        <w:rPr>
          <w:rFonts w:hint="eastAsia"/>
          <w:sz w:val="30"/>
          <w:szCs w:val="30"/>
        </w:rPr>
        <w:t>1</w:t>
      </w:r>
      <w:r>
        <w:rPr>
          <w:rFonts w:hint="eastAsia"/>
          <w:sz w:val="30"/>
          <w:szCs w:val="30"/>
        </w:rPr>
        <w:t>、欧某、莫某</w:t>
      </w:r>
      <w:r>
        <w:rPr>
          <w:rFonts w:hint="eastAsia"/>
          <w:sz w:val="30"/>
          <w:szCs w:val="30"/>
        </w:rPr>
        <w:t>2</w:t>
      </w:r>
      <w:r>
        <w:rPr>
          <w:rFonts w:hint="eastAsia"/>
          <w:sz w:val="30"/>
          <w:szCs w:val="30"/>
        </w:rPr>
        <w:t>、唐某、李某</w:t>
      </w:r>
      <w:r>
        <w:rPr>
          <w:rFonts w:hint="eastAsia"/>
          <w:sz w:val="30"/>
          <w:szCs w:val="30"/>
        </w:rPr>
        <w:t>2</w:t>
      </w:r>
      <w:r>
        <w:rPr>
          <w:rFonts w:hint="eastAsia"/>
          <w:sz w:val="30"/>
          <w:szCs w:val="30"/>
        </w:rPr>
        <w:t>、莫某</w:t>
      </w:r>
      <w:r>
        <w:rPr>
          <w:rFonts w:hint="eastAsia"/>
          <w:sz w:val="30"/>
          <w:szCs w:val="30"/>
        </w:rPr>
        <w:t>3</w:t>
      </w:r>
      <w:r>
        <w:rPr>
          <w:rFonts w:hint="eastAsia"/>
          <w:sz w:val="30"/>
          <w:szCs w:val="30"/>
        </w:rPr>
        <w:t>、卢某、区勇坚、邓某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、孔某、邓某</w:t>
      </w:r>
      <w:r>
        <w:rPr>
          <w:rFonts w:hint="eastAsia"/>
          <w:sz w:val="30"/>
          <w:szCs w:val="30"/>
        </w:rPr>
        <w:t>2</w:t>
      </w:r>
      <w:r>
        <w:rPr>
          <w:rFonts w:hint="eastAsia"/>
          <w:sz w:val="30"/>
          <w:szCs w:val="30"/>
        </w:rPr>
        <w:t>、冼炳坤的证言、检查笔录等证据证实，足以认定。</w:t>
      </w:r>
    </w:p>
    <w:p w:rsidR="00660FC3" w:rsidRDefault="00660FC3">
      <w:pPr>
        <w:spacing w:line="500" w:lineRule="atLeast"/>
        <w:ind w:firstLine="600"/>
        <w:divId w:val="570893638"/>
        <w:rPr>
          <w:rFonts w:hint="eastAsia"/>
          <w:sz w:val="30"/>
          <w:szCs w:val="30"/>
        </w:rPr>
      </w:pPr>
      <w:r>
        <w:rPr>
          <w:rFonts w:hint="eastAsia"/>
          <w:sz w:val="30"/>
          <w:szCs w:val="30"/>
        </w:rPr>
        <w:t>另查明：被告人莫路清和李某</w:t>
      </w:r>
      <w:r>
        <w:rPr>
          <w:rFonts w:hint="eastAsia"/>
          <w:sz w:val="30"/>
          <w:szCs w:val="30"/>
        </w:rPr>
        <w:t>2</w:t>
      </w:r>
      <w:r>
        <w:rPr>
          <w:rFonts w:hint="eastAsia"/>
          <w:sz w:val="30"/>
          <w:szCs w:val="30"/>
        </w:rPr>
        <w:t>（另案处理）为封开县石料厂（欧村石场）的经营发展，使其成立的运输车队在运输石材过程中出现的超载及事故等交通违法行为不被交警部门查处或查处后从轻、减轻、免除处罚，确保不影响封开县石料厂（欧村石场）的石材运输业务，</w:t>
      </w:r>
      <w:r>
        <w:rPr>
          <w:rFonts w:hint="eastAsia"/>
          <w:sz w:val="30"/>
          <w:szCs w:val="30"/>
        </w:rPr>
        <w:t>2010</w:t>
      </w:r>
      <w:r>
        <w:rPr>
          <w:rFonts w:hint="eastAsia"/>
          <w:sz w:val="30"/>
          <w:szCs w:val="30"/>
        </w:rPr>
        <w:t>年下半年至</w:t>
      </w:r>
      <w:r>
        <w:rPr>
          <w:rFonts w:hint="eastAsia"/>
          <w:sz w:val="30"/>
          <w:szCs w:val="30"/>
        </w:rPr>
        <w:t>2018</w:t>
      </w:r>
      <w:r>
        <w:rPr>
          <w:rFonts w:hint="eastAsia"/>
          <w:sz w:val="30"/>
          <w:szCs w:val="30"/>
        </w:rPr>
        <w:t>年初期间，被告人莫路清和李某</w:t>
      </w:r>
      <w:r>
        <w:rPr>
          <w:rFonts w:hint="eastAsia"/>
          <w:sz w:val="30"/>
          <w:szCs w:val="30"/>
        </w:rPr>
        <w:t>2</w:t>
      </w:r>
      <w:r>
        <w:rPr>
          <w:rFonts w:hint="eastAsia"/>
          <w:sz w:val="30"/>
          <w:szCs w:val="30"/>
        </w:rPr>
        <w:t>先后送给封开县公安局政委冼炳坤财物共计</w:t>
      </w:r>
      <w:r>
        <w:rPr>
          <w:rFonts w:hint="eastAsia"/>
          <w:sz w:val="30"/>
          <w:szCs w:val="30"/>
        </w:rPr>
        <w:t>32</w:t>
      </w:r>
      <w:r>
        <w:rPr>
          <w:rFonts w:hint="eastAsia"/>
          <w:sz w:val="30"/>
          <w:szCs w:val="30"/>
        </w:rPr>
        <w:t>万元。冼炳坤收受贿赂后，利用职务上的便利，出面协调有关辖区交警部门对莫路清和李某</w:t>
      </w:r>
      <w:r>
        <w:rPr>
          <w:rFonts w:hint="eastAsia"/>
          <w:sz w:val="30"/>
          <w:szCs w:val="30"/>
        </w:rPr>
        <w:t>2</w:t>
      </w:r>
      <w:r>
        <w:rPr>
          <w:rFonts w:hint="eastAsia"/>
          <w:sz w:val="30"/>
          <w:szCs w:val="30"/>
        </w:rPr>
        <w:t>等人的车队的道路交通违法行为不予查处或从轻、减轻及免除处罚。</w:t>
      </w:r>
    </w:p>
    <w:p w:rsidR="00660FC3" w:rsidRDefault="00660FC3">
      <w:pPr>
        <w:spacing w:line="500" w:lineRule="atLeast"/>
        <w:ind w:firstLine="600"/>
        <w:divId w:val="1983996238"/>
        <w:rPr>
          <w:rFonts w:hint="eastAsia"/>
          <w:sz w:val="30"/>
          <w:szCs w:val="30"/>
        </w:rPr>
      </w:pPr>
      <w:r>
        <w:rPr>
          <w:rFonts w:hint="eastAsia"/>
          <w:sz w:val="30"/>
          <w:szCs w:val="30"/>
        </w:rPr>
        <w:t>上述事实，被告人在开庭审理过程中无异议，并有经庭审质证、确认的线索移送函、立案决定书、接受材料清单、搜查记录、扣押决定书及清单、解除扣押决定书及退还清单、归案经过、揭发证据材料（含立案决定书）、刑事判决书、封开县石料厂（欧村石场）的资料、工商注册登记资料、有关车队及违章车辆的处罚资料、封开县监察委建议书、证人李某</w:t>
      </w:r>
      <w:r>
        <w:rPr>
          <w:rFonts w:hint="eastAsia"/>
          <w:sz w:val="30"/>
          <w:szCs w:val="30"/>
        </w:rPr>
        <w:t>2</w:t>
      </w:r>
      <w:r>
        <w:rPr>
          <w:rFonts w:hint="eastAsia"/>
          <w:sz w:val="30"/>
          <w:szCs w:val="30"/>
        </w:rPr>
        <w:t>、冼炳坤、王某、江某、余某的证言等证据证实，足以认定。</w:t>
      </w:r>
    </w:p>
    <w:p w:rsidR="00660FC3" w:rsidRDefault="00660FC3">
      <w:pPr>
        <w:spacing w:line="500" w:lineRule="atLeast"/>
        <w:ind w:firstLine="600"/>
        <w:divId w:val="168638310"/>
        <w:rPr>
          <w:rFonts w:hint="eastAsia"/>
          <w:sz w:val="30"/>
          <w:szCs w:val="30"/>
        </w:rPr>
      </w:pPr>
      <w:r>
        <w:rPr>
          <w:rFonts w:hint="eastAsia"/>
          <w:sz w:val="30"/>
          <w:szCs w:val="30"/>
        </w:rPr>
        <w:t>本院认为，被告人莫路清以非法占有为目的，伪造了保险理赔证据材料欲骗取保险理赔款，数额较大，其行为已构成保险诈骗罪；被告人莫路清为谋取不正当利益，给予国家工作人员以财物，其行为构成行贿罪；公诉机关指控被告人的犯罪事实清楚，证据确实充分，罪名正确，本院依法予以支持。被告人莫路清在缓刑考验期内又犯行贿罪，应当撤销缓刑，对行贿罪及保险诈骗罪作出判决，并对其犯非法经营罪、行贿罪及保险诈骗罪实行数罪并罚。被告人莫路清因其意志以外的原因撤销保险理赔申请，其未得到保险理赔款，属于保险诈骗未遂，依法可以从轻或者减轻处罚。被告人莫路清揭发他人犯罪行为，并已查证属实，属于立功，依法可以从轻或者减轻处罚；被告人莫路清在被追诉前主动交待其行贿行为，依法可以从轻或者减轻处罚。被告人莫路清归案后如实供述其保险诈骗及行贿的犯罪事实，是坦白，依法可以从轻判处；被告人自愿认罪认罚，依法可以从宽处理。辩护人李嘉荣、李韵莹提出的辩护意见是：被告人承认公诉机关指控的犯罪事实，愿意接受处罚，已自愿签署《认罪认罚具结书》，依法可以从轻处理；被告人已被查证具有立功情节；犯保险诈骗中具有犯罪未遂的情节，犯行贿罪中有被追诉前主动交待行贿事实的情节；被告人悔罪态</w:t>
      </w:r>
      <w:r>
        <w:rPr>
          <w:rFonts w:hint="eastAsia"/>
          <w:sz w:val="30"/>
          <w:szCs w:val="30"/>
        </w:rPr>
        <w:t>度较好，所涉及的犯罪均属情节较轻，且具有多个法定从轻、减轻情节，认为对被告人实行并罚后仍满足适用缓刑的规定；上述辩护意见理据充分，本院依法予以采纳。综上，本院依法对被告人犯行贿罪及保险诈骗罪予以从轻判处，并根据被告人莫路清的犯罪事实、情节及悔罪表现，对其撤销缓刑并实行数罪并罚后适用缓刑确实不致再危害社会，依法对其宣告缓刑。依据《中华人民共和国刑法》第一百九十八条、第三百八十九条、第三百九十条、第六十九条、第二十三条、第六十八条、第六十七条第三款、第七十条第一款、第七十二条、第七十三条及《中华人民共和国刑事诉讼法》第二百零一条之规定，判决如下：</w:t>
      </w:r>
    </w:p>
    <w:p w:rsidR="00660FC3" w:rsidRDefault="00660FC3">
      <w:pPr>
        <w:spacing w:line="500" w:lineRule="atLeast"/>
        <w:ind w:firstLine="600"/>
        <w:divId w:val="1271089944"/>
        <w:rPr>
          <w:rFonts w:hint="eastAsia"/>
          <w:sz w:val="30"/>
          <w:szCs w:val="30"/>
        </w:rPr>
      </w:pPr>
      <w:r>
        <w:rPr>
          <w:rFonts w:hint="eastAsia"/>
          <w:sz w:val="30"/>
          <w:szCs w:val="30"/>
        </w:rPr>
        <w:t>一、撤销广东省封开县人民法院（</w:t>
      </w:r>
      <w:r>
        <w:rPr>
          <w:rFonts w:hint="eastAsia"/>
          <w:sz w:val="30"/>
          <w:szCs w:val="30"/>
        </w:rPr>
        <w:t>2014</w:t>
      </w:r>
      <w:r>
        <w:rPr>
          <w:rFonts w:hint="eastAsia"/>
          <w:sz w:val="30"/>
          <w:szCs w:val="30"/>
        </w:rPr>
        <w:t>）肇封法刑初字第</w:t>
      </w:r>
      <w:r>
        <w:rPr>
          <w:rFonts w:hint="eastAsia"/>
          <w:sz w:val="30"/>
          <w:szCs w:val="30"/>
        </w:rPr>
        <w:t>159</w:t>
      </w:r>
      <w:r>
        <w:rPr>
          <w:rFonts w:hint="eastAsia"/>
          <w:sz w:val="30"/>
          <w:szCs w:val="30"/>
        </w:rPr>
        <w:t>号刑事判决书中对被告人莫路清犯非法经营罪，判处有期徒刑六个月，缓刑一年，并处罚金人民币</w:t>
      </w:r>
      <w:r>
        <w:rPr>
          <w:rFonts w:hint="eastAsia"/>
          <w:sz w:val="30"/>
          <w:szCs w:val="30"/>
        </w:rPr>
        <w:t>30000</w:t>
      </w:r>
      <w:r>
        <w:rPr>
          <w:rFonts w:hint="eastAsia"/>
          <w:sz w:val="30"/>
          <w:szCs w:val="30"/>
        </w:rPr>
        <w:t>元的缓刑部分。</w:t>
      </w:r>
    </w:p>
    <w:p w:rsidR="00660FC3" w:rsidRDefault="00660FC3">
      <w:pPr>
        <w:spacing w:line="500" w:lineRule="atLeast"/>
        <w:ind w:firstLine="600"/>
        <w:divId w:val="76051218"/>
        <w:rPr>
          <w:rFonts w:hint="eastAsia"/>
          <w:sz w:val="30"/>
          <w:szCs w:val="30"/>
        </w:rPr>
      </w:pPr>
      <w:r>
        <w:rPr>
          <w:rFonts w:hint="eastAsia"/>
          <w:sz w:val="30"/>
          <w:szCs w:val="30"/>
        </w:rPr>
        <w:t>二、被告人莫路清犯保险诈骗罪，判处有期徒刑九个月，并处罚金人民币</w:t>
      </w:r>
      <w:r>
        <w:rPr>
          <w:rFonts w:hint="eastAsia"/>
          <w:sz w:val="30"/>
          <w:szCs w:val="30"/>
        </w:rPr>
        <w:t>30000</w:t>
      </w:r>
      <w:r>
        <w:rPr>
          <w:rFonts w:hint="eastAsia"/>
          <w:sz w:val="30"/>
          <w:szCs w:val="30"/>
        </w:rPr>
        <w:t>元；犯行贿罪，判处有期徒刑九个月，并处罚金人民币</w:t>
      </w:r>
      <w:r>
        <w:rPr>
          <w:rFonts w:hint="eastAsia"/>
          <w:sz w:val="30"/>
          <w:szCs w:val="30"/>
        </w:rPr>
        <w:t>20000</w:t>
      </w:r>
      <w:r>
        <w:rPr>
          <w:rFonts w:hint="eastAsia"/>
          <w:sz w:val="30"/>
          <w:szCs w:val="30"/>
        </w:rPr>
        <w:t>元；犯非法经营罪，判处有期徒刑六个月，并处罚金人民币</w:t>
      </w:r>
      <w:r>
        <w:rPr>
          <w:rFonts w:hint="eastAsia"/>
          <w:sz w:val="30"/>
          <w:szCs w:val="30"/>
        </w:rPr>
        <w:t>30000</w:t>
      </w:r>
      <w:r>
        <w:rPr>
          <w:rFonts w:hint="eastAsia"/>
          <w:sz w:val="30"/>
          <w:szCs w:val="30"/>
        </w:rPr>
        <w:t>元，总和刑期有期徒刑两年，决定执行有期徒刑一年八个月，缓刑三年，并处罚金人民币</w:t>
      </w:r>
      <w:r>
        <w:rPr>
          <w:rFonts w:hint="eastAsia"/>
          <w:sz w:val="30"/>
          <w:szCs w:val="30"/>
        </w:rPr>
        <w:t>80000</w:t>
      </w:r>
      <w:r>
        <w:rPr>
          <w:rFonts w:hint="eastAsia"/>
          <w:sz w:val="30"/>
          <w:szCs w:val="30"/>
        </w:rPr>
        <w:t>元（已缴交）。</w:t>
      </w:r>
    </w:p>
    <w:p w:rsidR="00660FC3" w:rsidRDefault="00660FC3">
      <w:pPr>
        <w:spacing w:line="500" w:lineRule="atLeast"/>
        <w:ind w:firstLine="600"/>
        <w:divId w:val="599338108"/>
        <w:rPr>
          <w:rFonts w:hint="eastAsia"/>
          <w:sz w:val="30"/>
          <w:szCs w:val="30"/>
        </w:rPr>
      </w:pPr>
      <w:r>
        <w:rPr>
          <w:rFonts w:hint="eastAsia"/>
          <w:sz w:val="30"/>
          <w:szCs w:val="30"/>
        </w:rPr>
        <w:t>缓刑考验期限，从判决确定之日起计算。</w:t>
      </w:r>
    </w:p>
    <w:p w:rsidR="00660FC3" w:rsidRDefault="00660FC3">
      <w:pPr>
        <w:spacing w:line="500" w:lineRule="atLeast"/>
        <w:ind w:firstLine="600"/>
        <w:divId w:val="329526899"/>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660FC3" w:rsidRDefault="00660FC3">
      <w:pPr>
        <w:spacing w:line="500" w:lineRule="atLeast"/>
        <w:jc w:val="right"/>
        <w:divId w:val="104429479"/>
        <w:rPr>
          <w:rFonts w:hint="eastAsia"/>
          <w:sz w:val="30"/>
          <w:szCs w:val="30"/>
        </w:rPr>
      </w:pPr>
      <w:r>
        <w:rPr>
          <w:rFonts w:hint="eastAsia"/>
          <w:sz w:val="30"/>
          <w:szCs w:val="30"/>
        </w:rPr>
        <w:t>审　判　长　　蒙艳华</w:t>
      </w:r>
    </w:p>
    <w:p w:rsidR="00660FC3" w:rsidRDefault="00660FC3">
      <w:pPr>
        <w:spacing w:line="500" w:lineRule="atLeast"/>
        <w:jc w:val="right"/>
        <w:divId w:val="1736321359"/>
        <w:rPr>
          <w:rFonts w:hint="eastAsia"/>
          <w:sz w:val="30"/>
          <w:szCs w:val="30"/>
        </w:rPr>
      </w:pPr>
      <w:r>
        <w:rPr>
          <w:rFonts w:hint="eastAsia"/>
          <w:sz w:val="30"/>
          <w:szCs w:val="30"/>
        </w:rPr>
        <w:t>审　判　员　　冼毅华</w:t>
      </w:r>
    </w:p>
    <w:p w:rsidR="00660FC3" w:rsidRDefault="00660FC3">
      <w:pPr>
        <w:spacing w:line="500" w:lineRule="atLeast"/>
        <w:jc w:val="right"/>
        <w:divId w:val="1292322202"/>
        <w:rPr>
          <w:rFonts w:hint="eastAsia"/>
          <w:sz w:val="30"/>
          <w:szCs w:val="30"/>
        </w:rPr>
      </w:pPr>
      <w:r>
        <w:rPr>
          <w:rFonts w:hint="eastAsia"/>
          <w:sz w:val="30"/>
          <w:szCs w:val="30"/>
        </w:rPr>
        <w:t>人民陪审员　　黎少丽</w:t>
      </w:r>
    </w:p>
    <w:p w:rsidR="00660FC3" w:rsidRDefault="00660FC3">
      <w:pPr>
        <w:spacing w:line="500" w:lineRule="atLeast"/>
        <w:jc w:val="right"/>
        <w:divId w:val="1122067931"/>
        <w:rPr>
          <w:rFonts w:hint="eastAsia"/>
          <w:sz w:val="30"/>
          <w:szCs w:val="30"/>
        </w:rPr>
      </w:pPr>
      <w:r>
        <w:rPr>
          <w:rFonts w:hint="eastAsia"/>
          <w:sz w:val="30"/>
          <w:szCs w:val="30"/>
        </w:rPr>
        <w:t>二〇一九年六月十日</w:t>
      </w:r>
    </w:p>
    <w:p w:rsidR="00660FC3" w:rsidRDefault="00660FC3">
      <w:pPr>
        <w:spacing w:line="500" w:lineRule="atLeast"/>
        <w:jc w:val="right"/>
        <w:divId w:val="867139186"/>
        <w:rPr>
          <w:rFonts w:hint="eastAsia"/>
          <w:sz w:val="30"/>
          <w:szCs w:val="30"/>
        </w:rPr>
      </w:pPr>
      <w:r>
        <w:rPr>
          <w:rFonts w:hint="eastAsia"/>
          <w:sz w:val="30"/>
          <w:szCs w:val="30"/>
        </w:rPr>
        <w:t>书　记　员　　董文浩</w:t>
      </w:r>
    </w:p>
    <w:p w:rsidR="00660FC3" w:rsidRDefault="00660FC3">
      <w:pPr>
        <w:spacing w:line="500" w:lineRule="atLeast"/>
        <w:ind w:firstLine="600"/>
        <w:divId w:val="2033609095"/>
        <w:rPr>
          <w:rFonts w:hint="eastAsia"/>
          <w:sz w:val="30"/>
          <w:szCs w:val="30"/>
        </w:rPr>
      </w:pPr>
      <w:r>
        <w:rPr>
          <w:rFonts w:hint="eastAsia"/>
          <w:sz w:val="30"/>
          <w:szCs w:val="30"/>
        </w:rPr>
        <w:t>附相关法律条文：</w:t>
      </w:r>
    </w:p>
    <w:p w:rsidR="00660FC3" w:rsidRDefault="00660FC3">
      <w:pPr>
        <w:spacing w:line="500" w:lineRule="atLeast"/>
        <w:ind w:firstLine="600"/>
        <w:divId w:val="336004824"/>
        <w:rPr>
          <w:rFonts w:hint="eastAsia"/>
          <w:sz w:val="30"/>
          <w:szCs w:val="30"/>
        </w:rPr>
      </w:pPr>
      <w:r>
        <w:rPr>
          <w:rFonts w:hint="eastAsia"/>
          <w:sz w:val="30"/>
          <w:szCs w:val="30"/>
        </w:rPr>
        <w:t>《中华人民共和国刑法》</w:t>
      </w:r>
    </w:p>
    <w:p w:rsidR="00660FC3" w:rsidRDefault="00660FC3">
      <w:pPr>
        <w:spacing w:line="500" w:lineRule="atLeast"/>
        <w:ind w:firstLine="600"/>
        <w:divId w:val="250359173"/>
        <w:rPr>
          <w:rFonts w:hint="eastAsia"/>
          <w:sz w:val="30"/>
          <w:szCs w:val="30"/>
        </w:rPr>
      </w:pPr>
      <w:r>
        <w:rPr>
          <w:rFonts w:hint="eastAsia"/>
          <w:sz w:val="30"/>
          <w:szCs w:val="30"/>
        </w:rPr>
        <w:t>第一百九十八条第一款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rsidR="00660FC3" w:rsidRDefault="00660FC3">
      <w:pPr>
        <w:spacing w:line="500" w:lineRule="atLeast"/>
        <w:ind w:firstLine="600"/>
        <w:divId w:val="13752359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投保人故意虚构保险标的，骗取保险金的；</w:t>
      </w:r>
    </w:p>
    <w:p w:rsidR="00660FC3" w:rsidRDefault="00660FC3">
      <w:pPr>
        <w:spacing w:line="500" w:lineRule="atLeast"/>
        <w:ind w:firstLine="600"/>
        <w:divId w:val="5674214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投保人、被保险人或者受益人对发生的保险事故编造虚假的原因或者夸大损失的程度，骗取保险金的；</w:t>
      </w:r>
    </w:p>
    <w:p w:rsidR="00660FC3" w:rsidRDefault="00660FC3">
      <w:pPr>
        <w:spacing w:line="500" w:lineRule="atLeast"/>
        <w:ind w:firstLine="600"/>
        <w:divId w:val="145038938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投保人、被保险人或者受益人编造未曾发生的保险事故，骗取保险金的；</w:t>
      </w:r>
    </w:p>
    <w:p w:rsidR="00660FC3" w:rsidRDefault="00660FC3">
      <w:pPr>
        <w:spacing w:line="500" w:lineRule="atLeast"/>
        <w:ind w:firstLine="600"/>
        <w:divId w:val="111814118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投保人、被保险人故意造成财产损失的保险事故，骗取保险金的；</w:t>
      </w:r>
    </w:p>
    <w:p w:rsidR="00660FC3" w:rsidRDefault="00660FC3">
      <w:pPr>
        <w:spacing w:line="500" w:lineRule="atLeast"/>
        <w:ind w:firstLine="600"/>
        <w:divId w:val="203889092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投保人、受益人故意造成被保险人死亡、伤残或者疾病，骗取保险金的。</w:t>
      </w:r>
    </w:p>
    <w:p w:rsidR="00660FC3" w:rsidRDefault="00660FC3">
      <w:pPr>
        <w:spacing w:line="500" w:lineRule="atLeast"/>
        <w:ind w:firstLine="600"/>
        <w:divId w:val="429393835"/>
        <w:rPr>
          <w:rFonts w:hint="eastAsia"/>
          <w:sz w:val="30"/>
          <w:szCs w:val="30"/>
        </w:rPr>
      </w:pPr>
      <w:r>
        <w:rPr>
          <w:rFonts w:hint="eastAsia"/>
          <w:sz w:val="30"/>
          <w:szCs w:val="30"/>
        </w:rPr>
        <w:t>第三百八十九条第一款为谋取不正当利益，给予国家工作人员以财物的，是行贿罪。</w:t>
      </w:r>
    </w:p>
    <w:p w:rsidR="00660FC3" w:rsidRDefault="00660FC3">
      <w:pPr>
        <w:spacing w:line="500" w:lineRule="atLeast"/>
        <w:ind w:firstLine="600"/>
        <w:divId w:val="87307880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660FC3" w:rsidRDefault="00660FC3">
      <w:pPr>
        <w:spacing w:line="500" w:lineRule="atLeast"/>
        <w:ind w:firstLine="600"/>
        <w:divId w:val="10300618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660FC3" w:rsidRDefault="00660FC3">
      <w:pPr>
        <w:spacing w:line="500" w:lineRule="atLeast"/>
        <w:ind w:firstLine="600"/>
        <w:divId w:val="5788303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60FC3" w:rsidRDefault="00660FC3">
      <w:pPr>
        <w:spacing w:line="500" w:lineRule="atLeast"/>
        <w:ind w:firstLine="600"/>
        <w:divId w:val="194899981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60FC3" w:rsidRDefault="00660FC3">
      <w:pPr>
        <w:spacing w:line="500" w:lineRule="atLeast"/>
        <w:ind w:firstLine="600"/>
        <w:divId w:val="180628404"/>
        <w:rPr>
          <w:rFonts w:hint="eastAsia"/>
          <w:sz w:val="30"/>
          <w:szCs w:val="30"/>
        </w:rPr>
      </w:pPr>
      <w:r>
        <w:rPr>
          <w:rFonts w:hint="eastAsia"/>
          <w:sz w:val="30"/>
          <w:szCs w:val="30"/>
        </w:rPr>
        <w:t>数罪中有判处附加刑的，附加刑仍须执行，其中附加刑种类相同的，合并执行，种类不同的，分别执行。</w:t>
      </w:r>
    </w:p>
    <w:p w:rsidR="00660FC3" w:rsidRDefault="00660FC3">
      <w:pPr>
        <w:spacing w:line="500" w:lineRule="atLeast"/>
        <w:ind w:firstLine="600"/>
        <w:divId w:val="748697314"/>
        <w:rPr>
          <w:rFonts w:hint="eastAsia"/>
          <w:sz w:val="30"/>
          <w:szCs w:val="30"/>
        </w:rPr>
      </w:pPr>
      <w:r>
        <w:rPr>
          <w:rFonts w:hint="eastAsia"/>
          <w:sz w:val="30"/>
          <w:szCs w:val="30"/>
        </w:rPr>
        <w:t>第二十三条已经着手实行犯罪，由于犯罪分子意志以外的原因而未得逞的，是犯罪未遂。</w:t>
      </w:r>
    </w:p>
    <w:p w:rsidR="00660FC3" w:rsidRDefault="00660FC3">
      <w:pPr>
        <w:spacing w:line="500" w:lineRule="atLeast"/>
        <w:ind w:firstLine="600"/>
        <w:divId w:val="567426901"/>
        <w:rPr>
          <w:rFonts w:hint="eastAsia"/>
          <w:sz w:val="30"/>
          <w:szCs w:val="30"/>
        </w:rPr>
      </w:pPr>
      <w:r>
        <w:rPr>
          <w:rFonts w:hint="eastAsia"/>
          <w:sz w:val="30"/>
          <w:szCs w:val="30"/>
        </w:rPr>
        <w:t>对于未遂犯，可以比照既遂犯从轻或者减轻处罚。</w:t>
      </w:r>
    </w:p>
    <w:p w:rsidR="00660FC3" w:rsidRDefault="00660FC3">
      <w:pPr>
        <w:spacing w:line="500" w:lineRule="atLeast"/>
        <w:ind w:firstLine="600"/>
        <w:divId w:val="102435808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60FC3" w:rsidRDefault="00660FC3">
      <w:pPr>
        <w:spacing w:line="500" w:lineRule="atLeast"/>
        <w:ind w:firstLine="600"/>
        <w:divId w:val="93325177"/>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660FC3" w:rsidRDefault="00660FC3">
      <w:pPr>
        <w:spacing w:line="500" w:lineRule="atLeast"/>
        <w:ind w:firstLine="600"/>
        <w:divId w:val="1085224554"/>
        <w:rPr>
          <w:rFonts w:hint="eastAsia"/>
          <w:sz w:val="30"/>
          <w:szCs w:val="30"/>
        </w:rPr>
      </w:pPr>
      <w:r>
        <w:rPr>
          <w:rFonts w:hint="eastAsia"/>
          <w:sz w:val="30"/>
          <w:szCs w:val="30"/>
        </w:rPr>
        <w:t>第七十条第一款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660FC3" w:rsidRDefault="00660FC3">
      <w:pPr>
        <w:spacing w:line="500" w:lineRule="atLeast"/>
        <w:ind w:firstLine="600"/>
        <w:divId w:val="5967877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60FC3" w:rsidRDefault="00660FC3">
      <w:pPr>
        <w:spacing w:line="500" w:lineRule="atLeast"/>
        <w:ind w:firstLine="600"/>
        <w:divId w:val="13218147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660FC3" w:rsidRDefault="00660FC3">
      <w:pPr>
        <w:spacing w:line="500" w:lineRule="atLeast"/>
        <w:ind w:firstLine="600"/>
        <w:divId w:val="16155594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660FC3" w:rsidRDefault="00660FC3">
      <w:pPr>
        <w:spacing w:line="500" w:lineRule="atLeast"/>
        <w:ind w:firstLine="600"/>
        <w:divId w:val="17536228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660FC3" w:rsidRDefault="00660FC3">
      <w:pPr>
        <w:spacing w:line="500" w:lineRule="atLeast"/>
        <w:ind w:firstLine="600"/>
        <w:divId w:val="2670846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60FC3" w:rsidRDefault="00660FC3">
      <w:pPr>
        <w:spacing w:line="500" w:lineRule="atLeast"/>
        <w:ind w:firstLine="600"/>
        <w:divId w:val="21466992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60FC3" w:rsidRDefault="00660FC3">
      <w:pPr>
        <w:spacing w:line="500" w:lineRule="atLeast"/>
        <w:ind w:firstLine="600"/>
        <w:divId w:val="2080788764"/>
        <w:rPr>
          <w:rFonts w:hint="eastAsia"/>
          <w:sz w:val="30"/>
          <w:szCs w:val="30"/>
        </w:rPr>
      </w:pPr>
      <w:r>
        <w:rPr>
          <w:rFonts w:hint="eastAsia"/>
          <w:sz w:val="30"/>
          <w:szCs w:val="30"/>
        </w:rPr>
        <w:t>被宣告缓刑的犯罪分子，如果被判处附加刑，附加刑仍须执行。</w:t>
      </w:r>
    </w:p>
    <w:p w:rsidR="00660FC3" w:rsidRDefault="00660FC3">
      <w:pPr>
        <w:spacing w:line="500" w:lineRule="atLeast"/>
        <w:ind w:firstLine="600"/>
        <w:divId w:val="1298797439"/>
        <w:rPr>
          <w:rFonts w:hint="eastAsia"/>
          <w:sz w:val="30"/>
          <w:szCs w:val="30"/>
        </w:rPr>
      </w:pPr>
      <w:r>
        <w:rPr>
          <w:rFonts w:hint="eastAsia"/>
          <w:sz w:val="30"/>
          <w:szCs w:val="30"/>
        </w:rPr>
        <w:t>第七十三条拘役的缓刑考验期限为原判刑期以上一年以下，但是不能少于二个月。</w:t>
      </w:r>
    </w:p>
    <w:p w:rsidR="00660FC3" w:rsidRDefault="00660FC3">
      <w:pPr>
        <w:spacing w:line="500" w:lineRule="atLeast"/>
        <w:ind w:firstLine="600"/>
        <w:divId w:val="168297954"/>
        <w:rPr>
          <w:rFonts w:hint="eastAsia"/>
          <w:sz w:val="30"/>
          <w:szCs w:val="30"/>
        </w:rPr>
      </w:pPr>
      <w:r>
        <w:rPr>
          <w:rFonts w:hint="eastAsia"/>
          <w:sz w:val="30"/>
          <w:szCs w:val="30"/>
        </w:rPr>
        <w:t>有期徒刑的缓刑考验期限为原判刑期以上五年以下，但是不能少于一年。</w:t>
      </w:r>
    </w:p>
    <w:p w:rsidR="00660FC3" w:rsidRDefault="00660FC3">
      <w:pPr>
        <w:spacing w:line="500" w:lineRule="atLeast"/>
        <w:ind w:firstLine="600"/>
        <w:divId w:val="1190139917"/>
        <w:rPr>
          <w:rFonts w:hint="eastAsia"/>
          <w:sz w:val="30"/>
          <w:szCs w:val="30"/>
        </w:rPr>
      </w:pPr>
      <w:r>
        <w:rPr>
          <w:rFonts w:hint="eastAsia"/>
          <w:sz w:val="30"/>
          <w:szCs w:val="30"/>
        </w:rPr>
        <w:t>缓刑考验期限，从判决确定之日起计算。</w:t>
      </w:r>
    </w:p>
    <w:p w:rsidR="00660FC3" w:rsidRDefault="00660FC3">
      <w:pPr>
        <w:spacing w:line="500" w:lineRule="atLeast"/>
        <w:ind w:firstLine="600"/>
        <w:divId w:val="1193500326"/>
        <w:rPr>
          <w:rFonts w:hint="eastAsia"/>
          <w:sz w:val="30"/>
          <w:szCs w:val="30"/>
        </w:rPr>
      </w:pPr>
      <w:r>
        <w:rPr>
          <w:rFonts w:hint="eastAsia"/>
          <w:sz w:val="30"/>
          <w:szCs w:val="30"/>
        </w:rPr>
        <w:t>《中华人民共和国刑事诉讼法》</w:t>
      </w:r>
    </w:p>
    <w:p w:rsidR="00660FC3" w:rsidRDefault="00660FC3">
      <w:pPr>
        <w:spacing w:line="500" w:lineRule="atLeast"/>
        <w:ind w:firstLine="600"/>
        <w:divId w:val="808204054"/>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660FC3" w:rsidRDefault="00660FC3">
      <w:pPr>
        <w:spacing w:line="500" w:lineRule="atLeast"/>
        <w:ind w:firstLine="600"/>
        <w:divId w:val="1329866491"/>
        <w:rPr>
          <w:rFonts w:hint="eastAsia"/>
          <w:sz w:val="30"/>
          <w:szCs w:val="30"/>
        </w:rPr>
      </w:pPr>
      <w:r>
        <w:rPr>
          <w:rFonts w:hint="eastAsia"/>
          <w:sz w:val="30"/>
          <w:szCs w:val="30"/>
        </w:rPr>
        <w:t>（一）被告人的行为不构成犯罪或者不应当追究其刑事责任的；</w:t>
      </w:r>
    </w:p>
    <w:p w:rsidR="00660FC3" w:rsidRDefault="00660FC3">
      <w:pPr>
        <w:spacing w:line="500" w:lineRule="atLeast"/>
        <w:ind w:firstLine="600"/>
        <w:divId w:val="48306636"/>
        <w:rPr>
          <w:rFonts w:hint="eastAsia"/>
          <w:sz w:val="30"/>
          <w:szCs w:val="30"/>
        </w:rPr>
      </w:pPr>
      <w:r>
        <w:rPr>
          <w:rFonts w:hint="eastAsia"/>
          <w:sz w:val="30"/>
          <w:szCs w:val="30"/>
        </w:rPr>
        <w:t>（二）被告人违背意愿认罪认罚的；</w:t>
      </w:r>
    </w:p>
    <w:p w:rsidR="00660FC3" w:rsidRDefault="00660FC3">
      <w:pPr>
        <w:spacing w:line="500" w:lineRule="atLeast"/>
        <w:ind w:firstLine="600"/>
        <w:divId w:val="889615035"/>
        <w:rPr>
          <w:rFonts w:hint="eastAsia"/>
          <w:sz w:val="30"/>
          <w:szCs w:val="30"/>
        </w:rPr>
      </w:pPr>
      <w:r>
        <w:rPr>
          <w:rFonts w:hint="eastAsia"/>
          <w:sz w:val="30"/>
          <w:szCs w:val="30"/>
        </w:rPr>
        <w:t>（三）被告人否认指控的犯罪事实的；</w:t>
      </w:r>
    </w:p>
    <w:p w:rsidR="00660FC3" w:rsidRDefault="00660FC3">
      <w:pPr>
        <w:spacing w:line="500" w:lineRule="atLeast"/>
        <w:ind w:firstLine="600"/>
        <w:divId w:val="694506522"/>
        <w:rPr>
          <w:rFonts w:hint="eastAsia"/>
          <w:sz w:val="30"/>
          <w:szCs w:val="30"/>
        </w:rPr>
      </w:pPr>
      <w:r>
        <w:rPr>
          <w:rFonts w:hint="eastAsia"/>
          <w:sz w:val="30"/>
          <w:szCs w:val="30"/>
        </w:rPr>
        <w:t>（四）起诉指控的罪名与审理认定的罪名不一致的；</w:t>
      </w:r>
    </w:p>
    <w:p w:rsidR="00660FC3" w:rsidRDefault="00660FC3">
      <w:pPr>
        <w:spacing w:line="500" w:lineRule="atLeast"/>
        <w:ind w:firstLine="600"/>
        <w:divId w:val="168251590"/>
        <w:rPr>
          <w:rFonts w:hint="eastAsia"/>
          <w:sz w:val="30"/>
          <w:szCs w:val="30"/>
        </w:rPr>
      </w:pPr>
      <w:r>
        <w:rPr>
          <w:rFonts w:hint="eastAsia"/>
          <w:sz w:val="30"/>
          <w:szCs w:val="30"/>
        </w:rPr>
        <w:t>（五）其他可能影响公正审判的情形。</w:t>
      </w:r>
    </w:p>
    <w:p w:rsidR="00660FC3" w:rsidRDefault="00660FC3">
      <w:pPr>
        <w:spacing w:line="500" w:lineRule="atLeast"/>
        <w:ind w:firstLine="600"/>
        <w:divId w:val="1720133766"/>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0FC3" w:rsidRDefault="00660FC3" w:rsidP="00660FC3">
      <w:pPr>
        <w:rPr>
          <w:rFonts w:hint="eastAsia"/>
        </w:rPr>
      </w:pPr>
      <w:r>
        <w:separator/>
      </w:r>
    </w:p>
  </w:endnote>
  <w:endnote w:type="continuationSeparator" w:id="0">
    <w:p w:rsidR="00660FC3" w:rsidRDefault="00660FC3" w:rsidP="00660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0FC3" w:rsidRDefault="00660FC3" w:rsidP="00660FC3">
      <w:pPr>
        <w:rPr>
          <w:rFonts w:hint="eastAsia"/>
        </w:rPr>
      </w:pPr>
      <w:r>
        <w:separator/>
      </w:r>
    </w:p>
  </w:footnote>
  <w:footnote w:type="continuationSeparator" w:id="0">
    <w:p w:rsidR="00660FC3" w:rsidRDefault="00660FC3" w:rsidP="00660F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0FC3"/>
    <w:rsid w:val="00660FC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0FC3"/>
    <w:pPr>
      <w:tabs>
        <w:tab w:val="center" w:pos="4153"/>
        <w:tab w:val="right" w:pos="8306"/>
      </w:tabs>
      <w:snapToGrid w:val="0"/>
      <w:jc w:val="center"/>
    </w:pPr>
    <w:rPr>
      <w:sz w:val="18"/>
      <w:szCs w:val="18"/>
    </w:rPr>
  </w:style>
  <w:style w:type="character" w:customStyle="1" w:styleId="a4">
    <w:name w:val="页眉 字符"/>
    <w:basedOn w:val="a0"/>
    <w:link w:val="a3"/>
    <w:uiPriority w:val="99"/>
    <w:rsid w:val="00660FC3"/>
    <w:rPr>
      <w:rFonts w:ascii="宋体" w:eastAsia="宋体" w:hAnsi="宋体" w:cs="宋体"/>
      <w:sz w:val="18"/>
      <w:szCs w:val="18"/>
    </w:rPr>
  </w:style>
  <w:style w:type="paragraph" w:styleId="a5">
    <w:name w:val="footer"/>
    <w:basedOn w:val="a"/>
    <w:link w:val="a6"/>
    <w:uiPriority w:val="99"/>
    <w:unhideWhenUsed/>
    <w:rsid w:val="00660FC3"/>
    <w:pPr>
      <w:tabs>
        <w:tab w:val="center" w:pos="4153"/>
        <w:tab w:val="right" w:pos="8306"/>
      </w:tabs>
      <w:snapToGrid w:val="0"/>
    </w:pPr>
    <w:rPr>
      <w:sz w:val="18"/>
      <w:szCs w:val="18"/>
    </w:rPr>
  </w:style>
  <w:style w:type="character" w:customStyle="1" w:styleId="a6">
    <w:name w:val="页脚 字符"/>
    <w:basedOn w:val="a0"/>
    <w:link w:val="a5"/>
    <w:uiPriority w:val="99"/>
    <w:rsid w:val="00660F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6636">
      <w:marLeft w:val="0"/>
      <w:marRight w:val="0"/>
      <w:marTop w:val="10"/>
      <w:marBottom w:val="10"/>
      <w:divBdr>
        <w:top w:val="none" w:sz="0" w:space="0" w:color="auto"/>
        <w:left w:val="none" w:sz="0" w:space="0" w:color="auto"/>
        <w:bottom w:val="none" w:sz="0" w:space="0" w:color="auto"/>
        <w:right w:val="none" w:sz="0" w:space="0" w:color="auto"/>
      </w:divBdr>
    </w:div>
    <w:div w:id="76051218">
      <w:marLeft w:val="0"/>
      <w:marRight w:val="0"/>
      <w:marTop w:val="10"/>
      <w:marBottom w:val="10"/>
      <w:divBdr>
        <w:top w:val="none" w:sz="0" w:space="0" w:color="auto"/>
        <w:left w:val="none" w:sz="0" w:space="0" w:color="auto"/>
        <w:bottom w:val="none" w:sz="0" w:space="0" w:color="auto"/>
        <w:right w:val="none" w:sz="0" w:space="0" w:color="auto"/>
      </w:divBdr>
    </w:div>
    <w:div w:id="93325177">
      <w:marLeft w:val="0"/>
      <w:marRight w:val="0"/>
      <w:marTop w:val="10"/>
      <w:marBottom w:val="10"/>
      <w:divBdr>
        <w:top w:val="none" w:sz="0" w:space="0" w:color="auto"/>
        <w:left w:val="none" w:sz="0" w:space="0" w:color="auto"/>
        <w:bottom w:val="none" w:sz="0" w:space="0" w:color="auto"/>
        <w:right w:val="none" w:sz="0" w:space="0" w:color="auto"/>
      </w:divBdr>
    </w:div>
    <w:div w:id="104429479">
      <w:marLeft w:val="0"/>
      <w:marRight w:val="720"/>
      <w:marTop w:val="10"/>
      <w:marBottom w:val="10"/>
      <w:divBdr>
        <w:top w:val="none" w:sz="0" w:space="0" w:color="auto"/>
        <w:left w:val="none" w:sz="0" w:space="0" w:color="auto"/>
        <w:bottom w:val="none" w:sz="0" w:space="0" w:color="auto"/>
        <w:right w:val="none" w:sz="0" w:space="0" w:color="auto"/>
      </w:divBdr>
    </w:div>
    <w:div w:id="168251590">
      <w:marLeft w:val="0"/>
      <w:marRight w:val="0"/>
      <w:marTop w:val="10"/>
      <w:marBottom w:val="10"/>
      <w:divBdr>
        <w:top w:val="none" w:sz="0" w:space="0" w:color="auto"/>
        <w:left w:val="none" w:sz="0" w:space="0" w:color="auto"/>
        <w:bottom w:val="none" w:sz="0" w:space="0" w:color="auto"/>
        <w:right w:val="none" w:sz="0" w:space="0" w:color="auto"/>
      </w:divBdr>
    </w:div>
    <w:div w:id="168297954">
      <w:marLeft w:val="0"/>
      <w:marRight w:val="0"/>
      <w:marTop w:val="10"/>
      <w:marBottom w:val="10"/>
      <w:divBdr>
        <w:top w:val="none" w:sz="0" w:space="0" w:color="auto"/>
        <w:left w:val="none" w:sz="0" w:space="0" w:color="auto"/>
        <w:bottom w:val="none" w:sz="0" w:space="0" w:color="auto"/>
        <w:right w:val="none" w:sz="0" w:space="0" w:color="auto"/>
      </w:divBdr>
    </w:div>
    <w:div w:id="168638310">
      <w:marLeft w:val="0"/>
      <w:marRight w:val="0"/>
      <w:marTop w:val="10"/>
      <w:marBottom w:val="10"/>
      <w:divBdr>
        <w:top w:val="none" w:sz="0" w:space="0" w:color="auto"/>
        <w:left w:val="none" w:sz="0" w:space="0" w:color="auto"/>
        <w:bottom w:val="none" w:sz="0" w:space="0" w:color="auto"/>
        <w:right w:val="none" w:sz="0" w:space="0" w:color="auto"/>
      </w:divBdr>
    </w:div>
    <w:div w:id="180628404">
      <w:marLeft w:val="0"/>
      <w:marRight w:val="0"/>
      <w:marTop w:val="10"/>
      <w:marBottom w:val="10"/>
      <w:divBdr>
        <w:top w:val="none" w:sz="0" w:space="0" w:color="auto"/>
        <w:left w:val="none" w:sz="0" w:space="0" w:color="auto"/>
        <w:bottom w:val="none" w:sz="0" w:space="0" w:color="auto"/>
        <w:right w:val="none" w:sz="0" w:space="0" w:color="auto"/>
      </w:divBdr>
    </w:div>
    <w:div w:id="250359173">
      <w:marLeft w:val="0"/>
      <w:marRight w:val="0"/>
      <w:marTop w:val="10"/>
      <w:marBottom w:val="10"/>
      <w:divBdr>
        <w:top w:val="none" w:sz="0" w:space="0" w:color="auto"/>
        <w:left w:val="none" w:sz="0" w:space="0" w:color="auto"/>
        <w:bottom w:val="none" w:sz="0" w:space="0" w:color="auto"/>
        <w:right w:val="none" w:sz="0" w:space="0" w:color="auto"/>
      </w:divBdr>
    </w:div>
    <w:div w:id="267084620">
      <w:marLeft w:val="0"/>
      <w:marRight w:val="0"/>
      <w:marTop w:val="10"/>
      <w:marBottom w:val="10"/>
      <w:divBdr>
        <w:top w:val="none" w:sz="0" w:space="0" w:color="auto"/>
        <w:left w:val="none" w:sz="0" w:space="0" w:color="auto"/>
        <w:bottom w:val="none" w:sz="0" w:space="0" w:color="auto"/>
        <w:right w:val="none" w:sz="0" w:space="0" w:color="auto"/>
      </w:divBdr>
    </w:div>
    <w:div w:id="329526899">
      <w:marLeft w:val="0"/>
      <w:marRight w:val="0"/>
      <w:marTop w:val="10"/>
      <w:marBottom w:val="10"/>
      <w:divBdr>
        <w:top w:val="none" w:sz="0" w:space="0" w:color="auto"/>
        <w:left w:val="none" w:sz="0" w:space="0" w:color="auto"/>
        <w:bottom w:val="none" w:sz="0" w:space="0" w:color="auto"/>
        <w:right w:val="none" w:sz="0" w:space="0" w:color="auto"/>
      </w:divBdr>
    </w:div>
    <w:div w:id="336004824">
      <w:marLeft w:val="0"/>
      <w:marRight w:val="0"/>
      <w:marTop w:val="10"/>
      <w:marBottom w:val="10"/>
      <w:divBdr>
        <w:top w:val="none" w:sz="0" w:space="0" w:color="auto"/>
        <w:left w:val="none" w:sz="0" w:space="0" w:color="auto"/>
        <w:bottom w:val="none" w:sz="0" w:space="0" w:color="auto"/>
        <w:right w:val="none" w:sz="0" w:space="0" w:color="auto"/>
      </w:divBdr>
    </w:div>
    <w:div w:id="429393835">
      <w:marLeft w:val="0"/>
      <w:marRight w:val="0"/>
      <w:marTop w:val="10"/>
      <w:marBottom w:val="10"/>
      <w:divBdr>
        <w:top w:val="none" w:sz="0" w:space="0" w:color="auto"/>
        <w:left w:val="none" w:sz="0" w:space="0" w:color="auto"/>
        <w:bottom w:val="none" w:sz="0" w:space="0" w:color="auto"/>
        <w:right w:val="none" w:sz="0" w:space="0" w:color="auto"/>
      </w:divBdr>
    </w:div>
    <w:div w:id="567421497">
      <w:marLeft w:val="0"/>
      <w:marRight w:val="0"/>
      <w:marTop w:val="10"/>
      <w:marBottom w:val="10"/>
      <w:divBdr>
        <w:top w:val="none" w:sz="0" w:space="0" w:color="auto"/>
        <w:left w:val="none" w:sz="0" w:space="0" w:color="auto"/>
        <w:bottom w:val="none" w:sz="0" w:space="0" w:color="auto"/>
        <w:right w:val="none" w:sz="0" w:space="0" w:color="auto"/>
      </w:divBdr>
    </w:div>
    <w:div w:id="567426901">
      <w:marLeft w:val="0"/>
      <w:marRight w:val="0"/>
      <w:marTop w:val="10"/>
      <w:marBottom w:val="10"/>
      <w:divBdr>
        <w:top w:val="none" w:sz="0" w:space="0" w:color="auto"/>
        <w:left w:val="none" w:sz="0" w:space="0" w:color="auto"/>
        <w:bottom w:val="none" w:sz="0" w:space="0" w:color="auto"/>
        <w:right w:val="none" w:sz="0" w:space="0" w:color="auto"/>
      </w:divBdr>
    </w:div>
    <w:div w:id="570893638">
      <w:marLeft w:val="0"/>
      <w:marRight w:val="0"/>
      <w:marTop w:val="10"/>
      <w:marBottom w:val="10"/>
      <w:divBdr>
        <w:top w:val="none" w:sz="0" w:space="0" w:color="auto"/>
        <w:left w:val="none" w:sz="0" w:space="0" w:color="auto"/>
        <w:bottom w:val="none" w:sz="0" w:space="0" w:color="auto"/>
        <w:right w:val="none" w:sz="0" w:space="0" w:color="auto"/>
      </w:divBdr>
    </w:div>
    <w:div w:id="578830360">
      <w:marLeft w:val="0"/>
      <w:marRight w:val="0"/>
      <w:marTop w:val="10"/>
      <w:marBottom w:val="10"/>
      <w:divBdr>
        <w:top w:val="none" w:sz="0" w:space="0" w:color="auto"/>
        <w:left w:val="none" w:sz="0" w:space="0" w:color="auto"/>
        <w:bottom w:val="none" w:sz="0" w:space="0" w:color="auto"/>
        <w:right w:val="none" w:sz="0" w:space="0" w:color="auto"/>
      </w:divBdr>
    </w:div>
    <w:div w:id="596787754">
      <w:marLeft w:val="0"/>
      <w:marRight w:val="0"/>
      <w:marTop w:val="10"/>
      <w:marBottom w:val="10"/>
      <w:divBdr>
        <w:top w:val="none" w:sz="0" w:space="0" w:color="auto"/>
        <w:left w:val="none" w:sz="0" w:space="0" w:color="auto"/>
        <w:bottom w:val="none" w:sz="0" w:space="0" w:color="auto"/>
        <w:right w:val="none" w:sz="0" w:space="0" w:color="auto"/>
      </w:divBdr>
    </w:div>
    <w:div w:id="599338108">
      <w:marLeft w:val="0"/>
      <w:marRight w:val="0"/>
      <w:marTop w:val="10"/>
      <w:marBottom w:val="10"/>
      <w:divBdr>
        <w:top w:val="none" w:sz="0" w:space="0" w:color="auto"/>
        <w:left w:val="none" w:sz="0" w:space="0" w:color="auto"/>
        <w:bottom w:val="none" w:sz="0" w:space="0" w:color="auto"/>
        <w:right w:val="none" w:sz="0" w:space="0" w:color="auto"/>
      </w:divBdr>
    </w:div>
    <w:div w:id="694506522">
      <w:marLeft w:val="0"/>
      <w:marRight w:val="0"/>
      <w:marTop w:val="10"/>
      <w:marBottom w:val="10"/>
      <w:divBdr>
        <w:top w:val="none" w:sz="0" w:space="0" w:color="auto"/>
        <w:left w:val="none" w:sz="0" w:space="0" w:color="auto"/>
        <w:bottom w:val="none" w:sz="0" w:space="0" w:color="auto"/>
        <w:right w:val="none" w:sz="0" w:space="0" w:color="auto"/>
      </w:divBdr>
    </w:div>
    <w:div w:id="742144254">
      <w:marLeft w:val="0"/>
      <w:marRight w:val="0"/>
      <w:marTop w:val="10"/>
      <w:marBottom w:val="10"/>
      <w:divBdr>
        <w:top w:val="none" w:sz="0" w:space="0" w:color="auto"/>
        <w:left w:val="none" w:sz="0" w:space="0" w:color="auto"/>
        <w:bottom w:val="none" w:sz="0" w:space="0" w:color="auto"/>
        <w:right w:val="none" w:sz="0" w:space="0" w:color="auto"/>
      </w:divBdr>
    </w:div>
    <w:div w:id="748697314">
      <w:marLeft w:val="0"/>
      <w:marRight w:val="0"/>
      <w:marTop w:val="10"/>
      <w:marBottom w:val="10"/>
      <w:divBdr>
        <w:top w:val="none" w:sz="0" w:space="0" w:color="auto"/>
        <w:left w:val="none" w:sz="0" w:space="0" w:color="auto"/>
        <w:bottom w:val="none" w:sz="0" w:space="0" w:color="auto"/>
        <w:right w:val="none" w:sz="0" w:space="0" w:color="auto"/>
      </w:divBdr>
    </w:div>
    <w:div w:id="808204054">
      <w:marLeft w:val="0"/>
      <w:marRight w:val="0"/>
      <w:marTop w:val="10"/>
      <w:marBottom w:val="10"/>
      <w:divBdr>
        <w:top w:val="none" w:sz="0" w:space="0" w:color="auto"/>
        <w:left w:val="none" w:sz="0" w:space="0" w:color="auto"/>
        <w:bottom w:val="none" w:sz="0" w:space="0" w:color="auto"/>
        <w:right w:val="none" w:sz="0" w:space="0" w:color="auto"/>
      </w:divBdr>
    </w:div>
    <w:div w:id="867139186">
      <w:marLeft w:val="0"/>
      <w:marRight w:val="720"/>
      <w:marTop w:val="10"/>
      <w:marBottom w:val="10"/>
      <w:divBdr>
        <w:top w:val="none" w:sz="0" w:space="0" w:color="auto"/>
        <w:left w:val="none" w:sz="0" w:space="0" w:color="auto"/>
        <w:bottom w:val="none" w:sz="0" w:space="0" w:color="auto"/>
        <w:right w:val="none" w:sz="0" w:space="0" w:color="auto"/>
      </w:divBdr>
    </w:div>
    <w:div w:id="873078801">
      <w:marLeft w:val="0"/>
      <w:marRight w:val="0"/>
      <w:marTop w:val="10"/>
      <w:marBottom w:val="10"/>
      <w:divBdr>
        <w:top w:val="none" w:sz="0" w:space="0" w:color="auto"/>
        <w:left w:val="none" w:sz="0" w:space="0" w:color="auto"/>
        <w:bottom w:val="none" w:sz="0" w:space="0" w:color="auto"/>
        <w:right w:val="none" w:sz="0" w:space="0" w:color="auto"/>
      </w:divBdr>
    </w:div>
    <w:div w:id="889615035">
      <w:marLeft w:val="0"/>
      <w:marRight w:val="0"/>
      <w:marTop w:val="10"/>
      <w:marBottom w:val="10"/>
      <w:divBdr>
        <w:top w:val="none" w:sz="0" w:space="0" w:color="auto"/>
        <w:left w:val="none" w:sz="0" w:space="0" w:color="auto"/>
        <w:bottom w:val="none" w:sz="0" w:space="0" w:color="auto"/>
        <w:right w:val="none" w:sz="0" w:space="0" w:color="auto"/>
      </w:divBdr>
    </w:div>
    <w:div w:id="1024358088">
      <w:marLeft w:val="0"/>
      <w:marRight w:val="0"/>
      <w:marTop w:val="10"/>
      <w:marBottom w:val="10"/>
      <w:divBdr>
        <w:top w:val="none" w:sz="0" w:space="0" w:color="auto"/>
        <w:left w:val="none" w:sz="0" w:space="0" w:color="auto"/>
        <w:bottom w:val="none" w:sz="0" w:space="0" w:color="auto"/>
        <w:right w:val="none" w:sz="0" w:space="0" w:color="auto"/>
      </w:divBdr>
    </w:div>
    <w:div w:id="1030061866">
      <w:marLeft w:val="0"/>
      <w:marRight w:val="0"/>
      <w:marTop w:val="10"/>
      <w:marBottom w:val="10"/>
      <w:divBdr>
        <w:top w:val="none" w:sz="0" w:space="0" w:color="auto"/>
        <w:left w:val="none" w:sz="0" w:space="0" w:color="auto"/>
        <w:bottom w:val="none" w:sz="0" w:space="0" w:color="auto"/>
        <w:right w:val="none" w:sz="0" w:space="0" w:color="auto"/>
      </w:divBdr>
    </w:div>
    <w:div w:id="1085224554">
      <w:marLeft w:val="0"/>
      <w:marRight w:val="0"/>
      <w:marTop w:val="10"/>
      <w:marBottom w:val="10"/>
      <w:divBdr>
        <w:top w:val="none" w:sz="0" w:space="0" w:color="auto"/>
        <w:left w:val="none" w:sz="0" w:space="0" w:color="auto"/>
        <w:bottom w:val="none" w:sz="0" w:space="0" w:color="auto"/>
        <w:right w:val="none" w:sz="0" w:space="0" w:color="auto"/>
      </w:divBdr>
    </w:div>
    <w:div w:id="1118141181">
      <w:marLeft w:val="0"/>
      <w:marRight w:val="0"/>
      <w:marTop w:val="10"/>
      <w:marBottom w:val="10"/>
      <w:divBdr>
        <w:top w:val="none" w:sz="0" w:space="0" w:color="auto"/>
        <w:left w:val="none" w:sz="0" w:space="0" w:color="auto"/>
        <w:bottom w:val="none" w:sz="0" w:space="0" w:color="auto"/>
        <w:right w:val="none" w:sz="0" w:space="0" w:color="auto"/>
      </w:divBdr>
    </w:div>
    <w:div w:id="1122067931">
      <w:marLeft w:val="0"/>
      <w:marRight w:val="720"/>
      <w:marTop w:val="10"/>
      <w:marBottom w:val="10"/>
      <w:divBdr>
        <w:top w:val="none" w:sz="0" w:space="0" w:color="auto"/>
        <w:left w:val="none" w:sz="0" w:space="0" w:color="auto"/>
        <w:bottom w:val="none" w:sz="0" w:space="0" w:color="auto"/>
        <w:right w:val="none" w:sz="0" w:space="0" w:color="auto"/>
      </w:divBdr>
    </w:div>
    <w:div w:id="1171529104">
      <w:marLeft w:val="0"/>
      <w:marRight w:val="0"/>
      <w:marTop w:val="10"/>
      <w:marBottom w:val="10"/>
      <w:divBdr>
        <w:top w:val="none" w:sz="0" w:space="0" w:color="auto"/>
        <w:left w:val="none" w:sz="0" w:space="0" w:color="auto"/>
        <w:bottom w:val="none" w:sz="0" w:space="0" w:color="auto"/>
        <w:right w:val="none" w:sz="0" w:space="0" w:color="auto"/>
      </w:divBdr>
    </w:div>
    <w:div w:id="1190139917">
      <w:marLeft w:val="0"/>
      <w:marRight w:val="0"/>
      <w:marTop w:val="10"/>
      <w:marBottom w:val="10"/>
      <w:divBdr>
        <w:top w:val="none" w:sz="0" w:space="0" w:color="auto"/>
        <w:left w:val="none" w:sz="0" w:space="0" w:color="auto"/>
        <w:bottom w:val="none" w:sz="0" w:space="0" w:color="auto"/>
        <w:right w:val="none" w:sz="0" w:space="0" w:color="auto"/>
      </w:divBdr>
    </w:div>
    <w:div w:id="1193500326">
      <w:marLeft w:val="0"/>
      <w:marRight w:val="0"/>
      <w:marTop w:val="10"/>
      <w:marBottom w:val="10"/>
      <w:divBdr>
        <w:top w:val="none" w:sz="0" w:space="0" w:color="auto"/>
        <w:left w:val="none" w:sz="0" w:space="0" w:color="auto"/>
        <w:bottom w:val="none" w:sz="0" w:space="0" w:color="auto"/>
        <w:right w:val="none" w:sz="0" w:space="0" w:color="auto"/>
      </w:divBdr>
    </w:div>
    <w:div w:id="1203787799">
      <w:marLeft w:val="0"/>
      <w:marRight w:val="0"/>
      <w:marTop w:val="10"/>
      <w:marBottom w:val="10"/>
      <w:divBdr>
        <w:top w:val="none" w:sz="0" w:space="0" w:color="auto"/>
        <w:left w:val="none" w:sz="0" w:space="0" w:color="auto"/>
        <w:bottom w:val="none" w:sz="0" w:space="0" w:color="auto"/>
        <w:right w:val="none" w:sz="0" w:space="0" w:color="auto"/>
      </w:divBdr>
    </w:div>
    <w:div w:id="1271089944">
      <w:marLeft w:val="0"/>
      <w:marRight w:val="0"/>
      <w:marTop w:val="10"/>
      <w:marBottom w:val="10"/>
      <w:divBdr>
        <w:top w:val="none" w:sz="0" w:space="0" w:color="auto"/>
        <w:left w:val="none" w:sz="0" w:space="0" w:color="auto"/>
        <w:bottom w:val="none" w:sz="0" w:space="0" w:color="auto"/>
        <w:right w:val="none" w:sz="0" w:space="0" w:color="auto"/>
      </w:divBdr>
    </w:div>
    <w:div w:id="1274285079">
      <w:marLeft w:val="0"/>
      <w:marRight w:val="0"/>
      <w:marTop w:val="10"/>
      <w:marBottom w:val="10"/>
      <w:divBdr>
        <w:top w:val="none" w:sz="0" w:space="0" w:color="auto"/>
        <w:left w:val="none" w:sz="0" w:space="0" w:color="auto"/>
        <w:bottom w:val="none" w:sz="0" w:space="0" w:color="auto"/>
        <w:right w:val="none" w:sz="0" w:space="0" w:color="auto"/>
      </w:divBdr>
    </w:div>
    <w:div w:id="1292322202">
      <w:marLeft w:val="0"/>
      <w:marRight w:val="720"/>
      <w:marTop w:val="10"/>
      <w:marBottom w:val="10"/>
      <w:divBdr>
        <w:top w:val="none" w:sz="0" w:space="0" w:color="auto"/>
        <w:left w:val="none" w:sz="0" w:space="0" w:color="auto"/>
        <w:bottom w:val="none" w:sz="0" w:space="0" w:color="auto"/>
        <w:right w:val="none" w:sz="0" w:space="0" w:color="auto"/>
      </w:divBdr>
    </w:div>
    <w:div w:id="1298797439">
      <w:marLeft w:val="0"/>
      <w:marRight w:val="0"/>
      <w:marTop w:val="10"/>
      <w:marBottom w:val="10"/>
      <w:divBdr>
        <w:top w:val="none" w:sz="0" w:space="0" w:color="auto"/>
        <w:left w:val="none" w:sz="0" w:space="0" w:color="auto"/>
        <w:bottom w:val="none" w:sz="0" w:space="0" w:color="auto"/>
        <w:right w:val="none" w:sz="0" w:space="0" w:color="auto"/>
      </w:divBdr>
    </w:div>
    <w:div w:id="1321814774">
      <w:marLeft w:val="0"/>
      <w:marRight w:val="0"/>
      <w:marTop w:val="10"/>
      <w:marBottom w:val="10"/>
      <w:divBdr>
        <w:top w:val="none" w:sz="0" w:space="0" w:color="auto"/>
        <w:left w:val="none" w:sz="0" w:space="0" w:color="auto"/>
        <w:bottom w:val="none" w:sz="0" w:space="0" w:color="auto"/>
        <w:right w:val="none" w:sz="0" w:space="0" w:color="auto"/>
      </w:divBdr>
    </w:div>
    <w:div w:id="1329866491">
      <w:marLeft w:val="0"/>
      <w:marRight w:val="0"/>
      <w:marTop w:val="10"/>
      <w:marBottom w:val="10"/>
      <w:divBdr>
        <w:top w:val="none" w:sz="0" w:space="0" w:color="auto"/>
        <w:left w:val="none" w:sz="0" w:space="0" w:color="auto"/>
        <w:bottom w:val="none" w:sz="0" w:space="0" w:color="auto"/>
        <w:right w:val="none" w:sz="0" w:space="0" w:color="auto"/>
      </w:divBdr>
    </w:div>
    <w:div w:id="1375235918">
      <w:marLeft w:val="0"/>
      <w:marRight w:val="0"/>
      <w:marTop w:val="10"/>
      <w:marBottom w:val="10"/>
      <w:divBdr>
        <w:top w:val="none" w:sz="0" w:space="0" w:color="auto"/>
        <w:left w:val="none" w:sz="0" w:space="0" w:color="auto"/>
        <w:bottom w:val="none" w:sz="0" w:space="0" w:color="auto"/>
        <w:right w:val="none" w:sz="0" w:space="0" w:color="auto"/>
      </w:divBdr>
    </w:div>
    <w:div w:id="1450389389">
      <w:marLeft w:val="0"/>
      <w:marRight w:val="0"/>
      <w:marTop w:val="10"/>
      <w:marBottom w:val="10"/>
      <w:divBdr>
        <w:top w:val="none" w:sz="0" w:space="0" w:color="auto"/>
        <w:left w:val="none" w:sz="0" w:space="0" w:color="auto"/>
        <w:bottom w:val="none" w:sz="0" w:space="0" w:color="auto"/>
        <w:right w:val="none" w:sz="0" w:space="0" w:color="auto"/>
      </w:divBdr>
    </w:div>
    <w:div w:id="1615559464">
      <w:marLeft w:val="0"/>
      <w:marRight w:val="0"/>
      <w:marTop w:val="10"/>
      <w:marBottom w:val="10"/>
      <w:divBdr>
        <w:top w:val="none" w:sz="0" w:space="0" w:color="auto"/>
        <w:left w:val="none" w:sz="0" w:space="0" w:color="auto"/>
        <w:bottom w:val="none" w:sz="0" w:space="0" w:color="auto"/>
        <w:right w:val="none" w:sz="0" w:space="0" w:color="auto"/>
      </w:divBdr>
    </w:div>
    <w:div w:id="1654068050">
      <w:marLeft w:val="0"/>
      <w:marRight w:val="0"/>
      <w:marTop w:val="10"/>
      <w:marBottom w:val="10"/>
      <w:divBdr>
        <w:top w:val="none" w:sz="0" w:space="0" w:color="auto"/>
        <w:left w:val="none" w:sz="0" w:space="0" w:color="auto"/>
        <w:bottom w:val="none" w:sz="0" w:space="0" w:color="auto"/>
        <w:right w:val="none" w:sz="0" w:space="0" w:color="auto"/>
      </w:divBdr>
    </w:div>
    <w:div w:id="1669945304">
      <w:marLeft w:val="0"/>
      <w:marRight w:val="0"/>
      <w:marTop w:val="10"/>
      <w:marBottom w:val="10"/>
      <w:divBdr>
        <w:top w:val="none" w:sz="0" w:space="0" w:color="auto"/>
        <w:left w:val="none" w:sz="0" w:space="0" w:color="auto"/>
        <w:bottom w:val="none" w:sz="0" w:space="0" w:color="auto"/>
        <w:right w:val="none" w:sz="0" w:space="0" w:color="auto"/>
      </w:divBdr>
    </w:div>
    <w:div w:id="1720133766">
      <w:marLeft w:val="0"/>
      <w:marRight w:val="0"/>
      <w:marTop w:val="10"/>
      <w:marBottom w:val="10"/>
      <w:divBdr>
        <w:top w:val="none" w:sz="0" w:space="0" w:color="auto"/>
        <w:left w:val="none" w:sz="0" w:space="0" w:color="auto"/>
        <w:bottom w:val="none" w:sz="0" w:space="0" w:color="auto"/>
        <w:right w:val="none" w:sz="0" w:space="0" w:color="auto"/>
      </w:divBdr>
    </w:div>
    <w:div w:id="1736321359">
      <w:marLeft w:val="0"/>
      <w:marRight w:val="720"/>
      <w:marTop w:val="10"/>
      <w:marBottom w:val="10"/>
      <w:divBdr>
        <w:top w:val="none" w:sz="0" w:space="0" w:color="auto"/>
        <w:left w:val="none" w:sz="0" w:space="0" w:color="auto"/>
        <w:bottom w:val="none" w:sz="0" w:space="0" w:color="auto"/>
        <w:right w:val="none" w:sz="0" w:space="0" w:color="auto"/>
      </w:divBdr>
    </w:div>
    <w:div w:id="1753622838">
      <w:marLeft w:val="0"/>
      <w:marRight w:val="0"/>
      <w:marTop w:val="10"/>
      <w:marBottom w:val="10"/>
      <w:divBdr>
        <w:top w:val="none" w:sz="0" w:space="0" w:color="auto"/>
        <w:left w:val="none" w:sz="0" w:space="0" w:color="auto"/>
        <w:bottom w:val="none" w:sz="0" w:space="0" w:color="auto"/>
        <w:right w:val="none" w:sz="0" w:space="0" w:color="auto"/>
      </w:divBdr>
    </w:div>
    <w:div w:id="1948078257">
      <w:marLeft w:val="0"/>
      <w:marRight w:val="0"/>
      <w:marTop w:val="10"/>
      <w:marBottom w:val="10"/>
      <w:divBdr>
        <w:top w:val="none" w:sz="0" w:space="0" w:color="auto"/>
        <w:left w:val="none" w:sz="0" w:space="0" w:color="auto"/>
        <w:bottom w:val="none" w:sz="0" w:space="0" w:color="auto"/>
        <w:right w:val="none" w:sz="0" w:space="0" w:color="auto"/>
      </w:divBdr>
    </w:div>
    <w:div w:id="1948999810">
      <w:marLeft w:val="0"/>
      <w:marRight w:val="0"/>
      <w:marTop w:val="10"/>
      <w:marBottom w:val="10"/>
      <w:divBdr>
        <w:top w:val="none" w:sz="0" w:space="0" w:color="auto"/>
        <w:left w:val="none" w:sz="0" w:space="0" w:color="auto"/>
        <w:bottom w:val="none" w:sz="0" w:space="0" w:color="auto"/>
        <w:right w:val="none" w:sz="0" w:space="0" w:color="auto"/>
      </w:divBdr>
    </w:div>
    <w:div w:id="1983996238">
      <w:marLeft w:val="0"/>
      <w:marRight w:val="0"/>
      <w:marTop w:val="10"/>
      <w:marBottom w:val="10"/>
      <w:divBdr>
        <w:top w:val="none" w:sz="0" w:space="0" w:color="auto"/>
        <w:left w:val="none" w:sz="0" w:space="0" w:color="auto"/>
        <w:bottom w:val="none" w:sz="0" w:space="0" w:color="auto"/>
        <w:right w:val="none" w:sz="0" w:space="0" w:color="auto"/>
      </w:divBdr>
    </w:div>
    <w:div w:id="2033609095">
      <w:marLeft w:val="0"/>
      <w:marRight w:val="0"/>
      <w:marTop w:val="10"/>
      <w:marBottom w:val="10"/>
      <w:divBdr>
        <w:top w:val="none" w:sz="0" w:space="0" w:color="auto"/>
        <w:left w:val="none" w:sz="0" w:space="0" w:color="auto"/>
        <w:bottom w:val="none" w:sz="0" w:space="0" w:color="auto"/>
        <w:right w:val="none" w:sz="0" w:space="0" w:color="auto"/>
      </w:divBdr>
    </w:div>
    <w:div w:id="2038890920">
      <w:marLeft w:val="0"/>
      <w:marRight w:val="0"/>
      <w:marTop w:val="10"/>
      <w:marBottom w:val="10"/>
      <w:divBdr>
        <w:top w:val="none" w:sz="0" w:space="0" w:color="auto"/>
        <w:left w:val="none" w:sz="0" w:space="0" w:color="auto"/>
        <w:bottom w:val="none" w:sz="0" w:space="0" w:color="auto"/>
        <w:right w:val="none" w:sz="0" w:space="0" w:color="auto"/>
      </w:divBdr>
    </w:div>
    <w:div w:id="2080788764">
      <w:marLeft w:val="0"/>
      <w:marRight w:val="0"/>
      <w:marTop w:val="10"/>
      <w:marBottom w:val="10"/>
      <w:divBdr>
        <w:top w:val="none" w:sz="0" w:space="0" w:color="auto"/>
        <w:left w:val="none" w:sz="0" w:space="0" w:color="auto"/>
        <w:bottom w:val="none" w:sz="0" w:space="0" w:color="auto"/>
        <w:right w:val="none" w:sz="0" w:space="0" w:color="auto"/>
      </w:divBdr>
    </w:div>
    <w:div w:id="2085715148">
      <w:marLeft w:val="0"/>
      <w:marRight w:val="0"/>
      <w:marTop w:val="10"/>
      <w:marBottom w:val="10"/>
      <w:divBdr>
        <w:top w:val="none" w:sz="0" w:space="0" w:color="auto"/>
        <w:left w:val="none" w:sz="0" w:space="0" w:color="auto"/>
        <w:bottom w:val="none" w:sz="0" w:space="0" w:color="auto"/>
        <w:right w:val="none" w:sz="0" w:space="0" w:color="auto"/>
      </w:divBdr>
    </w:div>
    <w:div w:id="2102874287">
      <w:marLeft w:val="0"/>
      <w:marRight w:val="0"/>
      <w:marTop w:val="10"/>
      <w:marBottom w:val="10"/>
      <w:divBdr>
        <w:top w:val="none" w:sz="0" w:space="0" w:color="auto"/>
        <w:left w:val="none" w:sz="0" w:space="0" w:color="auto"/>
        <w:bottom w:val="none" w:sz="0" w:space="0" w:color="auto"/>
        <w:right w:val="none" w:sz="0" w:space="0" w:color="auto"/>
      </w:divBdr>
    </w:div>
    <w:div w:id="21466992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