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487A6F" w14:textId="77777777" w:rsidR="00AE1646" w:rsidRDefault="00AE1646">
      <w:pPr>
        <w:spacing w:line="500" w:lineRule="atLeast"/>
        <w:jc w:val="center"/>
        <w:divId w:val="1296330819"/>
        <w:rPr>
          <w:rFonts w:ascii="黑体" w:eastAsia="黑体" w:hAnsi="黑体"/>
          <w:sz w:val="36"/>
          <w:szCs w:val="36"/>
        </w:rPr>
      </w:pPr>
      <w:r>
        <w:rPr>
          <w:rFonts w:ascii="黑体" w:eastAsia="黑体" w:hAnsi="黑体" w:hint="eastAsia"/>
          <w:sz w:val="36"/>
          <w:szCs w:val="36"/>
        </w:rPr>
        <w:t>广东省佛山市三水区人民法院</w:t>
      </w:r>
    </w:p>
    <w:p w14:paraId="228DB1B1" w14:textId="77777777" w:rsidR="00AE1646" w:rsidRDefault="00AE1646">
      <w:pPr>
        <w:spacing w:line="500" w:lineRule="atLeast"/>
        <w:jc w:val="center"/>
        <w:divId w:val="1623221722"/>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30E6A413" w14:textId="77777777" w:rsidR="00AE1646" w:rsidRDefault="00AE1646">
      <w:pPr>
        <w:spacing w:line="500" w:lineRule="atLeast"/>
        <w:jc w:val="right"/>
        <w:divId w:val="95830369"/>
        <w:rPr>
          <w:rFonts w:hint="eastAsia"/>
          <w:sz w:val="30"/>
          <w:szCs w:val="30"/>
        </w:rPr>
      </w:pPr>
      <w:r>
        <w:rPr>
          <w:rFonts w:hint="eastAsia"/>
          <w:sz w:val="30"/>
          <w:szCs w:val="30"/>
        </w:rPr>
        <w:t>（</w:t>
      </w:r>
      <w:r>
        <w:rPr>
          <w:rFonts w:hint="eastAsia"/>
          <w:sz w:val="30"/>
          <w:szCs w:val="30"/>
        </w:rPr>
        <w:t>2017</w:t>
      </w:r>
      <w:r>
        <w:rPr>
          <w:rFonts w:hint="eastAsia"/>
          <w:sz w:val="30"/>
          <w:szCs w:val="30"/>
        </w:rPr>
        <w:t>）粤</w:t>
      </w:r>
      <w:r>
        <w:rPr>
          <w:rFonts w:hint="eastAsia"/>
          <w:sz w:val="30"/>
          <w:szCs w:val="30"/>
        </w:rPr>
        <w:t>0607</w:t>
      </w:r>
      <w:r>
        <w:rPr>
          <w:rFonts w:hint="eastAsia"/>
          <w:sz w:val="30"/>
          <w:szCs w:val="30"/>
        </w:rPr>
        <w:t>刑初</w:t>
      </w:r>
      <w:r>
        <w:rPr>
          <w:rFonts w:hint="eastAsia"/>
          <w:sz w:val="30"/>
          <w:szCs w:val="30"/>
        </w:rPr>
        <w:t>49</w:t>
      </w:r>
      <w:r>
        <w:rPr>
          <w:rFonts w:hint="eastAsia"/>
          <w:sz w:val="30"/>
          <w:szCs w:val="30"/>
        </w:rPr>
        <w:t>号</w:t>
      </w:r>
    </w:p>
    <w:p w14:paraId="1B313F67" w14:textId="77777777" w:rsidR="00AE1646" w:rsidRDefault="00AE1646">
      <w:pPr>
        <w:spacing w:line="500" w:lineRule="atLeast"/>
        <w:ind w:firstLine="600"/>
        <w:divId w:val="897672540"/>
        <w:rPr>
          <w:rFonts w:hint="eastAsia"/>
          <w:sz w:val="30"/>
          <w:szCs w:val="30"/>
        </w:rPr>
      </w:pPr>
      <w:r>
        <w:rPr>
          <w:rFonts w:hint="eastAsia"/>
          <w:sz w:val="30"/>
          <w:szCs w:val="30"/>
        </w:rPr>
        <w:t>公诉机关佛山市三水区人民检察院。</w:t>
      </w:r>
    </w:p>
    <w:p w14:paraId="4B5A055E" w14:textId="77777777" w:rsidR="00AE1646" w:rsidRDefault="00AE1646">
      <w:pPr>
        <w:spacing w:line="500" w:lineRule="atLeast"/>
        <w:ind w:firstLine="600"/>
        <w:divId w:val="653798053"/>
        <w:rPr>
          <w:rFonts w:hint="eastAsia"/>
          <w:sz w:val="30"/>
          <w:szCs w:val="30"/>
        </w:rPr>
      </w:pPr>
      <w:r>
        <w:rPr>
          <w:rFonts w:hint="eastAsia"/>
          <w:sz w:val="30"/>
          <w:szCs w:val="30"/>
        </w:rPr>
        <w:t>被告人莫钢（曾用名莫小钢），男，</w:t>
      </w:r>
      <w:r>
        <w:rPr>
          <w:rFonts w:hint="eastAsia"/>
          <w:sz w:val="30"/>
          <w:szCs w:val="30"/>
        </w:rPr>
        <w:t>1972</w:t>
      </w:r>
      <w:r>
        <w:rPr>
          <w:rFonts w:hint="eastAsia"/>
          <w:sz w:val="30"/>
          <w:szCs w:val="30"/>
        </w:rPr>
        <w:t>年</w:t>
      </w:r>
      <w:r>
        <w:rPr>
          <w:rFonts w:hint="eastAsia"/>
          <w:sz w:val="30"/>
          <w:szCs w:val="30"/>
        </w:rPr>
        <w:t>1</w:t>
      </w:r>
      <w:r>
        <w:rPr>
          <w:rFonts w:hint="eastAsia"/>
          <w:sz w:val="30"/>
          <w:szCs w:val="30"/>
        </w:rPr>
        <w:t>月</w:t>
      </w:r>
      <w:r>
        <w:rPr>
          <w:rFonts w:hint="eastAsia"/>
          <w:sz w:val="30"/>
          <w:szCs w:val="30"/>
        </w:rPr>
        <w:t>4</w:t>
      </w:r>
      <w:r>
        <w:rPr>
          <w:rFonts w:hint="eastAsia"/>
          <w:sz w:val="30"/>
          <w:szCs w:val="30"/>
        </w:rPr>
        <w:t>日出生于广东省怀集县，汉族，大学本科文化，原佛山市三水区云东海街道办事处副主任科员，住佛山市三水区。因本案于</w:t>
      </w:r>
      <w:r>
        <w:rPr>
          <w:rFonts w:hint="eastAsia"/>
          <w:sz w:val="30"/>
          <w:szCs w:val="30"/>
        </w:rPr>
        <w:t>2016</w:t>
      </w:r>
      <w:r>
        <w:rPr>
          <w:rFonts w:hint="eastAsia"/>
          <w:sz w:val="30"/>
          <w:szCs w:val="30"/>
        </w:rPr>
        <w:t>年</w:t>
      </w:r>
      <w:r>
        <w:rPr>
          <w:rFonts w:hint="eastAsia"/>
          <w:sz w:val="30"/>
          <w:szCs w:val="30"/>
        </w:rPr>
        <w:t>9</w:t>
      </w:r>
      <w:r>
        <w:rPr>
          <w:rFonts w:hint="eastAsia"/>
          <w:sz w:val="30"/>
          <w:szCs w:val="30"/>
        </w:rPr>
        <w:t>月</w:t>
      </w:r>
      <w:r>
        <w:rPr>
          <w:rFonts w:hint="eastAsia"/>
          <w:sz w:val="30"/>
          <w:szCs w:val="30"/>
        </w:rPr>
        <w:t>19</w:t>
      </w:r>
      <w:r>
        <w:rPr>
          <w:rFonts w:hint="eastAsia"/>
          <w:sz w:val="30"/>
          <w:szCs w:val="30"/>
        </w:rPr>
        <w:t>日被抓获，次日被刑事拘留，同年</w:t>
      </w:r>
      <w:r>
        <w:rPr>
          <w:rFonts w:hint="eastAsia"/>
          <w:sz w:val="30"/>
          <w:szCs w:val="30"/>
        </w:rPr>
        <w:t>9</w:t>
      </w:r>
      <w:r>
        <w:rPr>
          <w:rFonts w:hint="eastAsia"/>
          <w:sz w:val="30"/>
          <w:szCs w:val="30"/>
        </w:rPr>
        <w:t>月</w:t>
      </w:r>
      <w:r>
        <w:rPr>
          <w:rFonts w:hint="eastAsia"/>
          <w:sz w:val="30"/>
          <w:szCs w:val="30"/>
        </w:rPr>
        <w:t>29</w:t>
      </w:r>
      <w:r>
        <w:rPr>
          <w:rFonts w:hint="eastAsia"/>
          <w:sz w:val="30"/>
          <w:szCs w:val="30"/>
        </w:rPr>
        <w:t>日被逮捕。现羁押于佛山市禅城区看守所。</w:t>
      </w:r>
    </w:p>
    <w:p w14:paraId="578CD4C4" w14:textId="77777777" w:rsidR="00AE1646" w:rsidRDefault="00AE1646">
      <w:pPr>
        <w:spacing w:line="500" w:lineRule="atLeast"/>
        <w:ind w:firstLine="600"/>
        <w:divId w:val="30231671"/>
        <w:rPr>
          <w:rFonts w:hint="eastAsia"/>
          <w:sz w:val="30"/>
          <w:szCs w:val="30"/>
        </w:rPr>
      </w:pPr>
      <w:r>
        <w:rPr>
          <w:rFonts w:hint="eastAsia"/>
          <w:sz w:val="30"/>
          <w:szCs w:val="30"/>
        </w:rPr>
        <w:t>辩护人刘正宏、廖洁莹，广东浩淼律师事务所律师。</w:t>
      </w:r>
    </w:p>
    <w:p w14:paraId="50CB5970" w14:textId="77777777" w:rsidR="00AE1646" w:rsidRDefault="00AE1646">
      <w:pPr>
        <w:spacing w:line="500" w:lineRule="atLeast"/>
        <w:ind w:firstLine="600"/>
        <w:divId w:val="370346505"/>
        <w:rPr>
          <w:rFonts w:hint="eastAsia"/>
          <w:sz w:val="30"/>
          <w:szCs w:val="30"/>
        </w:rPr>
      </w:pPr>
      <w:r>
        <w:rPr>
          <w:rFonts w:hint="eastAsia"/>
          <w:sz w:val="30"/>
          <w:szCs w:val="30"/>
        </w:rPr>
        <w:t>佛山市三水区人民检察院以佛三检未检刑诉〔</w:t>
      </w:r>
      <w:r>
        <w:rPr>
          <w:rFonts w:hint="eastAsia"/>
          <w:sz w:val="30"/>
          <w:szCs w:val="30"/>
        </w:rPr>
        <w:t>2017</w:t>
      </w:r>
      <w:r>
        <w:rPr>
          <w:rFonts w:hint="eastAsia"/>
          <w:sz w:val="30"/>
          <w:szCs w:val="30"/>
        </w:rPr>
        <w:t>〕</w:t>
      </w:r>
      <w:r>
        <w:rPr>
          <w:rFonts w:hint="eastAsia"/>
          <w:sz w:val="30"/>
          <w:szCs w:val="30"/>
        </w:rPr>
        <w:t>8</w:t>
      </w:r>
      <w:r>
        <w:rPr>
          <w:rFonts w:hint="eastAsia"/>
          <w:sz w:val="30"/>
          <w:szCs w:val="30"/>
        </w:rPr>
        <w:t>号起诉书指控被告人莫钢犯受贿罪，于</w:t>
      </w:r>
      <w:r>
        <w:rPr>
          <w:rFonts w:hint="eastAsia"/>
          <w:sz w:val="30"/>
          <w:szCs w:val="30"/>
        </w:rPr>
        <w:t>2017</w:t>
      </w:r>
      <w:r>
        <w:rPr>
          <w:rFonts w:hint="eastAsia"/>
          <w:sz w:val="30"/>
          <w:szCs w:val="30"/>
        </w:rPr>
        <w:t>年</w:t>
      </w:r>
      <w:r>
        <w:rPr>
          <w:rFonts w:hint="eastAsia"/>
          <w:sz w:val="30"/>
          <w:szCs w:val="30"/>
        </w:rPr>
        <w:t>2</w:t>
      </w:r>
      <w:r>
        <w:rPr>
          <w:rFonts w:hint="eastAsia"/>
          <w:sz w:val="30"/>
          <w:szCs w:val="30"/>
        </w:rPr>
        <w:t>月</w:t>
      </w:r>
      <w:r>
        <w:rPr>
          <w:rFonts w:hint="eastAsia"/>
          <w:sz w:val="30"/>
          <w:szCs w:val="30"/>
        </w:rPr>
        <w:t>9</w:t>
      </w:r>
      <w:r>
        <w:rPr>
          <w:rFonts w:hint="eastAsia"/>
          <w:sz w:val="30"/>
          <w:szCs w:val="30"/>
        </w:rPr>
        <w:t>日向本院提起公诉。本院依法组成合议庭，公开开庭审理了本案。佛山市三水区人民检察院指派代理检察员钱敏华出庭支持公诉，被告人莫钢及辩护人刘正宏到庭参加诉讼。经佛山市中级人民法院批准，本案延长审理期限三个月。现已审理终结。</w:t>
      </w:r>
    </w:p>
    <w:p w14:paraId="24330FA8" w14:textId="77777777" w:rsidR="00AE1646" w:rsidRDefault="00AE1646">
      <w:pPr>
        <w:spacing w:line="500" w:lineRule="atLeast"/>
        <w:ind w:firstLine="600"/>
        <w:divId w:val="164707603"/>
        <w:rPr>
          <w:rFonts w:hint="eastAsia"/>
          <w:sz w:val="30"/>
          <w:szCs w:val="30"/>
        </w:rPr>
      </w:pPr>
      <w:r>
        <w:rPr>
          <w:rFonts w:hint="eastAsia"/>
          <w:sz w:val="30"/>
          <w:szCs w:val="30"/>
        </w:rPr>
        <w:t>佛山市三水区人民检察院指控：</w:t>
      </w:r>
      <w:r>
        <w:rPr>
          <w:rFonts w:hint="eastAsia"/>
          <w:sz w:val="30"/>
          <w:szCs w:val="30"/>
        </w:rPr>
        <w:t>2010</w:t>
      </w:r>
      <w:r>
        <w:rPr>
          <w:rFonts w:hint="eastAsia"/>
          <w:sz w:val="30"/>
          <w:szCs w:val="30"/>
        </w:rPr>
        <w:t>年至</w:t>
      </w:r>
      <w:r>
        <w:rPr>
          <w:rFonts w:hint="eastAsia"/>
          <w:sz w:val="30"/>
          <w:szCs w:val="30"/>
        </w:rPr>
        <w:t>2011</w:t>
      </w:r>
      <w:r>
        <w:rPr>
          <w:rFonts w:hint="eastAsia"/>
          <w:sz w:val="30"/>
          <w:szCs w:val="30"/>
        </w:rPr>
        <w:t>年期间，被告人莫钢利用其担任佛山市三水中心科技工业区管委会财经局局长期间负责发放园区内企业扶持资金的职务便利，在广东爱康太阳能科技有限公司申请拨付扶持资金过程中，为该公司谋取利益，并分多次非法收受该公司董事长陈某</w:t>
      </w:r>
      <w:r>
        <w:rPr>
          <w:rFonts w:hint="eastAsia"/>
          <w:sz w:val="30"/>
          <w:szCs w:val="30"/>
        </w:rPr>
        <w:t>2</w:t>
      </w:r>
      <w:r>
        <w:rPr>
          <w:rFonts w:hint="eastAsia"/>
          <w:sz w:val="30"/>
          <w:szCs w:val="30"/>
        </w:rPr>
        <w:t>和财务总监陈某</w:t>
      </w:r>
      <w:r>
        <w:rPr>
          <w:rFonts w:hint="eastAsia"/>
          <w:sz w:val="30"/>
          <w:szCs w:val="30"/>
        </w:rPr>
        <w:t>1</w:t>
      </w:r>
      <w:r>
        <w:rPr>
          <w:rFonts w:hint="eastAsia"/>
          <w:sz w:val="30"/>
          <w:szCs w:val="30"/>
        </w:rPr>
        <w:t>给付的合共人民币</w:t>
      </w:r>
      <w:r>
        <w:rPr>
          <w:rFonts w:hint="eastAsia"/>
          <w:sz w:val="30"/>
          <w:szCs w:val="30"/>
        </w:rPr>
        <w:t>50</w:t>
      </w:r>
      <w:r>
        <w:rPr>
          <w:rFonts w:hint="eastAsia"/>
          <w:sz w:val="30"/>
          <w:szCs w:val="30"/>
        </w:rPr>
        <w:t>万元。归案后，被告人莫钢将赃款人民币</w:t>
      </w:r>
      <w:r>
        <w:rPr>
          <w:rFonts w:hint="eastAsia"/>
          <w:sz w:val="30"/>
          <w:szCs w:val="30"/>
        </w:rPr>
        <w:t>50</w:t>
      </w:r>
      <w:r>
        <w:rPr>
          <w:rFonts w:hint="eastAsia"/>
          <w:sz w:val="30"/>
          <w:szCs w:val="30"/>
        </w:rPr>
        <w:t>万元退赃。</w:t>
      </w:r>
    </w:p>
    <w:p w14:paraId="55EC5E12" w14:textId="77777777" w:rsidR="00AE1646" w:rsidRDefault="00AE1646">
      <w:pPr>
        <w:spacing w:line="500" w:lineRule="atLeast"/>
        <w:ind w:firstLine="600"/>
        <w:divId w:val="501550567"/>
        <w:rPr>
          <w:rFonts w:hint="eastAsia"/>
          <w:sz w:val="30"/>
          <w:szCs w:val="30"/>
        </w:rPr>
      </w:pPr>
      <w:r>
        <w:rPr>
          <w:rFonts w:hint="eastAsia"/>
          <w:sz w:val="30"/>
          <w:szCs w:val="30"/>
        </w:rPr>
        <w:t>针对上述指控，公诉机关在法庭上提供了相应的证据，并认为被告人莫钢无视国家法律，利用职务上的便利，为他人谋取利益，非法收受他人财物共计人民币</w:t>
      </w:r>
      <w:r>
        <w:rPr>
          <w:rFonts w:hint="eastAsia"/>
          <w:sz w:val="30"/>
          <w:szCs w:val="30"/>
        </w:rPr>
        <w:t>50</w:t>
      </w:r>
      <w:r>
        <w:rPr>
          <w:rFonts w:hint="eastAsia"/>
          <w:sz w:val="30"/>
          <w:szCs w:val="30"/>
        </w:rPr>
        <w:t>万元，数额巨大，其</w:t>
      </w:r>
      <w:r>
        <w:rPr>
          <w:rFonts w:hint="eastAsia"/>
          <w:sz w:val="30"/>
          <w:szCs w:val="30"/>
        </w:rPr>
        <w:lastRenderedPageBreak/>
        <w:t>行为触犯了《中华人民共和国刑法》第三百八十五条第一款，应当以受贿罪追究其刑事责任。提请本院依法判处。</w:t>
      </w:r>
    </w:p>
    <w:p w14:paraId="67E1C1A9" w14:textId="77777777" w:rsidR="00AE1646" w:rsidRDefault="00AE1646">
      <w:pPr>
        <w:spacing w:line="500" w:lineRule="atLeast"/>
        <w:ind w:firstLine="600"/>
        <w:divId w:val="1454206090"/>
        <w:rPr>
          <w:rFonts w:hint="eastAsia"/>
          <w:sz w:val="30"/>
          <w:szCs w:val="30"/>
        </w:rPr>
      </w:pPr>
      <w:r>
        <w:rPr>
          <w:rFonts w:hint="eastAsia"/>
          <w:sz w:val="30"/>
          <w:szCs w:val="30"/>
        </w:rPr>
        <w:t>被告人莫钢对指控的受贿事实和罪名均无异议，但辩称自己有自首情节，且退还了赃款，请求从轻处罚。辩护人刘正宏的辩护意见是：（</w:t>
      </w:r>
      <w:r>
        <w:rPr>
          <w:rFonts w:hint="eastAsia"/>
          <w:sz w:val="30"/>
          <w:szCs w:val="30"/>
        </w:rPr>
        <w:t>1</w:t>
      </w:r>
      <w:r>
        <w:rPr>
          <w:rFonts w:hint="eastAsia"/>
          <w:sz w:val="30"/>
          <w:szCs w:val="30"/>
        </w:rPr>
        <w:t>）莫钢应约主动到中共佛山市纪律检查委员会，主动交代了组织尚未掌握的受贿事实，构成自首；（</w:t>
      </w:r>
      <w:r>
        <w:rPr>
          <w:rFonts w:hint="eastAsia"/>
          <w:sz w:val="30"/>
          <w:szCs w:val="30"/>
        </w:rPr>
        <w:t>2</w:t>
      </w:r>
      <w:r>
        <w:rPr>
          <w:rFonts w:hint="eastAsia"/>
          <w:sz w:val="30"/>
          <w:szCs w:val="30"/>
        </w:rPr>
        <w:t>）莫钢认罪、悔罪态度好，积极退赃；（</w:t>
      </w:r>
      <w:r>
        <w:rPr>
          <w:rFonts w:hint="eastAsia"/>
          <w:sz w:val="30"/>
          <w:szCs w:val="30"/>
        </w:rPr>
        <w:t>3</w:t>
      </w:r>
      <w:r>
        <w:rPr>
          <w:rFonts w:hint="eastAsia"/>
          <w:sz w:val="30"/>
          <w:szCs w:val="30"/>
        </w:rPr>
        <w:t>）莫钢未造成国家经济损失，社会危害性相对较小，主观恶性不深；综上，建议对莫钢减轻处罚，判处一年二个月以下有期徒刑，并适用缓刑。</w:t>
      </w:r>
    </w:p>
    <w:p w14:paraId="5ACF6A87" w14:textId="77777777" w:rsidR="00AE1646" w:rsidRDefault="00AE1646">
      <w:pPr>
        <w:spacing w:line="500" w:lineRule="atLeast"/>
        <w:ind w:firstLine="600"/>
        <w:divId w:val="24985910"/>
        <w:rPr>
          <w:rFonts w:hint="eastAsia"/>
          <w:sz w:val="30"/>
          <w:szCs w:val="30"/>
        </w:rPr>
      </w:pPr>
      <w:r>
        <w:rPr>
          <w:rFonts w:hint="eastAsia"/>
          <w:sz w:val="30"/>
          <w:szCs w:val="30"/>
        </w:rPr>
        <w:t>经审理查明：</w:t>
      </w:r>
      <w:r>
        <w:rPr>
          <w:rFonts w:hint="eastAsia"/>
          <w:sz w:val="30"/>
          <w:szCs w:val="30"/>
        </w:rPr>
        <w:t>2010</w:t>
      </w:r>
      <w:r>
        <w:rPr>
          <w:rFonts w:hint="eastAsia"/>
          <w:sz w:val="30"/>
          <w:szCs w:val="30"/>
        </w:rPr>
        <w:t>年至</w:t>
      </w:r>
      <w:r>
        <w:rPr>
          <w:rFonts w:hint="eastAsia"/>
          <w:sz w:val="30"/>
          <w:szCs w:val="30"/>
        </w:rPr>
        <w:t>2011</w:t>
      </w:r>
      <w:r>
        <w:rPr>
          <w:rFonts w:hint="eastAsia"/>
          <w:sz w:val="30"/>
          <w:szCs w:val="30"/>
        </w:rPr>
        <w:t>年期间，被告人莫钢利用其担任佛山市三水中心科技工业区管委会财经局局长期间负责发放园区内企业扶持资金的职务便利，在向广东爱康太阳能科技有限公司（以下简称“爱康公司”）拨付人民币</w:t>
      </w:r>
      <w:r>
        <w:rPr>
          <w:rFonts w:hint="eastAsia"/>
          <w:sz w:val="30"/>
          <w:szCs w:val="30"/>
        </w:rPr>
        <w:t>1</w:t>
      </w:r>
      <w:r>
        <w:rPr>
          <w:rFonts w:hint="eastAsia"/>
          <w:sz w:val="30"/>
          <w:szCs w:val="30"/>
        </w:rPr>
        <w:t>亿元扶持资金过程中，为该公司谋取利益，并分多次非法收受该公司董事长陈某</w:t>
      </w:r>
      <w:r>
        <w:rPr>
          <w:rFonts w:hint="eastAsia"/>
          <w:sz w:val="30"/>
          <w:szCs w:val="30"/>
        </w:rPr>
        <w:t>2</w:t>
      </w:r>
      <w:r>
        <w:rPr>
          <w:rFonts w:hint="eastAsia"/>
          <w:sz w:val="30"/>
          <w:szCs w:val="30"/>
        </w:rPr>
        <w:t>和财务总监陈某</w:t>
      </w:r>
      <w:r>
        <w:rPr>
          <w:rFonts w:hint="eastAsia"/>
          <w:sz w:val="30"/>
          <w:szCs w:val="30"/>
        </w:rPr>
        <w:t>1</w:t>
      </w:r>
      <w:r>
        <w:rPr>
          <w:rFonts w:hint="eastAsia"/>
          <w:sz w:val="30"/>
          <w:szCs w:val="30"/>
        </w:rPr>
        <w:t>给付的合共人民币</w:t>
      </w:r>
      <w:r>
        <w:rPr>
          <w:rFonts w:hint="eastAsia"/>
          <w:sz w:val="30"/>
          <w:szCs w:val="30"/>
        </w:rPr>
        <w:t>50</w:t>
      </w:r>
      <w:r>
        <w:rPr>
          <w:rFonts w:hint="eastAsia"/>
          <w:sz w:val="30"/>
          <w:szCs w:val="30"/>
        </w:rPr>
        <w:t>万元。</w:t>
      </w:r>
      <w:r>
        <w:rPr>
          <w:rFonts w:hint="eastAsia"/>
          <w:sz w:val="30"/>
          <w:szCs w:val="30"/>
        </w:rPr>
        <w:t>2016</w:t>
      </w:r>
      <w:r>
        <w:rPr>
          <w:rFonts w:hint="eastAsia"/>
          <w:sz w:val="30"/>
          <w:szCs w:val="30"/>
        </w:rPr>
        <w:t>年</w:t>
      </w:r>
      <w:r>
        <w:rPr>
          <w:rFonts w:hint="eastAsia"/>
          <w:sz w:val="30"/>
          <w:szCs w:val="30"/>
        </w:rPr>
        <w:t>9</w:t>
      </w:r>
      <w:r>
        <w:rPr>
          <w:rFonts w:hint="eastAsia"/>
          <w:sz w:val="30"/>
          <w:szCs w:val="30"/>
        </w:rPr>
        <w:t>月</w:t>
      </w:r>
      <w:r>
        <w:rPr>
          <w:rFonts w:hint="eastAsia"/>
          <w:sz w:val="30"/>
          <w:szCs w:val="30"/>
        </w:rPr>
        <w:t>19</w:t>
      </w:r>
      <w:r>
        <w:rPr>
          <w:rFonts w:hint="eastAsia"/>
          <w:sz w:val="30"/>
          <w:szCs w:val="30"/>
        </w:rPr>
        <w:t>日，被告人莫钢被中共佛山市纪律检查委员会带走接受调查，并于同日被移送至检察机关处理。归案后，被告人莫钢将赃款人民币</w:t>
      </w:r>
      <w:r>
        <w:rPr>
          <w:rFonts w:hint="eastAsia"/>
          <w:sz w:val="30"/>
          <w:szCs w:val="30"/>
        </w:rPr>
        <w:t>50</w:t>
      </w:r>
      <w:r>
        <w:rPr>
          <w:rFonts w:hint="eastAsia"/>
          <w:sz w:val="30"/>
          <w:szCs w:val="30"/>
        </w:rPr>
        <w:t>万元退赃。</w:t>
      </w:r>
    </w:p>
    <w:p w14:paraId="623699BA" w14:textId="77777777" w:rsidR="00AE1646" w:rsidRDefault="00AE1646">
      <w:pPr>
        <w:spacing w:line="500" w:lineRule="atLeast"/>
        <w:ind w:firstLine="600"/>
        <w:divId w:val="1359812954"/>
        <w:rPr>
          <w:rFonts w:hint="eastAsia"/>
          <w:sz w:val="30"/>
          <w:szCs w:val="30"/>
        </w:rPr>
      </w:pPr>
      <w:r>
        <w:rPr>
          <w:rFonts w:hint="eastAsia"/>
          <w:sz w:val="30"/>
          <w:szCs w:val="30"/>
        </w:rPr>
        <w:t>上述事实，有经举证、质证的下列证据予以证实：</w:t>
      </w:r>
    </w:p>
    <w:p w14:paraId="63B468DB" w14:textId="77777777" w:rsidR="00AE1646" w:rsidRDefault="00AE1646">
      <w:pPr>
        <w:spacing w:line="500" w:lineRule="atLeast"/>
        <w:ind w:firstLine="600"/>
        <w:divId w:val="528447765"/>
        <w:rPr>
          <w:rFonts w:hint="eastAsia"/>
          <w:sz w:val="30"/>
          <w:szCs w:val="30"/>
        </w:rPr>
      </w:pPr>
      <w:r>
        <w:rPr>
          <w:rFonts w:hint="eastAsia"/>
          <w:sz w:val="30"/>
          <w:szCs w:val="30"/>
        </w:rPr>
        <w:t>1.</w:t>
      </w:r>
      <w:r>
        <w:rPr>
          <w:rFonts w:hint="eastAsia"/>
          <w:sz w:val="30"/>
          <w:szCs w:val="30"/>
        </w:rPr>
        <w:t>证人陈某</w:t>
      </w:r>
      <w:r>
        <w:rPr>
          <w:rFonts w:hint="eastAsia"/>
          <w:sz w:val="30"/>
          <w:szCs w:val="30"/>
        </w:rPr>
        <w:t>1</w:t>
      </w:r>
      <w:r>
        <w:rPr>
          <w:rFonts w:hint="eastAsia"/>
          <w:sz w:val="30"/>
          <w:szCs w:val="30"/>
        </w:rPr>
        <w:t>、陈某</w:t>
      </w:r>
      <w:r>
        <w:rPr>
          <w:rFonts w:hint="eastAsia"/>
          <w:sz w:val="30"/>
          <w:szCs w:val="30"/>
        </w:rPr>
        <w:t>2</w:t>
      </w:r>
      <w:r>
        <w:rPr>
          <w:rFonts w:hint="eastAsia"/>
          <w:sz w:val="30"/>
          <w:szCs w:val="30"/>
        </w:rPr>
        <w:t>的证言。证实二人因爱康公司接受</w:t>
      </w:r>
      <w:r>
        <w:rPr>
          <w:rFonts w:hint="eastAsia"/>
          <w:sz w:val="30"/>
          <w:szCs w:val="30"/>
        </w:rPr>
        <w:t>1</w:t>
      </w:r>
      <w:r>
        <w:rPr>
          <w:rFonts w:hint="eastAsia"/>
          <w:sz w:val="30"/>
          <w:szCs w:val="30"/>
        </w:rPr>
        <w:t>亿元政府扶持资金拨款，分多次向莫钢送出好处费约</w:t>
      </w:r>
      <w:r>
        <w:rPr>
          <w:rFonts w:hint="eastAsia"/>
          <w:sz w:val="30"/>
          <w:szCs w:val="30"/>
        </w:rPr>
        <w:t>100</w:t>
      </w:r>
      <w:r>
        <w:rPr>
          <w:rFonts w:hint="eastAsia"/>
          <w:sz w:val="30"/>
          <w:szCs w:val="30"/>
        </w:rPr>
        <w:t>万元的经过。</w:t>
      </w:r>
    </w:p>
    <w:p w14:paraId="1B27962B" w14:textId="77777777" w:rsidR="00AE1646" w:rsidRDefault="00AE1646">
      <w:pPr>
        <w:spacing w:line="500" w:lineRule="atLeast"/>
        <w:ind w:firstLine="600"/>
        <w:divId w:val="1440376467"/>
        <w:rPr>
          <w:rFonts w:hint="eastAsia"/>
          <w:sz w:val="30"/>
          <w:szCs w:val="30"/>
        </w:rPr>
      </w:pPr>
      <w:r>
        <w:rPr>
          <w:rFonts w:hint="eastAsia"/>
          <w:sz w:val="30"/>
          <w:szCs w:val="30"/>
        </w:rPr>
        <w:t>2.</w:t>
      </w:r>
      <w:r>
        <w:rPr>
          <w:rFonts w:hint="eastAsia"/>
          <w:sz w:val="30"/>
          <w:szCs w:val="30"/>
        </w:rPr>
        <w:t>被告人莫钢的供述和辩解。主要内容：</w:t>
      </w:r>
      <w:r>
        <w:rPr>
          <w:rFonts w:hint="eastAsia"/>
          <w:sz w:val="30"/>
          <w:szCs w:val="30"/>
        </w:rPr>
        <w:t>2010</w:t>
      </w:r>
      <w:r>
        <w:rPr>
          <w:rFonts w:hint="eastAsia"/>
          <w:sz w:val="30"/>
          <w:szCs w:val="30"/>
        </w:rPr>
        <w:t>年至</w:t>
      </w:r>
      <w:r>
        <w:rPr>
          <w:rFonts w:hint="eastAsia"/>
          <w:sz w:val="30"/>
          <w:szCs w:val="30"/>
        </w:rPr>
        <w:t>2011</w:t>
      </w:r>
      <w:r>
        <w:rPr>
          <w:rFonts w:hint="eastAsia"/>
          <w:sz w:val="30"/>
          <w:szCs w:val="30"/>
        </w:rPr>
        <w:t>年，他担任三水工业园财经局局长期间，因负责工业园企业资金的划拨审批，爱康公司为了能尽快拿到</w:t>
      </w:r>
      <w:r>
        <w:rPr>
          <w:rFonts w:hint="eastAsia"/>
          <w:sz w:val="30"/>
          <w:szCs w:val="30"/>
        </w:rPr>
        <w:t>1</w:t>
      </w:r>
      <w:r>
        <w:rPr>
          <w:rFonts w:hint="eastAsia"/>
          <w:sz w:val="30"/>
          <w:szCs w:val="30"/>
        </w:rPr>
        <w:t>亿元扶持资金，故该公司的董事长陈某</w:t>
      </w:r>
      <w:r>
        <w:rPr>
          <w:rFonts w:hint="eastAsia"/>
          <w:sz w:val="30"/>
          <w:szCs w:val="30"/>
        </w:rPr>
        <w:t>2</w:t>
      </w:r>
      <w:r>
        <w:rPr>
          <w:rFonts w:hint="eastAsia"/>
          <w:sz w:val="30"/>
          <w:szCs w:val="30"/>
        </w:rPr>
        <w:t>及财务总监陈某</w:t>
      </w:r>
      <w:r>
        <w:rPr>
          <w:rFonts w:hint="eastAsia"/>
          <w:sz w:val="30"/>
          <w:szCs w:val="30"/>
        </w:rPr>
        <w:t>1</w:t>
      </w:r>
      <w:r>
        <w:rPr>
          <w:rFonts w:hint="eastAsia"/>
          <w:sz w:val="30"/>
          <w:szCs w:val="30"/>
        </w:rPr>
        <w:t>分四次共送给了他</w:t>
      </w:r>
      <w:r>
        <w:rPr>
          <w:rFonts w:hint="eastAsia"/>
          <w:sz w:val="30"/>
          <w:szCs w:val="30"/>
        </w:rPr>
        <w:t>50</w:t>
      </w:r>
      <w:r>
        <w:rPr>
          <w:rFonts w:hint="eastAsia"/>
          <w:sz w:val="30"/>
          <w:szCs w:val="30"/>
        </w:rPr>
        <w:t>万元。</w:t>
      </w:r>
    </w:p>
    <w:p w14:paraId="58B8A5B8" w14:textId="77777777" w:rsidR="00AE1646" w:rsidRDefault="00AE1646">
      <w:pPr>
        <w:spacing w:line="500" w:lineRule="atLeast"/>
        <w:ind w:firstLine="600"/>
        <w:divId w:val="1273977951"/>
        <w:rPr>
          <w:rFonts w:hint="eastAsia"/>
          <w:sz w:val="30"/>
          <w:szCs w:val="30"/>
        </w:rPr>
      </w:pPr>
      <w:r>
        <w:rPr>
          <w:rFonts w:hint="eastAsia"/>
          <w:sz w:val="30"/>
          <w:szCs w:val="30"/>
        </w:rPr>
        <w:t>3.</w:t>
      </w:r>
      <w:r>
        <w:rPr>
          <w:rFonts w:hint="eastAsia"/>
          <w:sz w:val="30"/>
          <w:szCs w:val="30"/>
        </w:rPr>
        <w:t>记账凭证、取现过程和资金使用情况说明。证实爱康公司向莫钢送出的资金的来源情况。</w:t>
      </w:r>
    </w:p>
    <w:p w14:paraId="3EBA633A" w14:textId="77777777" w:rsidR="00AE1646" w:rsidRDefault="00AE1646">
      <w:pPr>
        <w:spacing w:line="500" w:lineRule="atLeast"/>
        <w:ind w:firstLine="600"/>
        <w:divId w:val="1380518371"/>
        <w:rPr>
          <w:rFonts w:hint="eastAsia"/>
          <w:sz w:val="30"/>
          <w:szCs w:val="30"/>
        </w:rPr>
      </w:pPr>
      <w:r>
        <w:rPr>
          <w:rFonts w:hint="eastAsia"/>
          <w:sz w:val="30"/>
          <w:szCs w:val="30"/>
        </w:rPr>
        <w:t>4.</w:t>
      </w:r>
      <w:r>
        <w:rPr>
          <w:rFonts w:hint="eastAsia"/>
          <w:sz w:val="30"/>
          <w:szCs w:val="30"/>
        </w:rPr>
        <w:t>人口信息查询表、参照公务员法管理机关（单位）登记表、干部任免审批表、干部履历表。证实莫钢的身份及任职情况。</w:t>
      </w:r>
    </w:p>
    <w:p w14:paraId="0F7D8AAE" w14:textId="77777777" w:rsidR="00AE1646" w:rsidRDefault="00AE1646">
      <w:pPr>
        <w:spacing w:line="500" w:lineRule="atLeast"/>
        <w:ind w:firstLine="600"/>
        <w:divId w:val="1112168434"/>
        <w:rPr>
          <w:rFonts w:hint="eastAsia"/>
          <w:sz w:val="30"/>
          <w:szCs w:val="30"/>
        </w:rPr>
      </w:pPr>
      <w:r>
        <w:rPr>
          <w:rFonts w:hint="eastAsia"/>
          <w:sz w:val="30"/>
          <w:szCs w:val="30"/>
        </w:rPr>
        <w:t>5.</w:t>
      </w:r>
      <w:r>
        <w:rPr>
          <w:rFonts w:hint="eastAsia"/>
          <w:sz w:val="30"/>
          <w:szCs w:val="30"/>
        </w:rPr>
        <w:t>广东爱康太阳能科技有限公司营业执照、核准变更登记通知书、股东会决议、公司章程。证实爱康公司工商登记情况。</w:t>
      </w:r>
    </w:p>
    <w:p w14:paraId="5E3DEA2F" w14:textId="77777777" w:rsidR="00AE1646" w:rsidRDefault="00AE1646">
      <w:pPr>
        <w:spacing w:line="500" w:lineRule="atLeast"/>
        <w:ind w:firstLine="600"/>
        <w:divId w:val="335499703"/>
        <w:rPr>
          <w:rFonts w:hint="eastAsia"/>
          <w:sz w:val="30"/>
          <w:szCs w:val="30"/>
        </w:rPr>
      </w:pPr>
      <w:r>
        <w:rPr>
          <w:rFonts w:hint="eastAsia"/>
          <w:sz w:val="30"/>
          <w:szCs w:val="30"/>
        </w:rPr>
        <w:t>6.</w:t>
      </w:r>
      <w:r>
        <w:rPr>
          <w:rFonts w:hint="eastAsia"/>
          <w:sz w:val="30"/>
          <w:szCs w:val="30"/>
        </w:rPr>
        <w:t>协议书、补充协议书。证实爱康公司接受扶持资金的情况。</w:t>
      </w:r>
    </w:p>
    <w:p w14:paraId="084DF707" w14:textId="77777777" w:rsidR="00AE1646" w:rsidRDefault="00AE1646">
      <w:pPr>
        <w:spacing w:line="500" w:lineRule="atLeast"/>
        <w:ind w:firstLine="600"/>
        <w:divId w:val="2005862419"/>
        <w:rPr>
          <w:rFonts w:hint="eastAsia"/>
          <w:sz w:val="30"/>
          <w:szCs w:val="30"/>
        </w:rPr>
      </w:pPr>
      <w:r>
        <w:rPr>
          <w:rFonts w:hint="eastAsia"/>
          <w:sz w:val="30"/>
          <w:szCs w:val="30"/>
        </w:rPr>
        <w:t>7.</w:t>
      </w:r>
      <w:r>
        <w:rPr>
          <w:rFonts w:hint="eastAsia"/>
          <w:sz w:val="30"/>
          <w:szCs w:val="30"/>
        </w:rPr>
        <w:t>指定管辖决定书。证实侦查机关管辖权来源情况。</w:t>
      </w:r>
    </w:p>
    <w:p w14:paraId="320A74E0" w14:textId="77777777" w:rsidR="00AE1646" w:rsidRDefault="00AE1646">
      <w:pPr>
        <w:spacing w:line="500" w:lineRule="atLeast"/>
        <w:ind w:firstLine="600"/>
        <w:divId w:val="1078526647"/>
        <w:rPr>
          <w:rFonts w:hint="eastAsia"/>
          <w:sz w:val="30"/>
          <w:szCs w:val="30"/>
        </w:rPr>
      </w:pPr>
      <w:r>
        <w:rPr>
          <w:rFonts w:hint="eastAsia"/>
          <w:sz w:val="30"/>
          <w:szCs w:val="30"/>
        </w:rPr>
        <w:t>8.</w:t>
      </w:r>
      <w:r>
        <w:rPr>
          <w:rFonts w:hint="eastAsia"/>
          <w:sz w:val="30"/>
          <w:szCs w:val="30"/>
        </w:rPr>
        <w:t>抓获经过、中共佛山市纪律检查委员会情况说明。主要内容：</w:t>
      </w:r>
      <w:r>
        <w:rPr>
          <w:rFonts w:hint="eastAsia"/>
          <w:sz w:val="30"/>
          <w:szCs w:val="30"/>
        </w:rPr>
        <w:t>2016</w:t>
      </w:r>
      <w:r>
        <w:rPr>
          <w:rFonts w:hint="eastAsia"/>
          <w:sz w:val="30"/>
          <w:szCs w:val="30"/>
        </w:rPr>
        <w:t>年</w:t>
      </w:r>
      <w:r>
        <w:rPr>
          <w:rFonts w:hint="eastAsia"/>
          <w:sz w:val="30"/>
          <w:szCs w:val="30"/>
        </w:rPr>
        <w:t>9</w:t>
      </w:r>
      <w:r>
        <w:rPr>
          <w:rFonts w:hint="eastAsia"/>
          <w:sz w:val="30"/>
          <w:szCs w:val="30"/>
        </w:rPr>
        <w:t>月，中共佛山市纪律检查委员会在查办其他案件过程中，发现莫钢受贿的线索，</w:t>
      </w:r>
      <w:r>
        <w:rPr>
          <w:rFonts w:hint="eastAsia"/>
          <w:sz w:val="30"/>
          <w:szCs w:val="30"/>
        </w:rPr>
        <w:t>2016</w:t>
      </w:r>
      <w:r>
        <w:rPr>
          <w:rFonts w:hint="eastAsia"/>
          <w:sz w:val="30"/>
          <w:szCs w:val="30"/>
        </w:rPr>
        <w:t>年</w:t>
      </w:r>
      <w:r>
        <w:rPr>
          <w:rFonts w:hint="eastAsia"/>
          <w:sz w:val="30"/>
          <w:szCs w:val="30"/>
        </w:rPr>
        <w:t>9</w:t>
      </w:r>
      <w:r>
        <w:rPr>
          <w:rFonts w:hint="eastAsia"/>
          <w:sz w:val="30"/>
          <w:szCs w:val="30"/>
        </w:rPr>
        <w:t>月</w:t>
      </w:r>
      <w:r>
        <w:rPr>
          <w:rFonts w:hint="eastAsia"/>
          <w:sz w:val="30"/>
          <w:szCs w:val="30"/>
        </w:rPr>
        <w:t>19</w:t>
      </w:r>
      <w:r>
        <w:rPr>
          <w:rFonts w:hint="eastAsia"/>
          <w:sz w:val="30"/>
          <w:szCs w:val="30"/>
        </w:rPr>
        <w:t>日，市纪委从三水区将莫钢带到市纪委谈话室接受调查。调查期间，莫钢积极配合，态度较好。同日，市纪委将莫钢移送给禅城区人民检察院处理，禅城区人民检察院反贪污贿赂局干警将莫钢押至禅城区人民检察院，在讯问过程中，莫钢供述了受贿犯罪事实。</w:t>
      </w:r>
    </w:p>
    <w:p w14:paraId="56328B18" w14:textId="77777777" w:rsidR="00AE1646" w:rsidRDefault="00AE1646">
      <w:pPr>
        <w:spacing w:line="500" w:lineRule="atLeast"/>
        <w:ind w:firstLine="600"/>
        <w:divId w:val="685442745"/>
        <w:rPr>
          <w:rFonts w:hint="eastAsia"/>
          <w:sz w:val="30"/>
          <w:szCs w:val="30"/>
        </w:rPr>
      </w:pPr>
      <w:r>
        <w:rPr>
          <w:rFonts w:hint="eastAsia"/>
          <w:sz w:val="30"/>
          <w:szCs w:val="30"/>
        </w:rPr>
        <w:t>本院认为，被告人莫钢无视国家法律，身为国家工作人员，利用职务上的便利，非法收受他人财物共计人民币</w:t>
      </w:r>
      <w:r>
        <w:rPr>
          <w:rFonts w:hint="eastAsia"/>
          <w:sz w:val="30"/>
          <w:szCs w:val="30"/>
        </w:rPr>
        <w:t>50</w:t>
      </w:r>
      <w:r>
        <w:rPr>
          <w:rFonts w:hint="eastAsia"/>
          <w:sz w:val="30"/>
          <w:szCs w:val="30"/>
        </w:rPr>
        <w:t>万元，为他人谋取利益，数额巨大，其行为已构成受贿罪。公诉机关所控罪名成立，本院予以采纳。关于被告人莫钢及辩护人刘正宏所提被告人莫钢有自首情节的意见，经查，被告人莫钢系在纪律检查部门已掌握其犯罪线索的情况下被带走调查，无主动投案行为，不能成立自首，上述意见，本院不予采纳。鉴于被告人莫钢归案后如实供述其罪行，积极退赃，悔罪、认罪态度较好，本院依法对其从轻处罚，被告人莫钢及辩护人刘正宏所提被告人莫钢认罪态度较好、有退赃情节的意见，本院予以采纳。辩护人刘正宏所提对被告人莫钢减轻处罚并适用缓刑的意见，经审查，被告人莫钢无法定减轻处罚情节，且收受贿赂数额巨大，社会影响较大，不宜适用缓刑，上述意见，本院不予采纳。移送的赃款人民币</w:t>
      </w:r>
      <w:r>
        <w:rPr>
          <w:rFonts w:hint="eastAsia"/>
          <w:sz w:val="30"/>
          <w:szCs w:val="30"/>
        </w:rPr>
        <w:t>50</w:t>
      </w:r>
      <w:r>
        <w:rPr>
          <w:rFonts w:hint="eastAsia"/>
          <w:sz w:val="30"/>
          <w:szCs w:val="30"/>
        </w:rPr>
        <w:t>万元，依法应予以没收，上缴国库。本院根据被告人犯罪的事实、性质、情节和社会危害程度，依照《中华人民共和国刑法》第三百八十五条第一款、第三百八十六条、第三百八十三条第一款第（二）项、第六十七条第三款、第四十七条、第五十二条、第五十三条、第六十四条，《最高人民法院、最高人民检察院关于办理贪污贿赂刑事案件适用法律若干问题的解释》第二条第一款、第十九条第一款的规定，判决如下：</w:t>
      </w:r>
    </w:p>
    <w:p w14:paraId="6C0EE9C3" w14:textId="77777777" w:rsidR="00AE1646" w:rsidRDefault="00AE1646">
      <w:pPr>
        <w:spacing w:line="500" w:lineRule="atLeast"/>
        <w:ind w:firstLine="600"/>
        <w:divId w:val="1966767119"/>
        <w:rPr>
          <w:rFonts w:hint="eastAsia"/>
          <w:sz w:val="30"/>
          <w:szCs w:val="30"/>
        </w:rPr>
      </w:pPr>
      <w:r>
        <w:rPr>
          <w:rFonts w:hint="eastAsia"/>
          <w:sz w:val="30"/>
          <w:szCs w:val="30"/>
        </w:rPr>
        <w:t>一、被告人莫钢犯受贿罪，判处有期徒刑三年，并处罚金人民币</w:t>
      </w:r>
      <w:r>
        <w:rPr>
          <w:rFonts w:hint="eastAsia"/>
          <w:sz w:val="30"/>
          <w:szCs w:val="30"/>
        </w:rPr>
        <w:t>20</w:t>
      </w:r>
      <w:r>
        <w:rPr>
          <w:rFonts w:hint="eastAsia"/>
          <w:sz w:val="30"/>
          <w:szCs w:val="30"/>
        </w:rPr>
        <w:t>万元。</w:t>
      </w:r>
    </w:p>
    <w:p w14:paraId="132ADA13" w14:textId="77777777" w:rsidR="00AE1646" w:rsidRDefault="00AE1646">
      <w:pPr>
        <w:spacing w:line="500" w:lineRule="atLeast"/>
        <w:ind w:firstLine="600"/>
        <w:divId w:val="2071267006"/>
        <w:rPr>
          <w:rFonts w:hint="eastAsia"/>
          <w:sz w:val="30"/>
          <w:szCs w:val="30"/>
        </w:rPr>
      </w:pPr>
      <w:r>
        <w:rPr>
          <w:rFonts w:hint="eastAsia"/>
          <w:sz w:val="30"/>
          <w:szCs w:val="30"/>
        </w:rPr>
        <w:t>（刑期从判决执行之日起计算。判决执行以前先行羁押的，羁押一日折抵刑期一日，即自</w:t>
      </w:r>
      <w:r>
        <w:rPr>
          <w:rFonts w:hint="eastAsia"/>
          <w:sz w:val="30"/>
          <w:szCs w:val="30"/>
        </w:rPr>
        <w:t>2016</w:t>
      </w:r>
      <w:r>
        <w:rPr>
          <w:rFonts w:hint="eastAsia"/>
          <w:sz w:val="30"/>
          <w:szCs w:val="30"/>
        </w:rPr>
        <w:t>年</w:t>
      </w:r>
      <w:r>
        <w:rPr>
          <w:rFonts w:hint="eastAsia"/>
          <w:sz w:val="30"/>
          <w:szCs w:val="30"/>
        </w:rPr>
        <w:t>9</w:t>
      </w:r>
      <w:r>
        <w:rPr>
          <w:rFonts w:hint="eastAsia"/>
          <w:sz w:val="30"/>
          <w:szCs w:val="30"/>
        </w:rPr>
        <w:t>月</w:t>
      </w:r>
      <w:r>
        <w:rPr>
          <w:rFonts w:hint="eastAsia"/>
          <w:sz w:val="30"/>
          <w:szCs w:val="30"/>
        </w:rPr>
        <w:t>19</w:t>
      </w:r>
      <w:r>
        <w:rPr>
          <w:rFonts w:hint="eastAsia"/>
          <w:sz w:val="30"/>
          <w:szCs w:val="30"/>
        </w:rPr>
        <w:t>日起至</w:t>
      </w:r>
      <w:r>
        <w:rPr>
          <w:rFonts w:hint="eastAsia"/>
          <w:sz w:val="30"/>
          <w:szCs w:val="30"/>
        </w:rPr>
        <w:t>2019</w:t>
      </w:r>
      <w:r>
        <w:rPr>
          <w:rFonts w:hint="eastAsia"/>
          <w:sz w:val="30"/>
          <w:szCs w:val="30"/>
        </w:rPr>
        <w:t>年</w:t>
      </w:r>
      <w:r>
        <w:rPr>
          <w:rFonts w:hint="eastAsia"/>
          <w:sz w:val="30"/>
          <w:szCs w:val="30"/>
        </w:rPr>
        <w:t>9</w:t>
      </w:r>
      <w:r>
        <w:rPr>
          <w:rFonts w:hint="eastAsia"/>
          <w:sz w:val="30"/>
          <w:szCs w:val="30"/>
        </w:rPr>
        <w:t>月</w:t>
      </w:r>
      <w:r>
        <w:rPr>
          <w:rFonts w:hint="eastAsia"/>
          <w:sz w:val="30"/>
          <w:szCs w:val="30"/>
        </w:rPr>
        <w:t>18</w:t>
      </w:r>
      <w:r>
        <w:rPr>
          <w:rFonts w:hint="eastAsia"/>
          <w:sz w:val="30"/>
          <w:szCs w:val="30"/>
        </w:rPr>
        <w:t>日止。罚金从判决生效之日起</w:t>
      </w:r>
      <w:r>
        <w:rPr>
          <w:rFonts w:hint="eastAsia"/>
          <w:sz w:val="30"/>
          <w:szCs w:val="30"/>
        </w:rPr>
        <w:t>30</w:t>
      </w:r>
      <w:r>
        <w:rPr>
          <w:rFonts w:hint="eastAsia"/>
          <w:sz w:val="30"/>
          <w:szCs w:val="30"/>
        </w:rPr>
        <w:t>日内缴纳。）</w:t>
      </w:r>
    </w:p>
    <w:p w14:paraId="6DFCC4AB" w14:textId="77777777" w:rsidR="00AE1646" w:rsidRDefault="00AE1646">
      <w:pPr>
        <w:spacing w:line="500" w:lineRule="atLeast"/>
        <w:ind w:firstLine="600"/>
        <w:divId w:val="1140852681"/>
        <w:rPr>
          <w:rFonts w:hint="eastAsia"/>
          <w:sz w:val="30"/>
          <w:szCs w:val="30"/>
        </w:rPr>
      </w:pPr>
      <w:r>
        <w:rPr>
          <w:rFonts w:hint="eastAsia"/>
          <w:sz w:val="30"/>
          <w:szCs w:val="30"/>
        </w:rPr>
        <w:t>二、移送的赃款人民币</w:t>
      </w:r>
      <w:r>
        <w:rPr>
          <w:rFonts w:hint="eastAsia"/>
          <w:sz w:val="30"/>
          <w:szCs w:val="30"/>
        </w:rPr>
        <w:t>50</w:t>
      </w:r>
      <w:r>
        <w:rPr>
          <w:rFonts w:hint="eastAsia"/>
          <w:sz w:val="30"/>
          <w:szCs w:val="30"/>
        </w:rPr>
        <w:t>万元，予以没收，上缴国库。</w:t>
      </w:r>
    </w:p>
    <w:p w14:paraId="1511D60D" w14:textId="77777777" w:rsidR="00AE1646" w:rsidRDefault="00AE1646">
      <w:pPr>
        <w:spacing w:line="500" w:lineRule="atLeast"/>
        <w:ind w:firstLine="600"/>
        <w:divId w:val="1091003343"/>
        <w:rPr>
          <w:rFonts w:hint="eastAsia"/>
          <w:sz w:val="30"/>
          <w:szCs w:val="30"/>
        </w:rPr>
      </w:pPr>
      <w:r>
        <w:rPr>
          <w:rFonts w:hint="eastAsia"/>
          <w:sz w:val="30"/>
          <w:szCs w:val="30"/>
        </w:rPr>
        <w:t>如不服本判决，可在接到判决书的第二日起十日内，通过本院或者直接向广东省佛山市中级人民法院提出上诉。书面上诉的，应当提交上诉状正本一份，副本两份。</w:t>
      </w:r>
    </w:p>
    <w:p w14:paraId="684D62FF" w14:textId="77777777" w:rsidR="00AE1646" w:rsidRDefault="00AE1646">
      <w:pPr>
        <w:spacing w:line="500" w:lineRule="atLeast"/>
        <w:jc w:val="right"/>
        <w:divId w:val="463163152"/>
        <w:rPr>
          <w:rFonts w:hint="eastAsia"/>
          <w:sz w:val="30"/>
          <w:szCs w:val="30"/>
        </w:rPr>
      </w:pPr>
      <w:r>
        <w:rPr>
          <w:rFonts w:hint="eastAsia"/>
          <w:sz w:val="30"/>
          <w:szCs w:val="30"/>
        </w:rPr>
        <w:t>审　判　长　　甘　露</w:t>
      </w:r>
    </w:p>
    <w:p w14:paraId="7BDBCC44" w14:textId="77777777" w:rsidR="00AE1646" w:rsidRDefault="00AE1646">
      <w:pPr>
        <w:spacing w:line="500" w:lineRule="atLeast"/>
        <w:jc w:val="right"/>
        <w:divId w:val="1164052114"/>
        <w:rPr>
          <w:rFonts w:hint="eastAsia"/>
          <w:sz w:val="30"/>
          <w:szCs w:val="30"/>
        </w:rPr>
      </w:pPr>
      <w:r>
        <w:rPr>
          <w:rFonts w:hint="eastAsia"/>
          <w:sz w:val="30"/>
          <w:szCs w:val="30"/>
        </w:rPr>
        <w:t>人民陪审员　　韦源江</w:t>
      </w:r>
    </w:p>
    <w:p w14:paraId="3A3841AB" w14:textId="77777777" w:rsidR="00AE1646" w:rsidRDefault="00AE1646">
      <w:pPr>
        <w:spacing w:line="500" w:lineRule="atLeast"/>
        <w:jc w:val="right"/>
        <w:divId w:val="444229083"/>
        <w:rPr>
          <w:rFonts w:hint="eastAsia"/>
          <w:sz w:val="30"/>
          <w:szCs w:val="30"/>
        </w:rPr>
      </w:pPr>
      <w:r>
        <w:rPr>
          <w:rFonts w:hint="eastAsia"/>
          <w:sz w:val="30"/>
          <w:szCs w:val="30"/>
        </w:rPr>
        <w:t>人民陪审员　　钟学琨</w:t>
      </w:r>
    </w:p>
    <w:p w14:paraId="1B3C056E" w14:textId="77777777" w:rsidR="00AE1646" w:rsidRDefault="00AE1646">
      <w:pPr>
        <w:spacing w:line="500" w:lineRule="atLeast"/>
        <w:jc w:val="right"/>
        <w:divId w:val="769930284"/>
        <w:rPr>
          <w:rFonts w:hint="eastAsia"/>
          <w:sz w:val="30"/>
          <w:szCs w:val="30"/>
        </w:rPr>
      </w:pPr>
      <w:r>
        <w:rPr>
          <w:rFonts w:hint="eastAsia"/>
          <w:sz w:val="30"/>
          <w:szCs w:val="30"/>
        </w:rPr>
        <w:t>二〇一七年七月二十一日</w:t>
      </w:r>
    </w:p>
    <w:p w14:paraId="68A90B4D" w14:textId="77777777" w:rsidR="00AE1646" w:rsidRDefault="00AE1646">
      <w:pPr>
        <w:spacing w:line="500" w:lineRule="atLeast"/>
        <w:jc w:val="right"/>
        <w:divId w:val="519246073"/>
        <w:rPr>
          <w:rFonts w:hint="eastAsia"/>
          <w:sz w:val="30"/>
          <w:szCs w:val="30"/>
        </w:rPr>
      </w:pPr>
      <w:r>
        <w:rPr>
          <w:rFonts w:hint="eastAsia"/>
          <w:sz w:val="30"/>
          <w:szCs w:val="30"/>
        </w:rPr>
        <w:t>书　记　员　　杨碧珊</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59FE994" w14:textId="77777777" w:rsidR="00AE1646" w:rsidRDefault="00AE1646" w:rsidP="00AE1646">
      <w:pPr>
        <w:rPr>
          <w:rFonts w:hint="eastAsia"/>
        </w:rPr>
      </w:pPr>
      <w:r>
        <w:separator/>
      </w:r>
    </w:p>
  </w:endnote>
  <w:endnote w:type="continuationSeparator" w:id="0">
    <w:p w14:paraId="5C40B38C" w14:textId="77777777" w:rsidR="00AE1646" w:rsidRDefault="00AE1646" w:rsidP="00AE1646">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14A8EF5" w14:textId="77777777" w:rsidR="00AE1646" w:rsidRDefault="00AE1646" w:rsidP="00AE1646">
      <w:pPr>
        <w:rPr>
          <w:rFonts w:hint="eastAsia"/>
        </w:rPr>
      </w:pPr>
      <w:r>
        <w:separator/>
      </w:r>
    </w:p>
  </w:footnote>
  <w:footnote w:type="continuationSeparator" w:id="0">
    <w:p w14:paraId="1894B6A4" w14:textId="77777777" w:rsidR="00AE1646" w:rsidRDefault="00AE1646" w:rsidP="00AE1646">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AE1646"/>
    <w:rsid w:val="007235DD"/>
    <w:rsid w:val="00AE164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2C4DFB8"/>
  <w15:chartTrackingRefBased/>
  <w15:docId w15:val="{6503A2C5-C90C-42F9-B61E-08CA64F966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Normal (Web)"/>
    <w:basedOn w:val="a"/>
    <w:uiPriority w:val="99"/>
    <w:semiHidden/>
    <w:unhideWhenUsed/>
    <w:pPr>
      <w:spacing w:before="100" w:beforeAutospacing="1" w:after="100" w:afterAutospacing="1"/>
    </w:pPr>
  </w:style>
  <w:style w:type="paragraph" w:styleId="a4">
    <w:name w:val="header"/>
    <w:basedOn w:val="a"/>
    <w:link w:val="a5"/>
    <w:uiPriority w:val="99"/>
    <w:unhideWhenUsed/>
    <w:rsid w:val="00AE1646"/>
    <w:pPr>
      <w:tabs>
        <w:tab w:val="center" w:pos="4153"/>
        <w:tab w:val="right" w:pos="8306"/>
      </w:tabs>
      <w:snapToGrid w:val="0"/>
      <w:jc w:val="center"/>
    </w:pPr>
    <w:rPr>
      <w:sz w:val="18"/>
      <w:szCs w:val="18"/>
    </w:rPr>
  </w:style>
  <w:style w:type="character" w:customStyle="1" w:styleId="a5">
    <w:name w:val="页眉 字符"/>
    <w:basedOn w:val="a0"/>
    <w:link w:val="a4"/>
    <w:uiPriority w:val="99"/>
    <w:rsid w:val="00AE1646"/>
    <w:rPr>
      <w:rFonts w:ascii="宋体" w:eastAsia="宋体" w:hAnsi="宋体" w:cs="宋体"/>
      <w:sz w:val="18"/>
      <w:szCs w:val="18"/>
    </w:rPr>
  </w:style>
  <w:style w:type="paragraph" w:styleId="a6">
    <w:name w:val="footer"/>
    <w:basedOn w:val="a"/>
    <w:link w:val="a7"/>
    <w:uiPriority w:val="99"/>
    <w:unhideWhenUsed/>
    <w:rsid w:val="00AE1646"/>
    <w:pPr>
      <w:tabs>
        <w:tab w:val="center" w:pos="4153"/>
        <w:tab w:val="right" w:pos="8306"/>
      </w:tabs>
      <w:snapToGrid w:val="0"/>
    </w:pPr>
    <w:rPr>
      <w:sz w:val="18"/>
      <w:szCs w:val="18"/>
    </w:rPr>
  </w:style>
  <w:style w:type="character" w:customStyle="1" w:styleId="a7">
    <w:name w:val="页脚 字符"/>
    <w:basedOn w:val="a0"/>
    <w:link w:val="a6"/>
    <w:uiPriority w:val="99"/>
    <w:rsid w:val="00AE1646"/>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4985910">
      <w:marLeft w:val="0"/>
      <w:marRight w:val="0"/>
      <w:marTop w:val="10"/>
      <w:marBottom w:val="10"/>
      <w:divBdr>
        <w:top w:val="none" w:sz="0" w:space="0" w:color="auto"/>
        <w:left w:val="none" w:sz="0" w:space="0" w:color="auto"/>
        <w:bottom w:val="none" w:sz="0" w:space="0" w:color="auto"/>
        <w:right w:val="none" w:sz="0" w:space="0" w:color="auto"/>
      </w:divBdr>
    </w:div>
    <w:div w:id="30231671">
      <w:marLeft w:val="0"/>
      <w:marRight w:val="0"/>
      <w:marTop w:val="10"/>
      <w:marBottom w:val="10"/>
      <w:divBdr>
        <w:top w:val="none" w:sz="0" w:space="0" w:color="auto"/>
        <w:left w:val="none" w:sz="0" w:space="0" w:color="auto"/>
        <w:bottom w:val="none" w:sz="0" w:space="0" w:color="auto"/>
        <w:right w:val="none" w:sz="0" w:space="0" w:color="auto"/>
      </w:divBdr>
    </w:div>
    <w:div w:id="95830369">
      <w:marLeft w:val="0"/>
      <w:marRight w:val="0"/>
      <w:marTop w:val="10"/>
      <w:marBottom w:val="10"/>
      <w:divBdr>
        <w:top w:val="none" w:sz="0" w:space="0" w:color="auto"/>
        <w:left w:val="none" w:sz="0" w:space="0" w:color="auto"/>
        <w:bottom w:val="none" w:sz="0" w:space="0" w:color="auto"/>
        <w:right w:val="none" w:sz="0" w:space="0" w:color="auto"/>
      </w:divBdr>
    </w:div>
    <w:div w:id="164707603">
      <w:marLeft w:val="0"/>
      <w:marRight w:val="0"/>
      <w:marTop w:val="10"/>
      <w:marBottom w:val="10"/>
      <w:divBdr>
        <w:top w:val="none" w:sz="0" w:space="0" w:color="auto"/>
        <w:left w:val="none" w:sz="0" w:space="0" w:color="auto"/>
        <w:bottom w:val="none" w:sz="0" w:space="0" w:color="auto"/>
        <w:right w:val="none" w:sz="0" w:space="0" w:color="auto"/>
      </w:divBdr>
    </w:div>
    <w:div w:id="335499703">
      <w:marLeft w:val="0"/>
      <w:marRight w:val="0"/>
      <w:marTop w:val="10"/>
      <w:marBottom w:val="10"/>
      <w:divBdr>
        <w:top w:val="none" w:sz="0" w:space="0" w:color="auto"/>
        <w:left w:val="none" w:sz="0" w:space="0" w:color="auto"/>
        <w:bottom w:val="none" w:sz="0" w:space="0" w:color="auto"/>
        <w:right w:val="none" w:sz="0" w:space="0" w:color="auto"/>
      </w:divBdr>
    </w:div>
    <w:div w:id="370346505">
      <w:marLeft w:val="0"/>
      <w:marRight w:val="0"/>
      <w:marTop w:val="10"/>
      <w:marBottom w:val="10"/>
      <w:divBdr>
        <w:top w:val="none" w:sz="0" w:space="0" w:color="auto"/>
        <w:left w:val="none" w:sz="0" w:space="0" w:color="auto"/>
        <w:bottom w:val="none" w:sz="0" w:space="0" w:color="auto"/>
        <w:right w:val="none" w:sz="0" w:space="0" w:color="auto"/>
      </w:divBdr>
    </w:div>
    <w:div w:id="444229083">
      <w:marLeft w:val="0"/>
      <w:marRight w:val="720"/>
      <w:marTop w:val="10"/>
      <w:marBottom w:val="10"/>
      <w:divBdr>
        <w:top w:val="none" w:sz="0" w:space="0" w:color="auto"/>
        <w:left w:val="none" w:sz="0" w:space="0" w:color="auto"/>
        <w:bottom w:val="none" w:sz="0" w:space="0" w:color="auto"/>
        <w:right w:val="none" w:sz="0" w:space="0" w:color="auto"/>
      </w:divBdr>
    </w:div>
    <w:div w:id="463163152">
      <w:marLeft w:val="0"/>
      <w:marRight w:val="720"/>
      <w:marTop w:val="10"/>
      <w:marBottom w:val="10"/>
      <w:divBdr>
        <w:top w:val="none" w:sz="0" w:space="0" w:color="auto"/>
        <w:left w:val="none" w:sz="0" w:space="0" w:color="auto"/>
        <w:bottom w:val="none" w:sz="0" w:space="0" w:color="auto"/>
        <w:right w:val="none" w:sz="0" w:space="0" w:color="auto"/>
      </w:divBdr>
    </w:div>
    <w:div w:id="501550567">
      <w:marLeft w:val="0"/>
      <w:marRight w:val="0"/>
      <w:marTop w:val="10"/>
      <w:marBottom w:val="10"/>
      <w:divBdr>
        <w:top w:val="none" w:sz="0" w:space="0" w:color="auto"/>
        <w:left w:val="none" w:sz="0" w:space="0" w:color="auto"/>
        <w:bottom w:val="none" w:sz="0" w:space="0" w:color="auto"/>
        <w:right w:val="none" w:sz="0" w:space="0" w:color="auto"/>
      </w:divBdr>
    </w:div>
    <w:div w:id="519246073">
      <w:marLeft w:val="0"/>
      <w:marRight w:val="720"/>
      <w:marTop w:val="10"/>
      <w:marBottom w:val="10"/>
      <w:divBdr>
        <w:top w:val="none" w:sz="0" w:space="0" w:color="auto"/>
        <w:left w:val="none" w:sz="0" w:space="0" w:color="auto"/>
        <w:bottom w:val="none" w:sz="0" w:space="0" w:color="auto"/>
        <w:right w:val="none" w:sz="0" w:space="0" w:color="auto"/>
      </w:divBdr>
    </w:div>
    <w:div w:id="528447765">
      <w:marLeft w:val="0"/>
      <w:marRight w:val="0"/>
      <w:marTop w:val="10"/>
      <w:marBottom w:val="10"/>
      <w:divBdr>
        <w:top w:val="none" w:sz="0" w:space="0" w:color="auto"/>
        <w:left w:val="none" w:sz="0" w:space="0" w:color="auto"/>
        <w:bottom w:val="none" w:sz="0" w:space="0" w:color="auto"/>
        <w:right w:val="none" w:sz="0" w:space="0" w:color="auto"/>
      </w:divBdr>
    </w:div>
    <w:div w:id="653798053">
      <w:marLeft w:val="0"/>
      <w:marRight w:val="0"/>
      <w:marTop w:val="10"/>
      <w:marBottom w:val="10"/>
      <w:divBdr>
        <w:top w:val="none" w:sz="0" w:space="0" w:color="auto"/>
        <w:left w:val="none" w:sz="0" w:space="0" w:color="auto"/>
        <w:bottom w:val="none" w:sz="0" w:space="0" w:color="auto"/>
        <w:right w:val="none" w:sz="0" w:space="0" w:color="auto"/>
      </w:divBdr>
    </w:div>
    <w:div w:id="685442745">
      <w:marLeft w:val="0"/>
      <w:marRight w:val="0"/>
      <w:marTop w:val="10"/>
      <w:marBottom w:val="10"/>
      <w:divBdr>
        <w:top w:val="none" w:sz="0" w:space="0" w:color="auto"/>
        <w:left w:val="none" w:sz="0" w:space="0" w:color="auto"/>
        <w:bottom w:val="none" w:sz="0" w:space="0" w:color="auto"/>
        <w:right w:val="none" w:sz="0" w:space="0" w:color="auto"/>
      </w:divBdr>
    </w:div>
    <w:div w:id="769930284">
      <w:marLeft w:val="0"/>
      <w:marRight w:val="720"/>
      <w:marTop w:val="10"/>
      <w:marBottom w:val="10"/>
      <w:divBdr>
        <w:top w:val="none" w:sz="0" w:space="0" w:color="auto"/>
        <w:left w:val="none" w:sz="0" w:space="0" w:color="auto"/>
        <w:bottom w:val="none" w:sz="0" w:space="0" w:color="auto"/>
        <w:right w:val="none" w:sz="0" w:space="0" w:color="auto"/>
      </w:divBdr>
    </w:div>
    <w:div w:id="897672540">
      <w:marLeft w:val="0"/>
      <w:marRight w:val="0"/>
      <w:marTop w:val="10"/>
      <w:marBottom w:val="10"/>
      <w:divBdr>
        <w:top w:val="none" w:sz="0" w:space="0" w:color="auto"/>
        <w:left w:val="none" w:sz="0" w:space="0" w:color="auto"/>
        <w:bottom w:val="none" w:sz="0" w:space="0" w:color="auto"/>
        <w:right w:val="none" w:sz="0" w:space="0" w:color="auto"/>
      </w:divBdr>
    </w:div>
    <w:div w:id="1078526647">
      <w:marLeft w:val="0"/>
      <w:marRight w:val="0"/>
      <w:marTop w:val="10"/>
      <w:marBottom w:val="10"/>
      <w:divBdr>
        <w:top w:val="none" w:sz="0" w:space="0" w:color="auto"/>
        <w:left w:val="none" w:sz="0" w:space="0" w:color="auto"/>
        <w:bottom w:val="none" w:sz="0" w:space="0" w:color="auto"/>
        <w:right w:val="none" w:sz="0" w:space="0" w:color="auto"/>
      </w:divBdr>
    </w:div>
    <w:div w:id="1091003343">
      <w:marLeft w:val="0"/>
      <w:marRight w:val="0"/>
      <w:marTop w:val="10"/>
      <w:marBottom w:val="10"/>
      <w:divBdr>
        <w:top w:val="none" w:sz="0" w:space="0" w:color="auto"/>
        <w:left w:val="none" w:sz="0" w:space="0" w:color="auto"/>
        <w:bottom w:val="none" w:sz="0" w:space="0" w:color="auto"/>
        <w:right w:val="none" w:sz="0" w:space="0" w:color="auto"/>
      </w:divBdr>
    </w:div>
    <w:div w:id="1112168434">
      <w:marLeft w:val="0"/>
      <w:marRight w:val="0"/>
      <w:marTop w:val="10"/>
      <w:marBottom w:val="10"/>
      <w:divBdr>
        <w:top w:val="none" w:sz="0" w:space="0" w:color="auto"/>
        <w:left w:val="none" w:sz="0" w:space="0" w:color="auto"/>
        <w:bottom w:val="none" w:sz="0" w:space="0" w:color="auto"/>
        <w:right w:val="none" w:sz="0" w:space="0" w:color="auto"/>
      </w:divBdr>
    </w:div>
    <w:div w:id="1140852681">
      <w:marLeft w:val="0"/>
      <w:marRight w:val="0"/>
      <w:marTop w:val="10"/>
      <w:marBottom w:val="10"/>
      <w:divBdr>
        <w:top w:val="none" w:sz="0" w:space="0" w:color="auto"/>
        <w:left w:val="none" w:sz="0" w:space="0" w:color="auto"/>
        <w:bottom w:val="none" w:sz="0" w:space="0" w:color="auto"/>
        <w:right w:val="none" w:sz="0" w:space="0" w:color="auto"/>
      </w:divBdr>
    </w:div>
    <w:div w:id="1164052114">
      <w:marLeft w:val="0"/>
      <w:marRight w:val="720"/>
      <w:marTop w:val="10"/>
      <w:marBottom w:val="10"/>
      <w:divBdr>
        <w:top w:val="none" w:sz="0" w:space="0" w:color="auto"/>
        <w:left w:val="none" w:sz="0" w:space="0" w:color="auto"/>
        <w:bottom w:val="none" w:sz="0" w:space="0" w:color="auto"/>
        <w:right w:val="none" w:sz="0" w:space="0" w:color="auto"/>
      </w:divBdr>
    </w:div>
    <w:div w:id="1273977951">
      <w:marLeft w:val="0"/>
      <w:marRight w:val="0"/>
      <w:marTop w:val="10"/>
      <w:marBottom w:val="10"/>
      <w:divBdr>
        <w:top w:val="none" w:sz="0" w:space="0" w:color="auto"/>
        <w:left w:val="none" w:sz="0" w:space="0" w:color="auto"/>
        <w:bottom w:val="none" w:sz="0" w:space="0" w:color="auto"/>
        <w:right w:val="none" w:sz="0" w:space="0" w:color="auto"/>
      </w:divBdr>
    </w:div>
    <w:div w:id="1296330819">
      <w:marLeft w:val="0"/>
      <w:marRight w:val="0"/>
      <w:marTop w:val="10"/>
      <w:marBottom w:val="10"/>
      <w:divBdr>
        <w:top w:val="none" w:sz="0" w:space="0" w:color="auto"/>
        <w:left w:val="none" w:sz="0" w:space="0" w:color="auto"/>
        <w:bottom w:val="none" w:sz="0" w:space="0" w:color="auto"/>
        <w:right w:val="none" w:sz="0" w:space="0" w:color="auto"/>
      </w:divBdr>
    </w:div>
    <w:div w:id="1359812954">
      <w:marLeft w:val="0"/>
      <w:marRight w:val="0"/>
      <w:marTop w:val="10"/>
      <w:marBottom w:val="10"/>
      <w:divBdr>
        <w:top w:val="none" w:sz="0" w:space="0" w:color="auto"/>
        <w:left w:val="none" w:sz="0" w:space="0" w:color="auto"/>
        <w:bottom w:val="none" w:sz="0" w:space="0" w:color="auto"/>
        <w:right w:val="none" w:sz="0" w:space="0" w:color="auto"/>
      </w:divBdr>
    </w:div>
    <w:div w:id="1380518371">
      <w:marLeft w:val="0"/>
      <w:marRight w:val="0"/>
      <w:marTop w:val="10"/>
      <w:marBottom w:val="10"/>
      <w:divBdr>
        <w:top w:val="none" w:sz="0" w:space="0" w:color="auto"/>
        <w:left w:val="none" w:sz="0" w:space="0" w:color="auto"/>
        <w:bottom w:val="none" w:sz="0" w:space="0" w:color="auto"/>
        <w:right w:val="none" w:sz="0" w:space="0" w:color="auto"/>
      </w:divBdr>
    </w:div>
    <w:div w:id="1440376467">
      <w:marLeft w:val="0"/>
      <w:marRight w:val="0"/>
      <w:marTop w:val="10"/>
      <w:marBottom w:val="10"/>
      <w:divBdr>
        <w:top w:val="none" w:sz="0" w:space="0" w:color="auto"/>
        <w:left w:val="none" w:sz="0" w:space="0" w:color="auto"/>
        <w:bottom w:val="none" w:sz="0" w:space="0" w:color="auto"/>
        <w:right w:val="none" w:sz="0" w:space="0" w:color="auto"/>
      </w:divBdr>
    </w:div>
    <w:div w:id="1454206090">
      <w:marLeft w:val="0"/>
      <w:marRight w:val="0"/>
      <w:marTop w:val="10"/>
      <w:marBottom w:val="10"/>
      <w:divBdr>
        <w:top w:val="none" w:sz="0" w:space="0" w:color="auto"/>
        <w:left w:val="none" w:sz="0" w:space="0" w:color="auto"/>
        <w:bottom w:val="none" w:sz="0" w:space="0" w:color="auto"/>
        <w:right w:val="none" w:sz="0" w:space="0" w:color="auto"/>
      </w:divBdr>
    </w:div>
    <w:div w:id="1623221722">
      <w:marLeft w:val="0"/>
      <w:marRight w:val="0"/>
      <w:marTop w:val="10"/>
      <w:marBottom w:val="10"/>
      <w:divBdr>
        <w:top w:val="none" w:sz="0" w:space="0" w:color="auto"/>
        <w:left w:val="none" w:sz="0" w:space="0" w:color="auto"/>
        <w:bottom w:val="none" w:sz="0" w:space="0" w:color="auto"/>
        <w:right w:val="none" w:sz="0" w:space="0" w:color="auto"/>
      </w:divBdr>
    </w:div>
    <w:div w:id="1966767119">
      <w:marLeft w:val="0"/>
      <w:marRight w:val="0"/>
      <w:marTop w:val="10"/>
      <w:marBottom w:val="10"/>
      <w:divBdr>
        <w:top w:val="none" w:sz="0" w:space="0" w:color="auto"/>
        <w:left w:val="none" w:sz="0" w:space="0" w:color="auto"/>
        <w:bottom w:val="none" w:sz="0" w:space="0" w:color="auto"/>
        <w:right w:val="none" w:sz="0" w:space="0" w:color="auto"/>
      </w:divBdr>
    </w:div>
    <w:div w:id="2005862419">
      <w:marLeft w:val="0"/>
      <w:marRight w:val="0"/>
      <w:marTop w:val="10"/>
      <w:marBottom w:val="10"/>
      <w:divBdr>
        <w:top w:val="none" w:sz="0" w:space="0" w:color="auto"/>
        <w:left w:val="none" w:sz="0" w:space="0" w:color="auto"/>
        <w:bottom w:val="none" w:sz="0" w:space="0" w:color="auto"/>
        <w:right w:val="none" w:sz="0" w:space="0" w:color="auto"/>
      </w:divBdr>
    </w:div>
    <w:div w:id="2071267006">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375</Words>
  <Characters>2142</Characters>
  <Application>Microsoft Office Word</Application>
  <DocSecurity>0</DocSecurity>
  <Lines>17</Lines>
  <Paragraphs>5</Paragraphs>
  <ScaleCrop>false</ScaleCrop>
  <Company/>
  <LinksUpToDate>false</LinksUpToDate>
  <CharactersWithSpaces>2512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2025-04-30T09:52:00Z</dcterms:created>
  <dcterms:modified xsi:type="dcterms:W3CDTF">2025-04-30T09:52:00Z</dcterms:modified>
</cp:coreProperties>
</file>