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27D4" w:rsidRDefault="00CB27D4">
      <w:pPr>
        <w:spacing w:line="500" w:lineRule="atLeast"/>
        <w:ind w:firstLine="600"/>
        <w:divId w:val="691800786"/>
        <w:rPr>
          <w:sz w:val="30"/>
          <w:szCs w:val="30"/>
        </w:rPr>
      </w:pPr>
      <w:r>
        <w:rPr>
          <w:rFonts w:hint="eastAsia"/>
          <w:sz w:val="30"/>
          <w:szCs w:val="30"/>
        </w:rPr>
        <w:t>终稿</w:t>
      </w:r>
    </w:p>
    <w:p w:rsidR="00CB27D4" w:rsidRDefault="00CB27D4">
      <w:pPr>
        <w:spacing w:line="500" w:lineRule="atLeast"/>
        <w:jc w:val="center"/>
        <w:divId w:val="439179029"/>
        <w:rPr>
          <w:rFonts w:ascii="黑体" w:eastAsia="黑体" w:hAnsi="黑体" w:hint="eastAsia"/>
          <w:sz w:val="36"/>
          <w:szCs w:val="36"/>
        </w:rPr>
      </w:pPr>
      <w:r>
        <w:rPr>
          <w:rFonts w:ascii="黑体" w:eastAsia="黑体" w:hAnsi="黑体" w:hint="eastAsia"/>
          <w:sz w:val="36"/>
          <w:szCs w:val="36"/>
        </w:rPr>
        <w:t>广东省广州市荔湾区人民法院</w:t>
      </w:r>
    </w:p>
    <w:p w:rsidR="00CB27D4" w:rsidRDefault="00CB27D4">
      <w:pPr>
        <w:spacing w:line="500" w:lineRule="atLeast"/>
        <w:jc w:val="center"/>
        <w:divId w:val="13988928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B27D4" w:rsidRDefault="00CB27D4">
      <w:pPr>
        <w:spacing w:line="500" w:lineRule="atLeast"/>
        <w:jc w:val="right"/>
        <w:divId w:val="505025808"/>
        <w:rPr>
          <w:rFonts w:hint="eastAsia"/>
          <w:sz w:val="30"/>
          <w:szCs w:val="30"/>
        </w:rPr>
      </w:pPr>
      <w:r>
        <w:rPr>
          <w:rFonts w:hint="eastAsia"/>
          <w:sz w:val="30"/>
          <w:szCs w:val="30"/>
        </w:rPr>
        <w:t>（</w:t>
      </w:r>
      <w:r>
        <w:rPr>
          <w:rFonts w:hint="eastAsia"/>
          <w:sz w:val="30"/>
          <w:szCs w:val="30"/>
        </w:rPr>
        <w:t>2015</w:t>
      </w:r>
      <w:r>
        <w:rPr>
          <w:rFonts w:hint="eastAsia"/>
          <w:sz w:val="30"/>
          <w:szCs w:val="30"/>
        </w:rPr>
        <w:t>）穗荔法刑初字第</w:t>
      </w:r>
      <w:r>
        <w:rPr>
          <w:rFonts w:hint="eastAsia"/>
          <w:sz w:val="30"/>
          <w:szCs w:val="30"/>
        </w:rPr>
        <w:t>126</w:t>
      </w:r>
      <w:r>
        <w:rPr>
          <w:rFonts w:hint="eastAsia"/>
          <w:sz w:val="30"/>
          <w:szCs w:val="30"/>
        </w:rPr>
        <w:t>号</w:t>
      </w:r>
    </w:p>
    <w:p w:rsidR="00CB27D4" w:rsidRDefault="00CB27D4">
      <w:pPr>
        <w:spacing w:line="500" w:lineRule="atLeast"/>
        <w:ind w:firstLine="600"/>
        <w:divId w:val="405372920"/>
        <w:rPr>
          <w:rFonts w:hint="eastAsia"/>
          <w:sz w:val="30"/>
          <w:szCs w:val="30"/>
        </w:rPr>
      </w:pPr>
      <w:r>
        <w:rPr>
          <w:rFonts w:hint="eastAsia"/>
          <w:sz w:val="30"/>
          <w:szCs w:val="30"/>
        </w:rPr>
        <w:t>公诉机关广州市荔湾区人民检察院。</w:t>
      </w:r>
    </w:p>
    <w:p w:rsidR="00CB27D4" w:rsidRDefault="00CB27D4">
      <w:pPr>
        <w:spacing w:line="500" w:lineRule="atLeast"/>
        <w:ind w:firstLine="600"/>
        <w:divId w:val="242834036"/>
        <w:rPr>
          <w:rFonts w:hint="eastAsia"/>
          <w:sz w:val="30"/>
          <w:szCs w:val="30"/>
        </w:rPr>
      </w:pPr>
      <w:r>
        <w:rPr>
          <w:rFonts w:hint="eastAsia"/>
          <w:sz w:val="30"/>
          <w:szCs w:val="30"/>
        </w:rPr>
        <w:t>被告人董心玲，女，</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日出生，汉族，出生地广东省广州市，文化程度大专，广州市越秀区鑫君泰餐饮服务中心、广州鑫君泰餐饮管理服务有限公司负责人，户籍所在地广东省广州市越秀区。因本案于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日被羁押，次日被刑事拘留，同月</w:t>
      </w:r>
      <w:r>
        <w:rPr>
          <w:rFonts w:hint="eastAsia"/>
          <w:sz w:val="30"/>
          <w:szCs w:val="30"/>
        </w:rPr>
        <w:t>17</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日被取保候审。</w:t>
      </w:r>
    </w:p>
    <w:p w:rsidR="00CB27D4" w:rsidRDefault="00CB27D4">
      <w:pPr>
        <w:spacing w:line="500" w:lineRule="atLeast"/>
        <w:ind w:firstLine="600"/>
        <w:divId w:val="751436235"/>
        <w:rPr>
          <w:rFonts w:hint="eastAsia"/>
          <w:sz w:val="30"/>
          <w:szCs w:val="30"/>
        </w:rPr>
      </w:pPr>
      <w:r>
        <w:rPr>
          <w:rFonts w:hint="eastAsia"/>
          <w:sz w:val="30"/>
          <w:szCs w:val="30"/>
        </w:rPr>
        <w:t>辩护人李平学，广东执正律师事务所律师。</w:t>
      </w:r>
    </w:p>
    <w:p w:rsidR="00CB27D4" w:rsidRDefault="00CB27D4">
      <w:pPr>
        <w:spacing w:line="500" w:lineRule="atLeast"/>
        <w:ind w:firstLine="600"/>
        <w:divId w:val="1059204392"/>
        <w:rPr>
          <w:rFonts w:hint="eastAsia"/>
          <w:sz w:val="30"/>
          <w:szCs w:val="30"/>
        </w:rPr>
      </w:pPr>
      <w:r>
        <w:rPr>
          <w:rFonts w:hint="eastAsia"/>
          <w:sz w:val="30"/>
          <w:szCs w:val="30"/>
        </w:rPr>
        <w:t>被告人任文波，男，</w:t>
      </w:r>
      <w:r>
        <w:rPr>
          <w:rFonts w:hint="eastAsia"/>
          <w:sz w:val="30"/>
          <w:szCs w:val="30"/>
        </w:rPr>
        <w:t>1975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日出生，汉族，出生地重庆市长寿区，文化程度初中，广州市越秀区鑫君泰餐饮服务中心、广州鑫君泰餐饮管理服务有限公司运营总监，户籍所在地重庆市长寿区。因本案于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日被羁押，同日被刑事拘留，同年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日被逮捕。现被押于广州市荔湾区看守所（槎头）。</w:t>
      </w:r>
    </w:p>
    <w:p w:rsidR="00CB27D4" w:rsidRDefault="00CB27D4">
      <w:pPr>
        <w:spacing w:line="500" w:lineRule="atLeast"/>
        <w:ind w:firstLine="600"/>
        <w:divId w:val="2022849243"/>
        <w:rPr>
          <w:rFonts w:hint="eastAsia"/>
          <w:sz w:val="30"/>
          <w:szCs w:val="30"/>
        </w:rPr>
      </w:pPr>
      <w:r>
        <w:rPr>
          <w:rFonts w:hint="eastAsia"/>
          <w:sz w:val="30"/>
          <w:szCs w:val="30"/>
        </w:rPr>
        <w:t>辩护人熊小强，广东执正律师事务所律师。</w:t>
      </w:r>
    </w:p>
    <w:p w:rsidR="00CB27D4" w:rsidRDefault="00CB27D4">
      <w:pPr>
        <w:spacing w:line="500" w:lineRule="atLeast"/>
        <w:ind w:firstLine="600"/>
        <w:divId w:val="1910386973"/>
        <w:rPr>
          <w:rFonts w:hint="eastAsia"/>
          <w:sz w:val="30"/>
          <w:szCs w:val="30"/>
        </w:rPr>
      </w:pPr>
      <w:r>
        <w:rPr>
          <w:rFonts w:hint="eastAsia"/>
          <w:sz w:val="30"/>
          <w:szCs w:val="30"/>
        </w:rPr>
        <w:t>公诉机关以穗荔检公刑诉</w:t>
      </w:r>
      <w:r>
        <w:rPr>
          <w:rFonts w:hint="eastAsia"/>
          <w:sz w:val="30"/>
          <w:szCs w:val="30"/>
        </w:rPr>
        <w:t>[2014]1289</w:t>
      </w:r>
      <w:r>
        <w:rPr>
          <w:rFonts w:hint="eastAsia"/>
          <w:sz w:val="30"/>
          <w:szCs w:val="30"/>
        </w:rPr>
        <w:t>号起诉书指控被告人董心玲、任文波犯行贿罪，于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广州市荔湾区人民检察院指派代理检察员任文佳出庭支持公诉，被告人董心玲及其辩护人李平学、被告人任文波及其辩护人熊小强到庭参加诉讼。现已审理终结。</w:t>
      </w:r>
    </w:p>
    <w:p w:rsidR="00CB27D4" w:rsidRDefault="00CB27D4">
      <w:pPr>
        <w:spacing w:line="500" w:lineRule="atLeast"/>
        <w:ind w:firstLine="600"/>
        <w:divId w:val="1232545151"/>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年期间，被告人董心玲、任文波分别担任广州市越秀区鑫君餐饮服务中心、广州鑫君餐</w:t>
      </w:r>
      <w:r>
        <w:rPr>
          <w:rFonts w:hint="eastAsia"/>
          <w:sz w:val="30"/>
          <w:szCs w:val="30"/>
        </w:rPr>
        <w:lastRenderedPageBreak/>
        <w:t>饮服务管理有限公司负责人和运营总监，在承包广州市残疾人体育运动中心饭堂的经营过程中，先后多次给予该中心主任张某贿赂共计人民币</w:t>
      </w:r>
      <w:r>
        <w:rPr>
          <w:rFonts w:hint="eastAsia"/>
          <w:sz w:val="30"/>
          <w:szCs w:val="30"/>
        </w:rPr>
        <w:t>14</w:t>
      </w:r>
      <w:r>
        <w:rPr>
          <w:rFonts w:hint="eastAsia"/>
          <w:sz w:val="30"/>
          <w:szCs w:val="30"/>
        </w:rPr>
        <w:t>万元及价值人民币</w:t>
      </w:r>
      <w:r>
        <w:rPr>
          <w:rFonts w:hint="eastAsia"/>
          <w:sz w:val="30"/>
          <w:szCs w:val="30"/>
        </w:rPr>
        <w:t>2.6</w:t>
      </w:r>
      <w:r>
        <w:rPr>
          <w:rFonts w:hint="eastAsia"/>
          <w:sz w:val="30"/>
          <w:szCs w:val="30"/>
        </w:rPr>
        <w:t>万元购物卡。公诉机关列举相关证据证实指控的事实，认为被告人董心玲、任文波无视国家法律，在经济往来中，违反国家规定，给予国家工作人员以财物，其行为触犯了《中华人民共和国刑法》第三百八十九条第二款、第三百九十条第一款之规定，应当以行贿罪追究其刑事责任。提请本院依法判处。</w:t>
      </w:r>
    </w:p>
    <w:p w:rsidR="00CB27D4" w:rsidRDefault="00CB27D4">
      <w:pPr>
        <w:spacing w:line="500" w:lineRule="atLeast"/>
        <w:ind w:firstLine="600"/>
        <w:divId w:val="503593613"/>
        <w:rPr>
          <w:rFonts w:hint="eastAsia"/>
          <w:sz w:val="30"/>
          <w:szCs w:val="30"/>
        </w:rPr>
      </w:pPr>
      <w:r>
        <w:rPr>
          <w:rFonts w:hint="eastAsia"/>
          <w:sz w:val="30"/>
          <w:szCs w:val="30"/>
        </w:rPr>
        <w:t>被告人董心玲对公诉机关指控的基本犯罪事实及定性没有异议，但辩称行贿给广州市残疾人体育运动中心的钱属公司所有，自己个人没有受益，请求从轻处罚。其辩护人提出的辩护意见：一是被告人董心玲在被追诉前主动交代了自己的行贿行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检察机关要求被告人董心玲协助调查，被告人当天交代了公司全部行贿事实，检察机关据此对张某涉嫌受贿一案立案调查。二是被告人董心玲的行为属于公司行为，属于单位犯罪。受贿人提出要求后，经公司管理层法人代表董心玲、公司运营总监任文波商量同意，再由公司财务出纳从公司帐户支付并记帐。三是被告人董心玲被动行贿。受贿人张某要求董心玲公司帮助解决广州市残疾人体育运动中心公务接待经费短缺的困难，公司管理层商量后，从支持残疾人事业出发，同意给予广州市残疾人体育运动中心一定经费。四是被告人董心玲归案后悔罪态度好，犯罪情节轻微。综上，恳请法院对被告人董心玲免于刑事处罚。</w:t>
      </w:r>
    </w:p>
    <w:p w:rsidR="00CB27D4" w:rsidRDefault="00CB27D4">
      <w:pPr>
        <w:spacing w:line="500" w:lineRule="atLeast"/>
        <w:ind w:firstLine="600"/>
        <w:divId w:val="1517039886"/>
        <w:rPr>
          <w:rFonts w:hint="eastAsia"/>
          <w:sz w:val="30"/>
          <w:szCs w:val="30"/>
        </w:rPr>
      </w:pPr>
      <w:r>
        <w:rPr>
          <w:rFonts w:hint="eastAsia"/>
          <w:sz w:val="30"/>
          <w:szCs w:val="30"/>
        </w:rPr>
        <w:t>被告人任文波对公诉机关指控的犯罪事实没意见，是否构成犯罪由法院依法认定。其辩护人提出的辩护意见是：一是被告人任文波向张某行贿是单位行为，并非个人行为。被告人是涉案公司运营总监，代表公司与广州市残疾人体育运动中心进行业务往来，其行为是公司行为；被告人是为了公司的利益而向广州市残疾人体育运动中心行贿，不是为了个人利益；向广州市残疾人体育运动中心行贿是被告人与公司法人代表董心玲商量之后共同决定的，被告人任文波本人不能决定；行贿的现金及购物卡是公司支付，而非被告人个人支付。以上四点形成了证据链条，证实本案是单位犯罪。根据最高人民检察院关于行贿罪立案标准，被告人的行贿财物的数额未达到立案标准。二是被告人因张某以广州市残疾人体育运动中心名义向公司索贿才给予其财物，并非主动行贿。这点有被告人董心玲及证人张某的供述予以证实。三是被告人任文波是初犯，且归案后认罪态度较好，有悔罪表现。综上，被告人任文波的犯罪情节显著轻微，社会危害性不大，没有从中获取非法利益，请求法院免予被告人刑事处罚。</w:t>
      </w:r>
    </w:p>
    <w:p w:rsidR="00CB27D4" w:rsidRDefault="00CB27D4">
      <w:pPr>
        <w:spacing w:line="500" w:lineRule="atLeast"/>
        <w:ind w:firstLine="600"/>
        <w:divId w:val="2097822556"/>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董心玲、任文波分别担任广州市越秀区鑫君餐饮服务中心（简称为“鑫君泰餐饮中心”）、广州鑫君泰餐饮管理服务有限公司（简称为“鑫君泰公司”）负责人和运营总监，在承包广州残疾人奥林匹克运动管理中心（简称“残奥中心”）食堂的经营过程中，先后多次送给该中心主任张某现金人民币</w:t>
      </w:r>
      <w:r>
        <w:rPr>
          <w:rFonts w:hint="eastAsia"/>
          <w:sz w:val="30"/>
          <w:szCs w:val="30"/>
        </w:rPr>
        <w:t>14</w:t>
      </w:r>
      <w:r>
        <w:rPr>
          <w:rFonts w:hint="eastAsia"/>
          <w:sz w:val="30"/>
          <w:szCs w:val="30"/>
        </w:rPr>
        <w:t>万元及价值人民币</w:t>
      </w:r>
      <w:r>
        <w:rPr>
          <w:rFonts w:hint="eastAsia"/>
          <w:sz w:val="30"/>
          <w:szCs w:val="30"/>
        </w:rPr>
        <w:t>2.6</w:t>
      </w:r>
      <w:r>
        <w:rPr>
          <w:rFonts w:hint="eastAsia"/>
          <w:sz w:val="30"/>
          <w:szCs w:val="30"/>
        </w:rPr>
        <w:t>万元的购物卡。</w:t>
      </w:r>
    </w:p>
    <w:p w:rsidR="00CB27D4" w:rsidRDefault="00CB27D4">
      <w:pPr>
        <w:spacing w:line="500" w:lineRule="atLeast"/>
        <w:ind w:firstLine="600"/>
        <w:divId w:val="1353455615"/>
        <w:rPr>
          <w:rFonts w:hint="eastAsia"/>
          <w:sz w:val="30"/>
          <w:szCs w:val="30"/>
        </w:rPr>
      </w:pPr>
      <w:r>
        <w:rPr>
          <w:rFonts w:hint="eastAsia"/>
          <w:sz w:val="30"/>
          <w:szCs w:val="30"/>
        </w:rPr>
        <w:t>上述事实，有公诉机关当庭举证，经法庭质证、认证，查证属实并予以采纳的下列证据证实：</w:t>
      </w:r>
    </w:p>
    <w:p w:rsidR="00CB27D4" w:rsidRDefault="00CB27D4">
      <w:pPr>
        <w:spacing w:line="500" w:lineRule="atLeast"/>
        <w:ind w:firstLine="600"/>
        <w:divId w:val="377172335"/>
        <w:rPr>
          <w:rFonts w:hint="eastAsia"/>
          <w:sz w:val="30"/>
          <w:szCs w:val="30"/>
        </w:rPr>
      </w:pPr>
      <w:r>
        <w:rPr>
          <w:rFonts w:hint="eastAsia"/>
          <w:sz w:val="30"/>
          <w:szCs w:val="30"/>
        </w:rPr>
        <w:t>立案决定书、补充立案决定书、破案报告，证实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日，被告人董心玲涉嫌犯行贿罪被检察机关立案调查；</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日，被告人任文波涉嫌犯行贿罪被检察机关立案调查。</w:t>
      </w:r>
    </w:p>
    <w:p w:rsidR="00CB27D4" w:rsidRDefault="00CB27D4">
      <w:pPr>
        <w:spacing w:line="500" w:lineRule="atLeast"/>
        <w:ind w:firstLine="600"/>
        <w:divId w:val="26178752"/>
        <w:rPr>
          <w:rFonts w:hint="eastAsia"/>
          <w:sz w:val="30"/>
          <w:szCs w:val="30"/>
        </w:rPr>
      </w:pPr>
      <w:r>
        <w:rPr>
          <w:rFonts w:hint="eastAsia"/>
          <w:sz w:val="30"/>
          <w:szCs w:val="30"/>
        </w:rPr>
        <w:t>2.</w:t>
      </w:r>
      <w:r>
        <w:rPr>
          <w:rFonts w:hint="eastAsia"/>
          <w:sz w:val="30"/>
          <w:szCs w:val="30"/>
        </w:rPr>
        <w:t>餐厅委托管理合同</w:t>
      </w:r>
      <w:r>
        <w:rPr>
          <w:rFonts w:hint="eastAsia"/>
          <w:sz w:val="30"/>
          <w:szCs w:val="30"/>
        </w:rPr>
        <w:t>3</w:t>
      </w:r>
      <w:r>
        <w:rPr>
          <w:rFonts w:hint="eastAsia"/>
          <w:sz w:val="30"/>
          <w:szCs w:val="30"/>
        </w:rPr>
        <w:t>份、补充协议</w:t>
      </w:r>
      <w:r>
        <w:rPr>
          <w:rFonts w:hint="eastAsia"/>
          <w:sz w:val="30"/>
          <w:szCs w:val="30"/>
        </w:rPr>
        <w:t>1</w:t>
      </w:r>
      <w:r>
        <w:rPr>
          <w:rFonts w:hint="eastAsia"/>
          <w:sz w:val="30"/>
          <w:szCs w:val="30"/>
        </w:rPr>
        <w:t>份，证实鑫君泰餐饮中心、鑫君泰公司负责人董心玲与残奥中心主任张某签订餐厅委托管理合同的情况。</w:t>
      </w:r>
    </w:p>
    <w:p w:rsidR="00CB27D4" w:rsidRDefault="00CB27D4">
      <w:pPr>
        <w:spacing w:line="500" w:lineRule="atLeast"/>
        <w:ind w:firstLine="600"/>
        <w:divId w:val="93864054"/>
        <w:rPr>
          <w:rFonts w:hint="eastAsia"/>
          <w:sz w:val="30"/>
          <w:szCs w:val="30"/>
        </w:rPr>
      </w:pPr>
      <w:r>
        <w:rPr>
          <w:rFonts w:hint="eastAsia"/>
          <w:sz w:val="30"/>
          <w:szCs w:val="30"/>
        </w:rPr>
        <w:t>3.</w:t>
      </w:r>
      <w:r>
        <w:rPr>
          <w:rFonts w:hint="eastAsia"/>
          <w:sz w:val="30"/>
          <w:szCs w:val="30"/>
        </w:rPr>
        <w:t>残奥中心支付食堂费用明细表、集训队伍及集训预算表，证实残奥中心支付餐饮费、管理费的情况。</w:t>
      </w:r>
    </w:p>
    <w:p w:rsidR="00CB27D4" w:rsidRDefault="00CB27D4">
      <w:pPr>
        <w:spacing w:line="500" w:lineRule="atLeast"/>
        <w:ind w:firstLine="600"/>
        <w:divId w:val="126317974"/>
        <w:rPr>
          <w:rFonts w:hint="eastAsia"/>
          <w:sz w:val="30"/>
          <w:szCs w:val="30"/>
        </w:rPr>
      </w:pPr>
      <w:r>
        <w:rPr>
          <w:rFonts w:hint="eastAsia"/>
          <w:sz w:val="30"/>
          <w:szCs w:val="30"/>
        </w:rPr>
        <w:t>4.</w:t>
      </w:r>
      <w:r>
        <w:rPr>
          <w:rFonts w:hint="eastAsia"/>
          <w:sz w:val="30"/>
          <w:szCs w:val="30"/>
        </w:rPr>
        <w:t>证人向某的邮箱、微信通讯记录，证实其利用电子邮箱、微信等方式与任文波、董心玲进行联络，由任文波从公司出纳向某处拿钱给残奥中心的事实。</w:t>
      </w:r>
    </w:p>
    <w:p w:rsidR="00CB27D4" w:rsidRDefault="00CB27D4">
      <w:pPr>
        <w:spacing w:line="500" w:lineRule="atLeast"/>
        <w:ind w:firstLine="600"/>
        <w:divId w:val="458651278"/>
        <w:rPr>
          <w:rFonts w:hint="eastAsia"/>
          <w:sz w:val="30"/>
          <w:szCs w:val="30"/>
        </w:rPr>
      </w:pPr>
      <w:r>
        <w:rPr>
          <w:rFonts w:hint="eastAsia"/>
          <w:sz w:val="30"/>
          <w:szCs w:val="30"/>
        </w:rPr>
        <w:t>5.</w:t>
      </w:r>
      <w:r>
        <w:rPr>
          <w:rFonts w:hint="eastAsia"/>
          <w:sz w:val="30"/>
          <w:szCs w:val="30"/>
        </w:rPr>
        <w:t>聘任职通知、干部任免审批表、广州市残疾人联合会党组文件，证实涉案人张某于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日开始任残奥中心副主任，</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日开始任该中心主任。</w:t>
      </w:r>
    </w:p>
    <w:p w:rsidR="00CB27D4" w:rsidRDefault="00CB27D4">
      <w:pPr>
        <w:spacing w:line="500" w:lineRule="atLeast"/>
        <w:ind w:firstLine="600"/>
        <w:divId w:val="1621840912"/>
        <w:rPr>
          <w:rFonts w:hint="eastAsia"/>
          <w:sz w:val="30"/>
          <w:szCs w:val="30"/>
        </w:rPr>
      </w:pPr>
      <w:r>
        <w:rPr>
          <w:rFonts w:hint="eastAsia"/>
          <w:sz w:val="30"/>
          <w:szCs w:val="30"/>
        </w:rPr>
        <w:t>6.</w:t>
      </w:r>
      <w:r>
        <w:rPr>
          <w:rFonts w:hint="eastAsia"/>
          <w:sz w:val="30"/>
          <w:szCs w:val="30"/>
        </w:rPr>
        <w:t>企业注册基本资料、企业法人营业执照，证实鑫君泰餐饮中心、鑫君泰公司的基本情况，被告人董心玲分别是上述单位的经营者、法定代表人。</w:t>
      </w:r>
    </w:p>
    <w:p w:rsidR="00CB27D4" w:rsidRDefault="00CB27D4">
      <w:pPr>
        <w:spacing w:line="500" w:lineRule="atLeast"/>
        <w:ind w:firstLine="600"/>
        <w:divId w:val="414477329"/>
        <w:rPr>
          <w:rFonts w:hint="eastAsia"/>
          <w:sz w:val="30"/>
          <w:szCs w:val="30"/>
        </w:rPr>
      </w:pPr>
      <w:r>
        <w:rPr>
          <w:rFonts w:hint="eastAsia"/>
          <w:sz w:val="30"/>
          <w:szCs w:val="30"/>
        </w:rPr>
        <w:t>7.</w:t>
      </w:r>
      <w:r>
        <w:rPr>
          <w:rFonts w:hint="eastAsia"/>
          <w:sz w:val="30"/>
          <w:szCs w:val="30"/>
        </w:rPr>
        <w:t>证人张某（广州残疾人奥林匹克运动管理中心主任）的证言：我在担任残奥中心主任期间，通过该中心食堂承包商即鑫君泰餐饮中心、鑫君泰公司报销餐费人民币</w:t>
      </w:r>
      <w:r>
        <w:rPr>
          <w:rFonts w:hint="eastAsia"/>
          <w:sz w:val="30"/>
          <w:szCs w:val="30"/>
        </w:rPr>
        <w:t>1</w:t>
      </w:r>
      <w:r>
        <w:rPr>
          <w:rFonts w:hint="eastAsia"/>
          <w:sz w:val="30"/>
          <w:szCs w:val="30"/>
        </w:rPr>
        <w:t>万元、收受鑫君泰公司总经理董心玲、运营总监任文波等人餐费现金回扣现金</w:t>
      </w:r>
      <w:r>
        <w:rPr>
          <w:rFonts w:hint="eastAsia"/>
          <w:sz w:val="30"/>
          <w:szCs w:val="30"/>
        </w:rPr>
        <w:t>14</w:t>
      </w:r>
      <w:r>
        <w:rPr>
          <w:rFonts w:hint="eastAsia"/>
          <w:sz w:val="30"/>
          <w:szCs w:val="30"/>
        </w:rPr>
        <w:t>万元、购物卡</w:t>
      </w:r>
      <w:r>
        <w:rPr>
          <w:rFonts w:hint="eastAsia"/>
          <w:sz w:val="30"/>
          <w:szCs w:val="30"/>
        </w:rPr>
        <w:t>2.6</w:t>
      </w:r>
      <w:r>
        <w:rPr>
          <w:rFonts w:hint="eastAsia"/>
          <w:sz w:val="30"/>
          <w:szCs w:val="30"/>
        </w:rPr>
        <w:t>万元。鑫君泰餐饮中心与鑫君泰公司实际上都是董心玲自己开办的企业，统一叫鑫君泰公司，老板叫董心玲，任文波是公司的运行总监，我们中心的食堂日常业务工作主要是由任文波跟进。</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左右，我经朋友推荐并经考察，最终确定由鑫君泰公司承包中心的食堂服务。谈合作的过程主要是和任文波谈，当时我和董心玲比较少接触，但她是老板，任文波应该都是向她汇报并取得了她的同意，最后的合同是由我和董心玲签订。残奥中心和鑫君泰公司一共签了三次委托合同，都是由我作为中心的法人代表和董心玲签订。此外，还与鑫君泰公司签订了一个补充协议。在</w:t>
      </w:r>
      <w:r>
        <w:rPr>
          <w:rFonts w:hint="eastAsia"/>
          <w:sz w:val="30"/>
          <w:szCs w:val="30"/>
        </w:rPr>
        <w:t>2010</w:t>
      </w:r>
      <w:r>
        <w:rPr>
          <w:rFonts w:hint="eastAsia"/>
          <w:sz w:val="30"/>
          <w:szCs w:val="30"/>
        </w:rPr>
        <w:t>年年初，我找到鑫君泰公司的运行总监任文波，让他帮忙报销部分餐费，任文波同意了。报销的方式为：我将接待餐费发票交给任文波，由任文波帮在鑫君泰公司报销发票，然后任文波就给现金我。在</w:t>
      </w:r>
      <w:r>
        <w:rPr>
          <w:rFonts w:hint="eastAsia"/>
          <w:sz w:val="30"/>
          <w:szCs w:val="30"/>
        </w:rPr>
        <w:t>2010</w:t>
      </w:r>
      <w:r>
        <w:rPr>
          <w:rFonts w:hint="eastAsia"/>
          <w:sz w:val="30"/>
          <w:szCs w:val="30"/>
        </w:rPr>
        <w:t>年期间，我大概通过鑫君泰公司报销了</w:t>
      </w:r>
      <w:r>
        <w:rPr>
          <w:rFonts w:hint="eastAsia"/>
          <w:sz w:val="30"/>
          <w:szCs w:val="30"/>
        </w:rPr>
        <w:t>3</w:t>
      </w:r>
      <w:r>
        <w:rPr>
          <w:rFonts w:hint="eastAsia"/>
          <w:sz w:val="30"/>
          <w:szCs w:val="30"/>
        </w:rPr>
        <w:t>次餐费，每次大概报销的费用是</w:t>
      </w:r>
      <w:r>
        <w:rPr>
          <w:rFonts w:hint="eastAsia"/>
          <w:sz w:val="30"/>
          <w:szCs w:val="30"/>
        </w:rPr>
        <w:t>3000</w:t>
      </w:r>
      <w:r>
        <w:rPr>
          <w:rFonts w:hint="eastAsia"/>
          <w:sz w:val="30"/>
          <w:szCs w:val="30"/>
        </w:rPr>
        <w:t>元至</w:t>
      </w:r>
      <w:r>
        <w:rPr>
          <w:rFonts w:hint="eastAsia"/>
          <w:sz w:val="30"/>
          <w:szCs w:val="30"/>
        </w:rPr>
        <w:t>4000</w:t>
      </w:r>
      <w:r>
        <w:rPr>
          <w:rFonts w:hint="eastAsia"/>
          <w:sz w:val="30"/>
          <w:szCs w:val="30"/>
        </w:rPr>
        <w:t>元，</w:t>
      </w:r>
      <w:r>
        <w:rPr>
          <w:rFonts w:hint="eastAsia"/>
          <w:sz w:val="30"/>
          <w:szCs w:val="30"/>
        </w:rPr>
        <w:t>我通过鑫君泰公司任文波报销餐费共计人民币</w:t>
      </w:r>
      <w:r>
        <w:rPr>
          <w:rFonts w:hint="eastAsia"/>
          <w:sz w:val="30"/>
          <w:szCs w:val="30"/>
        </w:rPr>
        <w:t>10000</w:t>
      </w:r>
      <w:r>
        <w:rPr>
          <w:rFonts w:hint="eastAsia"/>
          <w:sz w:val="30"/>
          <w:szCs w:val="30"/>
        </w:rPr>
        <w:t>元左右。在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月期间，我收受任文波餐费回扣大约每月人民币</w:t>
      </w:r>
      <w:r>
        <w:rPr>
          <w:rFonts w:hint="eastAsia"/>
          <w:sz w:val="30"/>
          <w:szCs w:val="30"/>
        </w:rPr>
        <w:t>5000</w:t>
      </w:r>
      <w:r>
        <w:rPr>
          <w:rFonts w:hint="eastAsia"/>
          <w:sz w:val="30"/>
          <w:szCs w:val="30"/>
        </w:rPr>
        <w:t>元现金，共</w:t>
      </w:r>
      <w:r>
        <w:rPr>
          <w:rFonts w:hint="eastAsia"/>
          <w:sz w:val="30"/>
          <w:szCs w:val="30"/>
        </w:rPr>
        <w:t>28</w:t>
      </w:r>
      <w:r>
        <w:rPr>
          <w:rFonts w:hint="eastAsia"/>
          <w:sz w:val="30"/>
          <w:szCs w:val="30"/>
        </w:rPr>
        <w:t>个月合计人民币</w:t>
      </w:r>
      <w:r>
        <w:rPr>
          <w:rFonts w:hint="eastAsia"/>
          <w:sz w:val="30"/>
          <w:szCs w:val="30"/>
        </w:rPr>
        <w:t>14</w:t>
      </w:r>
      <w:r>
        <w:rPr>
          <w:rFonts w:hint="eastAsia"/>
          <w:sz w:val="30"/>
          <w:szCs w:val="30"/>
        </w:rPr>
        <w:t>万元。</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年期间，我还收受鑫君泰公司运行总监任文波贿送的购物卡共计价值人民币</w:t>
      </w:r>
      <w:r>
        <w:rPr>
          <w:rFonts w:hint="eastAsia"/>
          <w:sz w:val="30"/>
          <w:szCs w:val="30"/>
        </w:rPr>
        <w:t>2.6</w:t>
      </w:r>
      <w:r>
        <w:rPr>
          <w:rFonts w:hint="eastAsia"/>
          <w:sz w:val="30"/>
          <w:szCs w:val="30"/>
        </w:rPr>
        <w:t>万元。任文波只是鑫君泰公司运行总监，董心玲是该公司的老板，虽然每次都是任文波直接把钱、购物卡交到我手里的，但我心里明白，任文波应该是按照董心玲的吩咐做事，他送给我的所有的钱、购物卡都应该是来自董心玲。</w:t>
      </w:r>
    </w:p>
    <w:p w:rsidR="00CB27D4" w:rsidRDefault="00CB27D4">
      <w:pPr>
        <w:spacing w:line="500" w:lineRule="atLeast"/>
        <w:ind w:firstLine="600"/>
        <w:divId w:val="1654945754"/>
        <w:rPr>
          <w:rFonts w:hint="eastAsia"/>
          <w:sz w:val="30"/>
          <w:szCs w:val="30"/>
        </w:rPr>
      </w:pPr>
      <w:r>
        <w:rPr>
          <w:rFonts w:hint="eastAsia"/>
          <w:sz w:val="30"/>
          <w:szCs w:val="30"/>
        </w:rPr>
        <w:t>8.</w:t>
      </w:r>
      <w:r>
        <w:rPr>
          <w:rFonts w:hint="eastAsia"/>
          <w:sz w:val="30"/>
          <w:szCs w:val="30"/>
        </w:rPr>
        <w:t>证人向某（广州鑫君泰餐饮服务管理有限公司服务员、出纳）的证言：我从</w:t>
      </w:r>
      <w:r>
        <w:rPr>
          <w:rFonts w:hint="eastAsia"/>
          <w:sz w:val="30"/>
          <w:szCs w:val="30"/>
        </w:rPr>
        <w:t>2009</w:t>
      </w:r>
      <w:r>
        <w:rPr>
          <w:rFonts w:hint="eastAsia"/>
          <w:sz w:val="30"/>
          <w:szCs w:val="30"/>
        </w:rPr>
        <w:t>年至今都在鑫君泰公司工作，主要负责公司的现金支付，包括采购报账、支付货款给供应商等。公司老板是董心玲，运营总监是任文波。公司的业务主要是承包经营机关企事业单位的食堂，目前公司承包了残奥中心、中国电信广东省增值运营中心、广东省劳动厅等地方的单位食堂。平时，公司老板董心玲会通过电话或者微信告诉我需要用到钱，让我去银行取钱给任文波或者其他人。从我</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月开始兼任出纳至</w:t>
      </w:r>
      <w:r>
        <w:rPr>
          <w:rFonts w:hint="eastAsia"/>
          <w:sz w:val="30"/>
          <w:szCs w:val="30"/>
        </w:rPr>
        <w:t>2014</w:t>
      </w:r>
      <w:r>
        <w:rPr>
          <w:rFonts w:hint="eastAsia"/>
          <w:sz w:val="30"/>
          <w:szCs w:val="30"/>
        </w:rPr>
        <w:t>年，任文波基本上每个月都会告诉我需要给残奥中心套现现金，并且说明每个月套现现金的数额，再从我这里提取现金。任文波告诉我以后，我就通过电话或者微信向董心玲汇报，经董心玲同意之后，我就会去银行取钱给任文波，再由任文波交给残奥中心的人员。任文波从我这里拿了现金以后都会在一本笔记本上写上收据。</w:t>
      </w:r>
    </w:p>
    <w:p w:rsidR="00CB27D4" w:rsidRDefault="00CB27D4">
      <w:pPr>
        <w:spacing w:line="500" w:lineRule="atLeast"/>
        <w:ind w:firstLine="600"/>
        <w:divId w:val="189879445"/>
        <w:rPr>
          <w:rFonts w:hint="eastAsia"/>
          <w:sz w:val="30"/>
          <w:szCs w:val="30"/>
        </w:rPr>
      </w:pPr>
      <w:r>
        <w:rPr>
          <w:rFonts w:hint="eastAsia"/>
          <w:sz w:val="30"/>
          <w:szCs w:val="30"/>
        </w:rPr>
        <w:t>9.</w:t>
      </w:r>
      <w:r>
        <w:rPr>
          <w:rFonts w:hint="eastAsia"/>
          <w:sz w:val="30"/>
          <w:szCs w:val="30"/>
        </w:rPr>
        <w:t>被告人董心玲的供述：鑫君泰餐饮中心和鑫君泰公司都是我成立的，由我担任负责人、法人代表，这两家公司是两块牌子一套人员。其中公司的运营总监是任文波，负责两家公司的全面经营管理工作；出纳向某，负责公司财务事项。这两家公司主要是承包经营机关企事业单位的饭堂。残奥中心是广州市残联下属一家事业单位，残体中心主任是张某。</w:t>
      </w:r>
      <w:r>
        <w:rPr>
          <w:rFonts w:hint="eastAsia"/>
          <w:sz w:val="30"/>
          <w:szCs w:val="30"/>
        </w:rPr>
        <w:t>2009</w:t>
      </w:r>
      <w:r>
        <w:rPr>
          <w:rFonts w:hint="eastAsia"/>
          <w:sz w:val="30"/>
          <w:szCs w:val="30"/>
        </w:rPr>
        <w:t>年下半年，经人介绍，由任文波负责并向我汇报，最后与残体中心签订承包合同，约定由残体中心提供食堂、餐具等相关的设施和设备，我方提供管理人员和购买食品原材料。大约是在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我公司的运营总监任文波跟我说，残体中心的主任张某要求在我公司从残体中心收取的管理费和餐费中收取回扣。我觉得既然张某跟任文波提出这个要求，我也就答应了。我给中心主任张某回扣主要有两种方式：一种是通过从管理费中按照一定比例给张某回扣，一种是通过从餐费中按照一定标准给张某回扣。在承包广州残疾人奥林匹克运动管理中心食堂的经营过程中，先后多次给予该中心贿赂共计人民币</w:t>
      </w:r>
      <w:r>
        <w:rPr>
          <w:rFonts w:hint="eastAsia"/>
          <w:sz w:val="30"/>
          <w:szCs w:val="30"/>
        </w:rPr>
        <w:t>14</w:t>
      </w:r>
      <w:r>
        <w:rPr>
          <w:rFonts w:hint="eastAsia"/>
          <w:sz w:val="30"/>
          <w:szCs w:val="30"/>
        </w:rPr>
        <w:t>万元及价值人民币</w:t>
      </w:r>
      <w:r>
        <w:rPr>
          <w:rFonts w:hint="eastAsia"/>
          <w:sz w:val="30"/>
          <w:szCs w:val="30"/>
        </w:rPr>
        <w:t>2.6</w:t>
      </w:r>
      <w:r>
        <w:rPr>
          <w:rFonts w:hint="eastAsia"/>
          <w:sz w:val="30"/>
          <w:szCs w:val="30"/>
        </w:rPr>
        <w:t>万元购物卡。</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日早上，检察院找我协助调查，我交代了与张某之间的经济问题。我为了能够继续承包残体中心的饭堂业务，并且为了感谢残体中</w:t>
      </w:r>
      <w:r>
        <w:rPr>
          <w:rFonts w:hint="eastAsia"/>
          <w:sz w:val="30"/>
          <w:szCs w:val="30"/>
        </w:rPr>
        <w:t>心主任张某对我的关照，所以我就帮助张某回扣和送给张某购物卡和物品。</w:t>
      </w:r>
    </w:p>
    <w:p w:rsidR="00CB27D4" w:rsidRDefault="00CB27D4">
      <w:pPr>
        <w:spacing w:line="500" w:lineRule="atLeast"/>
        <w:ind w:firstLine="600"/>
        <w:divId w:val="160050837"/>
        <w:rPr>
          <w:rFonts w:hint="eastAsia"/>
          <w:sz w:val="30"/>
          <w:szCs w:val="30"/>
        </w:rPr>
      </w:pPr>
      <w:r>
        <w:rPr>
          <w:rFonts w:hint="eastAsia"/>
          <w:sz w:val="30"/>
          <w:szCs w:val="30"/>
        </w:rPr>
        <w:t>10.</w:t>
      </w:r>
      <w:r>
        <w:rPr>
          <w:rFonts w:hint="eastAsia"/>
          <w:sz w:val="30"/>
          <w:szCs w:val="30"/>
        </w:rPr>
        <w:t>被告人任文波的供述：</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年，我按照老板董心玲的指示，通过四个方面行贿残奥中心主任张某。从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月开始，张某提出在进行餐费结算时，按照一定的比例加大餐费数额，然后扣除税费，将差额给张某。我把这个情况向董心玲说了，董心玲答应了。</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每年在逢年过节的时候，董心玲都会把我叫过去，给我一个信封，信封用订书针封口，董心玲说这里面装有购物卡。然后董心玲会叫我把这个信封送给张某。具体里面有几张，每一张购物卡的数额有多大，我都不知道。给张某购物卡和现金的事情，我都是按照我的老板董心玲的要求去做的，都是张某提出要钱或者要购物卡，我就把张某的意见跟董心玲汇报，由董心玲同意后，我才去做。如我去拿现金给张某，必须要经过董心玲同意，我才能从财务向某那里拿到钱，否则拿不到现金。在承包广州残疾人奥林匹克运动管理中心食堂的经营过程中，先后多次给予该中心贿赂共计人民币</w:t>
      </w:r>
      <w:r>
        <w:rPr>
          <w:rFonts w:hint="eastAsia"/>
          <w:sz w:val="30"/>
          <w:szCs w:val="30"/>
        </w:rPr>
        <w:t>14</w:t>
      </w:r>
      <w:r>
        <w:rPr>
          <w:rFonts w:hint="eastAsia"/>
          <w:sz w:val="30"/>
          <w:szCs w:val="30"/>
        </w:rPr>
        <w:t>万元及价值人民币</w:t>
      </w:r>
      <w:r>
        <w:rPr>
          <w:rFonts w:hint="eastAsia"/>
          <w:sz w:val="30"/>
          <w:szCs w:val="30"/>
        </w:rPr>
        <w:t>2.6</w:t>
      </w:r>
      <w:r>
        <w:rPr>
          <w:rFonts w:hint="eastAsia"/>
          <w:sz w:val="30"/>
          <w:szCs w:val="30"/>
        </w:rPr>
        <w:t>万元购物卡。</w:t>
      </w:r>
    </w:p>
    <w:p w:rsidR="00CB27D4" w:rsidRDefault="00CB27D4">
      <w:pPr>
        <w:spacing w:line="500" w:lineRule="atLeast"/>
        <w:ind w:firstLine="600"/>
        <w:divId w:val="419763817"/>
        <w:rPr>
          <w:rFonts w:hint="eastAsia"/>
          <w:sz w:val="30"/>
          <w:szCs w:val="30"/>
        </w:rPr>
      </w:pPr>
      <w:r>
        <w:rPr>
          <w:rFonts w:hint="eastAsia"/>
          <w:sz w:val="30"/>
          <w:szCs w:val="30"/>
        </w:rPr>
        <w:t>11.</w:t>
      </w:r>
      <w:r>
        <w:rPr>
          <w:rFonts w:hint="eastAsia"/>
          <w:sz w:val="30"/>
          <w:szCs w:val="30"/>
        </w:rPr>
        <w:t>被告人董心玲、任文波的户籍资料，证实两被告人自然人身份情况。</w:t>
      </w:r>
    </w:p>
    <w:p w:rsidR="00CB27D4" w:rsidRDefault="00CB27D4">
      <w:pPr>
        <w:spacing w:line="500" w:lineRule="atLeast"/>
        <w:ind w:firstLine="600"/>
        <w:divId w:val="1285959279"/>
        <w:rPr>
          <w:rFonts w:hint="eastAsia"/>
          <w:sz w:val="30"/>
          <w:szCs w:val="30"/>
        </w:rPr>
      </w:pPr>
      <w:r>
        <w:rPr>
          <w:rFonts w:hint="eastAsia"/>
          <w:sz w:val="30"/>
          <w:szCs w:val="30"/>
        </w:rPr>
        <w:t>上述事实清楚，证据确实充分，足以认定。</w:t>
      </w:r>
    </w:p>
    <w:p w:rsidR="00CB27D4" w:rsidRDefault="00CB27D4">
      <w:pPr>
        <w:spacing w:line="500" w:lineRule="atLeast"/>
        <w:ind w:firstLine="600"/>
        <w:divId w:val="1727953933"/>
        <w:rPr>
          <w:rFonts w:hint="eastAsia"/>
          <w:sz w:val="30"/>
          <w:szCs w:val="30"/>
        </w:rPr>
      </w:pPr>
      <w:r>
        <w:rPr>
          <w:rFonts w:hint="eastAsia"/>
          <w:sz w:val="30"/>
          <w:szCs w:val="30"/>
        </w:rPr>
        <w:t>关于控辩双方的意见综述如下：一是关于本案的定性问题。经审理查明，有被告人董心玲和任文波的供述、证人向某的证言、受贿人张某的供述以及鑫君泰公司的工商注册登记、营业执照等资料，证实受贿人张某首先向被告人任文波提出，要求鑫君泰公司帮助残奥中心解决平时接待经费短缺的困难；再由任文波将张某的要求向被告人董心玲汇报，二人经商量后表示同意；然后，董心玲再指示公司出纳向某经办记帐，将有关款项交由任文波送给张某。整个行贿的过程、行贿款项的流转，都显示单位特征，因此本案应定性为单位行贿，属于单位犯罪。二是关于被告人董心玲是否有被追诉前主动交代犯罪事实的法定情节问题。经查实，有被告人董心玲、任文波的供述，检察机关的立案材料等证据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日，被告人董心玲在检察机关要求其协助调查时交代了公司向受贿人张某行贿的全部犯罪事实，检察机关据此于</w:t>
      </w:r>
      <w:r>
        <w:rPr>
          <w:rFonts w:hint="eastAsia"/>
          <w:sz w:val="30"/>
          <w:szCs w:val="30"/>
        </w:rPr>
        <w:t>3</w:t>
      </w:r>
      <w:r>
        <w:rPr>
          <w:rFonts w:hint="eastAsia"/>
          <w:sz w:val="30"/>
          <w:szCs w:val="30"/>
        </w:rPr>
        <w:t>月</w:t>
      </w:r>
      <w:r>
        <w:rPr>
          <w:rFonts w:hint="eastAsia"/>
          <w:sz w:val="30"/>
          <w:szCs w:val="30"/>
        </w:rPr>
        <w:t>4</w:t>
      </w:r>
      <w:r>
        <w:rPr>
          <w:rFonts w:hint="eastAsia"/>
          <w:sz w:val="30"/>
          <w:szCs w:val="30"/>
        </w:rPr>
        <w:t>日对被告人董心玲的行贿行为立案调查，于</w:t>
      </w:r>
      <w:r>
        <w:rPr>
          <w:rFonts w:hint="eastAsia"/>
          <w:sz w:val="30"/>
          <w:szCs w:val="30"/>
        </w:rPr>
        <w:t>3</w:t>
      </w:r>
      <w:r>
        <w:rPr>
          <w:rFonts w:hint="eastAsia"/>
          <w:sz w:val="30"/>
          <w:szCs w:val="30"/>
        </w:rPr>
        <w:t>月</w:t>
      </w:r>
      <w:r>
        <w:rPr>
          <w:rFonts w:hint="eastAsia"/>
          <w:sz w:val="30"/>
          <w:szCs w:val="30"/>
        </w:rPr>
        <w:t>11</w:t>
      </w:r>
      <w:r>
        <w:rPr>
          <w:rFonts w:hint="eastAsia"/>
          <w:sz w:val="30"/>
          <w:szCs w:val="30"/>
        </w:rPr>
        <w:t>日对受贿人张某的受贿行为立案调查。因此，被告人董心玲有被追诉前主动交代单位行贿事实的法定情节，依法可以减轻或者免除处罚。</w:t>
      </w:r>
    </w:p>
    <w:p w:rsidR="00CB27D4" w:rsidRDefault="00CB27D4">
      <w:pPr>
        <w:spacing w:line="500" w:lineRule="atLeast"/>
        <w:ind w:firstLine="600"/>
        <w:divId w:val="683943959"/>
        <w:rPr>
          <w:rFonts w:hint="eastAsia"/>
          <w:sz w:val="30"/>
          <w:szCs w:val="30"/>
        </w:rPr>
      </w:pPr>
      <w:r>
        <w:rPr>
          <w:rFonts w:hint="eastAsia"/>
          <w:sz w:val="30"/>
          <w:szCs w:val="30"/>
        </w:rPr>
        <w:t>本院认为，被告人董心玲、任文波分别作为广州市越秀区鑫君泰餐饮管理服务有限公司负责人、直接责任人，违反国家规定，给予国家工作人员以财物，其行为已触犯刑律，构成行贿罪，应依法予以惩处。两被告人如实供述自己的罪行，依法可以从轻处罚；被告人董心玲在被追诉前主动交代单位犯罪的全部事实，依法可以减轻或者免除处罚。根据本案的犯罪事实、性质、情节、社会危害程度及被告人的悔罪表现，依法免于对被告人董心玲、任文波的刑事处罚。公诉机关指控被告人董心玲、任文波犯行贿罪的罪名成立，本院予以支持。辩护人上述关于本案是单位犯罪、被告人认罪态度较好、被告人董心玲被追诉前主动交代自己的罪行、被告人是初犯、偶犯的辩护意见基本属实，本院予以采纳；其他辩护意见据理不足，不予采纳。依照《中华人民共和国刑法》第三百九十三条、第三十七条之规定，判决如下：</w:t>
      </w:r>
    </w:p>
    <w:p w:rsidR="00CB27D4" w:rsidRDefault="00CB27D4">
      <w:pPr>
        <w:spacing w:line="500" w:lineRule="atLeast"/>
        <w:ind w:firstLine="600"/>
        <w:divId w:val="144318107"/>
        <w:rPr>
          <w:rFonts w:hint="eastAsia"/>
          <w:sz w:val="30"/>
          <w:szCs w:val="30"/>
        </w:rPr>
      </w:pPr>
      <w:r>
        <w:rPr>
          <w:rFonts w:hint="eastAsia"/>
          <w:sz w:val="30"/>
          <w:szCs w:val="30"/>
        </w:rPr>
        <w:t>被告人董心玲犯行贿罪，免于刑事处罚。</w:t>
      </w:r>
    </w:p>
    <w:p w:rsidR="00CB27D4" w:rsidRDefault="00CB27D4">
      <w:pPr>
        <w:spacing w:line="500" w:lineRule="atLeast"/>
        <w:ind w:firstLine="600"/>
        <w:divId w:val="808087138"/>
        <w:rPr>
          <w:rFonts w:hint="eastAsia"/>
          <w:sz w:val="30"/>
          <w:szCs w:val="30"/>
        </w:rPr>
      </w:pPr>
      <w:r>
        <w:rPr>
          <w:rFonts w:hint="eastAsia"/>
          <w:sz w:val="30"/>
          <w:szCs w:val="30"/>
        </w:rPr>
        <w:t>被告人任文波犯行贿罪，免于刑事处罚。</w:t>
      </w:r>
    </w:p>
    <w:p w:rsidR="00CB27D4" w:rsidRDefault="00CB27D4">
      <w:pPr>
        <w:spacing w:line="500" w:lineRule="atLeast"/>
        <w:ind w:firstLine="600"/>
        <w:divId w:val="147548338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CB27D4" w:rsidRDefault="00CB27D4">
      <w:pPr>
        <w:spacing w:line="500" w:lineRule="atLeast"/>
        <w:jc w:val="right"/>
        <w:divId w:val="908072356"/>
        <w:rPr>
          <w:rFonts w:hint="eastAsia"/>
          <w:sz w:val="30"/>
          <w:szCs w:val="30"/>
        </w:rPr>
      </w:pPr>
      <w:r>
        <w:rPr>
          <w:rFonts w:hint="eastAsia"/>
          <w:sz w:val="30"/>
          <w:szCs w:val="30"/>
        </w:rPr>
        <w:t>审　判　长　　蔡正尧</w:t>
      </w:r>
    </w:p>
    <w:p w:rsidR="00CB27D4" w:rsidRDefault="00CB27D4">
      <w:pPr>
        <w:spacing w:line="500" w:lineRule="atLeast"/>
        <w:jc w:val="right"/>
        <w:divId w:val="1098793019"/>
        <w:rPr>
          <w:rFonts w:hint="eastAsia"/>
          <w:sz w:val="30"/>
          <w:szCs w:val="30"/>
        </w:rPr>
      </w:pPr>
      <w:r>
        <w:rPr>
          <w:rFonts w:hint="eastAsia"/>
          <w:sz w:val="30"/>
          <w:szCs w:val="30"/>
        </w:rPr>
        <w:t>人民陪审员　　邓凯儿</w:t>
      </w:r>
    </w:p>
    <w:p w:rsidR="00CB27D4" w:rsidRDefault="00CB27D4">
      <w:pPr>
        <w:spacing w:line="500" w:lineRule="atLeast"/>
        <w:jc w:val="right"/>
        <w:divId w:val="613366247"/>
        <w:rPr>
          <w:rFonts w:hint="eastAsia"/>
          <w:sz w:val="30"/>
          <w:szCs w:val="30"/>
        </w:rPr>
      </w:pPr>
      <w:r>
        <w:rPr>
          <w:rFonts w:hint="eastAsia"/>
          <w:sz w:val="30"/>
          <w:szCs w:val="30"/>
        </w:rPr>
        <w:t>人民陪审员　　蒋绍雄</w:t>
      </w:r>
    </w:p>
    <w:p w:rsidR="00CB27D4" w:rsidRDefault="00CB27D4">
      <w:pPr>
        <w:spacing w:line="500" w:lineRule="atLeast"/>
        <w:jc w:val="right"/>
        <w:divId w:val="1594507270"/>
        <w:rPr>
          <w:rFonts w:hint="eastAsia"/>
          <w:sz w:val="30"/>
          <w:szCs w:val="30"/>
        </w:rPr>
      </w:pPr>
      <w:r>
        <w:rPr>
          <w:rFonts w:hint="eastAsia"/>
          <w:sz w:val="30"/>
          <w:szCs w:val="30"/>
        </w:rPr>
        <w:t>二〇一五年二月十二日</w:t>
      </w:r>
    </w:p>
    <w:p w:rsidR="00CB27D4" w:rsidRDefault="00CB27D4">
      <w:pPr>
        <w:spacing w:line="500" w:lineRule="atLeast"/>
        <w:jc w:val="right"/>
        <w:divId w:val="899365198"/>
        <w:rPr>
          <w:rFonts w:hint="eastAsia"/>
          <w:sz w:val="30"/>
          <w:szCs w:val="30"/>
        </w:rPr>
      </w:pPr>
      <w:r>
        <w:rPr>
          <w:rFonts w:hint="eastAsia"/>
          <w:sz w:val="30"/>
          <w:szCs w:val="30"/>
        </w:rPr>
        <w:t>书　记　员　　陈敏华</w:t>
      </w:r>
    </w:p>
    <w:p w:rsidR="00CB27D4" w:rsidRDefault="00CB27D4">
      <w:pPr>
        <w:spacing w:line="500" w:lineRule="atLeast"/>
        <w:jc w:val="right"/>
        <w:divId w:val="153030040"/>
        <w:rPr>
          <w:rFonts w:hint="eastAsia"/>
          <w:sz w:val="30"/>
          <w:szCs w:val="30"/>
        </w:rPr>
      </w:pPr>
      <w:r>
        <w:rPr>
          <w:rFonts w:hint="eastAsia"/>
          <w:sz w:val="30"/>
          <w:szCs w:val="30"/>
        </w:rPr>
        <w:t>书　记　员　　刘雪萌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27D4" w:rsidRDefault="00CB27D4" w:rsidP="00CB27D4">
      <w:pPr>
        <w:rPr>
          <w:rFonts w:hint="eastAsia"/>
        </w:rPr>
      </w:pPr>
      <w:r>
        <w:separator/>
      </w:r>
    </w:p>
  </w:endnote>
  <w:endnote w:type="continuationSeparator" w:id="0">
    <w:p w:rsidR="00CB27D4" w:rsidRDefault="00CB27D4" w:rsidP="00CB27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27D4" w:rsidRDefault="00CB27D4" w:rsidP="00CB27D4">
      <w:pPr>
        <w:rPr>
          <w:rFonts w:hint="eastAsia"/>
        </w:rPr>
      </w:pPr>
      <w:r>
        <w:separator/>
      </w:r>
    </w:p>
  </w:footnote>
  <w:footnote w:type="continuationSeparator" w:id="0">
    <w:p w:rsidR="00CB27D4" w:rsidRDefault="00CB27D4" w:rsidP="00CB27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27D4"/>
    <w:rsid w:val="007235DD"/>
    <w:rsid w:val="00CB27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B27D4"/>
    <w:pPr>
      <w:tabs>
        <w:tab w:val="center" w:pos="4153"/>
        <w:tab w:val="right" w:pos="8306"/>
      </w:tabs>
      <w:snapToGrid w:val="0"/>
      <w:jc w:val="center"/>
    </w:pPr>
    <w:rPr>
      <w:sz w:val="18"/>
      <w:szCs w:val="18"/>
    </w:rPr>
  </w:style>
  <w:style w:type="character" w:customStyle="1" w:styleId="a4">
    <w:name w:val="页眉 字符"/>
    <w:basedOn w:val="a0"/>
    <w:link w:val="a3"/>
    <w:uiPriority w:val="99"/>
    <w:rsid w:val="00CB27D4"/>
    <w:rPr>
      <w:rFonts w:ascii="宋体" w:eastAsia="宋体" w:hAnsi="宋体" w:cs="宋体"/>
      <w:sz w:val="18"/>
      <w:szCs w:val="18"/>
    </w:rPr>
  </w:style>
  <w:style w:type="paragraph" w:styleId="a5">
    <w:name w:val="footer"/>
    <w:basedOn w:val="a"/>
    <w:link w:val="a6"/>
    <w:uiPriority w:val="99"/>
    <w:unhideWhenUsed/>
    <w:rsid w:val="00CB27D4"/>
    <w:pPr>
      <w:tabs>
        <w:tab w:val="center" w:pos="4153"/>
        <w:tab w:val="right" w:pos="8306"/>
      </w:tabs>
      <w:snapToGrid w:val="0"/>
    </w:pPr>
    <w:rPr>
      <w:sz w:val="18"/>
      <w:szCs w:val="18"/>
    </w:rPr>
  </w:style>
  <w:style w:type="character" w:customStyle="1" w:styleId="a6">
    <w:name w:val="页脚 字符"/>
    <w:basedOn w:val="a0"/>
    <w:link w:val="a5"/>
    <w:uiPriority w:val="99"/>
    <w:rsid w:val="00CB27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78752">
      <w:marLeft w:val="0"/>
      <w:marRight w:val="0"/>
      <w:marTop w:val="10"/>
      <w:marBottom w:val="10"/>
      <w:divBdr>
        <w:top w:val="none" w:sz="0" w:space="0" w:color="auto"/>
        <w:left w:val="none" w:sz="0" w:space="0" w:color="auto"/>
        <w:bottom w:val="none" w:sz="0" w:space="0" w:color="auto"/>
        <w:right w:val="none" w:sz="0" w:space="0" w:color="auto"/>
      </w:divBdr>
    </w:div>
    <w:div w:id="93864054">
      <w:marLeft w:val="0"/>
      <w:marRight w:val="0"/>
      <w:marTop w:val="10"/>
      <w:marBottom w:val="10"/>
      <w:divBdr>
        <w:top w:val="none" w:sz="0" w:space="0" w:color="auto"/>
        <w:left w:val="none" w:sz="0" w:space="0" w:color="auto"/>
        <w:bottom w:val="none" w:sz="0" w:space="0" w:color="auto"/>
        <w:right w:val="none" w:sz="0" w:space="0" w:color="auto"/>
      </w:divBdr>
    </w:div>
    <w:div w:id="126317974">
      <w:marLeft w:val="0"/>
      <w:marRight w:val="0"/>
      <w:marTop w:val="10"/>
      <w:marBottom w:val="10"/>
      <w:divBdr>
        <w:top w:val="none" w:sz="0" w:space="0" w:color="auto"/>
        <w:left w:val="none" w:sz="0" w:space="0" w:color="auto"/>
        <w:bottom w:val="none" w:sz="0" w:space="0" w:color="auto"/>
        <w:right w:val="none" w:sz="0" w:space="0" w:color="auto"/>
      </w:divBdr>
    </w:div>
    <w:div w:id="144318107">
      <w:marLeft w:val="0"/>
      <w:marRight w:val="0"/>
      <w:marTop w:val="10"/>
      <w:marBottom w:val="10"/>
      <w:divBdr>
        <w:top w:val="none" w:sz="0" w:space="0" w:color="auto"/>
        <w:left w:val="none" w:sz="0" w:space="0" w:color="auto"/>
        <w:bottom w:val="none" w:sz="0" w:space="0" w:color="auto"/>
        <w:right w:val="none" w:sz="0" w:space="0" w:color="auto"/>
      </w:divBdr>
    </w:div>
    <w:div w:id="153030040">
      <w:marLeft w:val="0"/>
      <w:marRight w:val="720"/>
      <w:marTop w:val="10"/>
      <w:marBottom w:val="10"/>
      <w:divBdr>
        <w:top w:val="none" w:sz="0" w:space="0" w:color="auto"/>
        <w:left w:val="none" w:sz="0" w:space="0" w:color="auto"/>
        <w:bottom w:val="none" w:sz="0" w:space="0" w:color="auto"/>
        <w:right w:val="none" w:sz="0" w:space="0" w:color="auto"/>
      </w:divBdr>
    </w:div>
    <w:div w:id="160050837">
      <w:marLeft w:val="0"/>
      <w:marRight w:val="0"/>
      <w:marTop w:val="10"/>
      <w:marBottom w:val="10"/>
      <w:divBdr>
        <w:top w:val="none" w:sz="0" w:space="0" w:color="auto"/>
        <w:left w:val="none" w:sz="0" w:space="0" w:color="auto"/>
        <w:bottom w:val="none" w:sz="0" w:space="0" w:color="auto"/>
        <w:right w:val="none" w:sz="0" w:space="0" w:color="auto"/>
      </w:divBdr>
    </w:div>
    <w:div w:id="189879445">
      <w:marLeft w:val="0"/>
      <w:marRight w:val="0"/>
      <w:marTop w:val="10"/>
      <w:marBottom w:val="10"/>
      <w:divBdr>
        <w:top w:val="none" w:sz="0" w:space="0" w:color="auto"/>
        <w:left w:val="none" w:sz="0" w:space="0" w:color="auto"/>
        <w:bottom w:val="none" w:sz="0" w:space="0" w:color="auto"/>
        <w:right w:val="none" w:sz="0" w:space="0" w:color="auto"/>
      </w:divBdr>
    </w:div>
    <w:div w:id="242834036">
      <w:marLeft w:val="0"/>
      <w:marRight w:val="0"/>
      <w:marTop w:val="10"/>
      <w:marBottom w:val="10"/>
      <w:divBdr>
        <w:top w:val="none" w:sz="0" w:space="0" w:color="auto"/>
        <w:left w:val="none" w:sz="0" w:space="0" w:color="auto"/>
        <w:bottom w:val="none" w:sz="0" w:space="0" w:color="auto"/>
        <w:right w:val="none" w:sz="0" w:space="0" w:color="auto"/>
      </w:divBdr>
    </w:div>
    <w:div w:id="377172335">
      <w:marLeft w:val="0"/>
      <w:marRight w:val="0"/>
      <w:marTop w:val="10"/>
      <w:marBottom w:val="10"/>
      <w:divBdr>
        <w:top w:val="none" w:sz="0" w:space="0" w:color="auto"/>
        <w:left w:val="none" w:sz="0" w:space="0" w:color="auto"/>
        <w:bottom w:val="none" w:sz="0" w:space="0" w:color="auto"/>
        <w:right w:val="none" w:sz="0" w:space="0" w:color="auto"/>
      </w:divBdr>
    </w:div>
    <w:div w:id="405372920">
      <w:marLeft w:val="0"/>
      <w:marRight w:val="0"/>
      <w:marTop w:val="10"/>
      <w:marBottom w:val="10"/>
      <w:divBdr>
        <w:top w:val="none" w:sz="0" w:space="0" w:color="auto"/>
        <w:left w:val="none" w:sz="0" w:space="0" w:color="auto"/>
        <w:bottom w:val="none" w:sz="0" w:space="0" w:color="auto"/>
        <w:right w:val="none" w:sz="0" w:space="0" w:color="auto"/>
      </w:divBdr>
    </w:div>
    <w:div w:id="414477329">
      <w:marLeft w:val="0"/>
      <w:marRight w:val="0"/>
      <w:marTop w:val="10"/>
      <w:marBottom w:val="10"/>
      <w:divBdr>
        <w:top w:val="none" w:sz="0" w:space="0" w:color="auto"/>
        <w:left w:val="none" w:sz="0" w:space="0" w:color="auto"/>
        <w:bottom w:val="none" w:sz="0" w:space="0" w:color="auto"/>
        <w:right w:val="none" w:sz="0" w:space="0" w:color="auto"/>
      </w:divBdr>
    </w:div>
    <w:div w:id="419763817">
      <w:marLeft w:val="0"/>
      <w:marRight w:val="0"/>
      <w:marTop w:val="10"/>
      <w:marBottom w:val="10"/>
      <w:divBdr>
        <w:top w:val="none" w:sz="0" w:space="0" w:color="auto"/>
        <w:left w:val="none" w:sz="0" w:space="0" w:color="auto"/>
        <w:bottom w:val="none" w:sz="0" w:space="0" w:color="auto"/>
        <w:right w:val="none" w:sz="0" w:space="0" w:color="auto"/>
      </w:divBdr>
    </w:div>
    <w:div w:id="439179029">
      <w:marLeft w:val="0"/>
      <w:marRight w:val="0"/>
      <w:marTop w:val="10"/>
      <w:marBottom w:val="10"/>
      <w:divBdr>
        <w:top w:val="none" w:sz="0" w:space="0" w:color="auto"/>
        <w:left w:val="none" w:sz="0" w:space="0" w:color="auto"/>
        <w:bottom w:val="none" w:sz="0" w:space="0" w:color="auto"/>
        <w:right w:val="none" w:sz="0" w:space="0" w:color="auto"/>
      </w:divBdr>
    </w:div>
    <w:div w:id="458651278">
      <w:marLeft w:val="0"/>
      <w:marRight w:val="0"/>
      <w:marTop w:val="10"/>
      <w:marBottom w:val="10"/>
      <w:divBdr>
        <w:top w:val="none" w:sz="0" w:space="0" w:color="auto"/>
        <w:left w:val="none" w:sz="0" w:space="0" w:color="auto"/>
        <w:bottom w:val="none" w:sz="0" w:space="0" w:color="auto"/>
        <w:right w:val="none" w:sz="0" w:space="0" w:color="auto"/>
      </w:divBdr>
    </w:div>
    <w:div w:id="503593613">
      <w:marLeft w:val="0"/>
      <w:marRight w:val="0"/>
      <w:marTop w:val="10"/>
      <w:marBottom w:val="10"/>
      <w:divBdr>
        <w:top w:val="none" w:sz="0" w:space="0" w:color="auto"/>
        <w:left w:val="none" w:sz="0" w:space="0" w:color="auto"/>
        <w:bottom w:val="none" w:sz="0" w:space="0" w:color="auto"/>
        <w:right w:val="none" w:sz="0" w:space="0" w:color="auto"/>
      </w:divBdr>
    </w:div>
    <w:div w:id="505025808">
      <w:marLeft w:val="0"/>
      <w:marRight w:val="0"/>
      <w:marTop w:val="10"/>
      <w:marBottom w:val="10"/>
      <w:divBdr>
        <w:top w:val="none" w:sz="0" w:space="0" w:color="auto"/>
        <w:left w:val="none" w:sz="0" w:space="0" w:color="auto"/>
        <w:bottom w:val="none" w:sz="0" w:space="0" w:color="auto"/>
        <w:right w:val="none" w:sz="0" w:space="0" w:color="auto"/>
      </w:divBdr>
    </w:div>
    <w:div w:id="613366247">
      <w:marLeft w:val="0"/>
      <w:marRight w:val="720"/>
      <w:marTop w:val="10"/>
      <w:marBottom w:val="10"/>
      <w:divBdr>
        <w:top w:val="none" w:sz="0" w:space="0" w:color="auto"/>
        <w:left w:val="none" w:sz="0" w:space="0" w:color="auto"/>
        <w:bottom w:val="none" w:sz="0" w:space="0" w:color="auto"/>
        <w:right w:val="none" w:sz="0" w:space="0" w:color="auto"/>
      </w:divBdr>
    </w:div>
    <w:div w:id="683943959">
      <w:marLeft w:val="0"/>
      <w:marRight w:val="0"/>
      <w:marTop w:val="10"/>
      <w:marBottom w:val="10"/>
      <w:divBdr>
        <w:top w:val="none" w:sz="0" w:space="0" w:color="auto"/>
        <w:left w:val="none" w:sz="0" w:space="0" w:color="auto"/>
        <w:bottom w:val="none" w:sz="0" w:space="0" w:color="auto"/>
        <w:right w:val="none" w:sz="0" w:space="0" w:color="auto"/>
      </w:divBdr>
    </w:div>
    <w:div w:id="691800786">
      <w:marLeft w:val="0"/>
      <w:marRight w:val="0"/>
      <w:marTop w:val="10"/>
      <w:marBottom w:val="10"/>
      <w:divBdr>
        <w:top w:val="none" w:sz="0" w:space="0" w:color="auto"/>
        <w:left w:val="none" w:sz="0" w:space="0" w:color="auto"/>
        <w:bottom w:val="none" w:sz="0" w:space="0" w:color="auto"/>
        <w:right w:val="none" w:sz="0" w:space="0" w:color="auto"/>
      </w:divBdr>
    </w:div>
    <w:div w:id="751436235">
      <w:marLeft w:val="0"/>
      <w:marRight w:val="0"/>
      <w:marTop w:val="10"/>
      <w:marBottom w:val="10"/>
      <w:divBdr>
        <w:top w:val="none" w:sz="0" w:space="0" w:color="auto"/>
        <w:left w:val="none" w:sz="0" w:space="0" w:color="auto"/>
        <w:bottom w:val="none" w:sz="0" w:space="0" w:color="auto"/>
        <w:right w:val="none" w:sz="0" w:space="0" w:color="auto"/>
      </w:divBdr>
    </w:div>
    <w:div w:id="808087138">
      <w:marLeft w:val="0"/>
      <w:marRight w:val="0"/>
      <w:marTop w:val="10"/>
      <w:marBottom w:val="10"/>
      <w:divBdr>
        <w:top w:val="none" w:sz="0" w:space="0" w:color="auto"/>
        <w:left w:val="none" w:sz="0" w:space="0" w:color="auto"/>
        <w:bottom w:val="none" w:sz="0" w:space="0" w:color="auto"/>
        <w:right w:val="none" w:sz="0" w:space="0" w:color="auto"/>
      </w:divBdr>
    </w:div>
    <w:div w:id="899365198">
      <w:marLeft w:val="0"/>
      <w:marRight w:val="720"/>
      <w:marTop w:val="10"/>
      <w:marBottom w:val="10"/>
      <w:divBdr>
        <w:top w:val="none" w:sz="0" w:space="0" w:color="auto"/>
        <w:left w:val="none" w:sz="0" w:space="0" w:color="auto"/>
        <w:bottom w:val="none" w:sz="0" w:space="0" w:color="auto"/>
        <w:right w:val="none" w:sz="0" w:space="0" w:color="auto"/>
      </w:divBdr>
    </w:div>
    <w:div w:id="908072356">
      <w:marLeft w:val="0"/>
      <w:marRight w:val="720"/>
      <w:marTop w:val="10"/>
      <w:marBottom w:val="10"/>
      <w:divBdr>
        <w:top w:val="none" w:sz="0" w:space="0" w:color="auto"/>
        <w:left w:val="none" w:sz="0" w:space="0" w:color="auto"/>
        <w:bottom w:val="none" w:sz="0" w:space="0" w:color="auto"/>
        <w:right w:val="none" w:sz="0" w:space="0" w:color="auto"/>
      </w:divBdr>
    </w:div>
    <w:div w:id="1059204392">
      <w:marLeft w:val="0"/>
      <w:marRight w:val="0"/>
      <w:marTop w:val="10"/>
      <w:marBottom w:val="10"/>
      <w:divBdr>
        <w:top w:val="none" w:sz="0" w:space="0" w:color="auto"/>
        <w:left w:val="none" w:sz="0" w:space="0" w:color="auto"/>
        <w:bottom w:val="none" w:sz="0" w:space="0" w:color="auto"/>
        <w:right w:val="none" w:sz="0" w:space="0" w:color="auto"/>
      </w:divBdr>
    </w:div>
    <w:div w:id="1098793019">
      <w:marLeft w:val="0"/>
      <w:marRight w:val="720"/>
      <w:marTop w:val="10"/>
      <w:marBottom w:val="10"/>
      <w:divBdr>
        <w:top w:val="none" w:sz="0" w:space="0" w:color="auto"/>
        <w:left w:val="none" w:sz="0" w:space="0" w:color="auto"/>
        <w:bottom w:val="none" w:sz="0" w:space="0" w:color="auto"/>
        <w:right w:val="none" w:sz="0" w:space="0" w:color="auto"/>
      </w:divBdr>
    </w:div>
    <w:div w:id="1232545151">
      <w:marLeft w:val="0"/>
      <w:marRight w:val="0"/>
      <w:marTop w:val="10"/>
      <w:marBottom w:val="10"/>
      <w:divBdr>
        <w:top w:val="none" w:sz="0" w:space="0" w:color="auto"/>
        <w:left w:val="none" w:sz="0" w:space="0" w:color="auto"/>
        <w:bottom w:val="none" w:sz="0" w:space="0" w:color="auto"/>
        <w:right w:val="none" w:sz="0" w:space="0" w:color="auto"/>
      </w:divBdr>
    </w:div>
    <w:div w:id="1285959279">
      <w:marLeft w:val="0"/>
      <w:marRight w:val="0"/>
      <w:marTop w:val="10"/>
      <w:marBottom w:val="10"/>
      <w:divBdr>
        <w:top w:val="none" w:sz="0" w:space="0" w:color="auto"/>
        <w:left w:val="none" w:sz="0" w:space="0" w:color="auto"/>
        <w:bottom w:val="none" w:sz="0" w:space="0" w:color="auto"/>
        <w:right w:val="none" w:sz="0" w:space="0" w:color="auto"/>
      </w:divBdr>
    </w:div>
    <w:div w:id="1353455615">
      <w:marLeft w:val="0"/>
      <w:marRight w:val="0"/>
      <w:marTop w:val="10"/>
      <w:marBottom w:val="10"/>
      <w:divBdr>
        <w:top w:val="none" w:sz="0" w:space="0" w:color="auto"/>
        <w:left w:val="none" w:sz="0" w:space="0" w:color="auto"/>
        <w:bottom w:val="none" w:sz="0" w:space="0" w:color="auto"/>
        <w:right w:val="none" w:sz="0" w:space="0" w:color="auto"/>
      </w:divBdr>
    </w:div>
    <w:div w:id="1398892896">
      <w:marLeft w:val="0"/>
      <w:marRight w:val="0"/>
      <w:marTop w:val="10"/>
      <w:marBottom w:val="10"/>
      <w:divBdr>
        <w:top w:val="none" w:sz="0" w:space="0" w:color="auto"/>
        <w:left w:val="none" w:sz="0" w:space="0" w:color="auto"/>
        <w:bottom w:val="none" w:sz="0" w:space="0" w:color="auto"/>
        <w:right w:val="none" w:sz="0" w:space="0" w:color="auto"/>
      </w:divBdr>
    </w:div>
    <w:div w:id="1475483381">
      <w:marLeft w:val="0"/>
      <w:marRight w:val="0"/>
      <w:marTop w:val="10"/>
      <w:marBottom w:val="10"/>
      <w:divBdr>
        <w:top w:val="none" w:sz="0" w:space="0" w:color="auto"/>
        <w:left w:val="none" w:sz="0" w:space="0" w:color="auto"/>
        <w:bottom w:val="none" w:sz="0" w:space="0" w:color="auto"/>
        <w:right w:val="none" w:sz="0" w:space="0" w:color="auto"/>
      </w:divBdr>
    </w:div>
    <w:div w:id="1517039886">
      <w:marLeft w:val="0"/>
      <w:marRight w:val="0"/>
      <w:marTop w:val="10"/>
      <w:marBottom w:val="10"/>
      <w:divBdr>
        <w:top w:val="none" w:sz="0" w:space="0" w:color="auto"/>
        <w:left w:val="none" w:sz="0" w:space="0" w:color="auto"/>
        <w:bottom w:val="none" w:sz="0" w:space="0" w:color="auto"/>
        <w:right w:val="none" w:sz="0" w:space="0" w:color="auto"/>
      </w:divBdr>
    </w:div>
    <w:div w:id="1594507270">
      <w:marLeft w:val="0"/>
      <w:marRight w:val="720"/>
      <w:marTop w:val="10"/>
      <w:marBottom w:val="10"/>
      <w:divBdr>
        <w:top w:val="none" w:sz="0" w:space="0" w:color="auto"/>
        <w:left w:val="none" w:sz="0" w:space="0" w:color="auto"/>
        <w:bottom w:val="none" w:sz="0" w:space="0" w:color="auto"/>
        <w:right w:val="none" w:sz="0" w:space="0" w:color="auto"/>
      </w:divBdr>
    </w:div>
    <w:div w:id="1621840912">
      <w:marLeft w:val="0"/>
      <w:marRight w:val="0"/>
      <w:marTop w:val="10"/>
      <w:marBottom w:val="10"/>
      <w:divBdr>
        <w:top w:val="none" w:sz="0" w:space="0" w:color="auto"/>
        <w:left w:val="none" w:sz="0" w:space="0" w:color="auto"/>
        <w:bottom w:val="none" w:sz="0" w:space="0" w:color="auto"/>
        <w:right w:val="none" w:sz="0" w:space="0" w:color="auto"/>
      </w:divBdr>
    </w:div>
    <w:div w:id="1654945754">
      <w:marLeft w:val="0"/>
      <w:marRight w:val="0"/>
      <w:marTop w:val="10"/>
      <w:marBottom w:val="10"/>
      <w:divBdr>
        <w:top w:val="none" w:sz="0" w:space="0" w:color="auto"/>
        <w:left w:val="none" w:sz="0" w:space="0" w:color="auto"/>
        <w:bottom w:val="none" w:sz="0" w:space="0" w:color="auto"/>
        <w:right w:val="none" w:sz="0" w:space="0" w:color="auto"/>
      </w:divBdr>
    </w:div>
    <w:div w:id="1727953933">
      <w:marLeft w:val="0"/>
      <w:marRight w:val="0"/>
      <w:marTop w:val="10"/>
      <w:marBottom w:val="10"/>
      <w:divBdr>
        <w:top w:val="none" w:sz="0" w:space="0" w:color="auto"/>
        <w:left w:val="none" w:sz="0" w:space="0" w:color="auto"/>
        <w:bottom w:val="none" w:sz="0" w:space="0" w:color="auto"/>
        <w:right w:val="none" w:sz="0" w:space="0" w:color="auto"/>
      </w:divBdr>
    </w:div>
    <w:div w:id="1910386973">
      <w:marLeft w:val="0"/>
      <w:marRight w:val="0"/>
      <w:marTop w:val="10"/>
      <w:marBottom w:val="10"/>
      <w:divBdr>
        <w:top w:val="none" w:sz="0" w:space="0" w:color="auto"/>
        <w:left w:val="none" w:sz="0" w:space="0" w:color="auto"/>
        <w:bottom w:val="none" w:sz="0" w:space="0" w:color="auto"/>
        <w:right w:val="none" w:sz="0" w:space="0" w:color="auto"/>
      </w:divBdr>
    </w:div>
    <w:div w:id="2022849243">
      <w:marLeft w:val="0"/>
      <w:marRight w:val="0"/>
      <w:marTop w:val="10"/>
      <w:marBottom w:val="10"/>
      <w:divBdr>
        <w:top w:val="none" w:sz="0" w:space="0" w:color="auto"/>
        <w:left w:val="none" w:sz="0" w:space="0" w:color="auto"/>
        <w:bottom w:val="none" w:sz="0" w:space="0" w:color="auto"/>
        <w:right w:val="none" w:sz="0" w:space="0" w:color="auto"/>
      </w:divBdr>
    </w:div>
    <w:div w:id="20978225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806</Words>
  <Characters>4596</Characters>
  <Application>Microsoft Office Word</Application>
  <DocSecurity>0</DocSecurity>
  <Lines>38</Lines>
  <Paragraphs>10</Paragraphs>
  <ScaleCrop>false</ScaleCrop>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