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0FF4" w:rsidRDefault="00020FF4">
      <w:pPr>
        <w:spacing w:line="500" w:lineRule="atLeast"/>
        <w:jc w:val="center"/>
        <w:divId w:val="1650590924"/>
        <w:rPr>
          <w:rFonts w:ascii="黑体" w:eastAsia="黑体" w:hAnsi="黑体"/>
          <w:sz w:val="36"/>
          <w:szCs w:val="36"/>
        </w:rPr>
      </w:pPr>
      <w:r>
        <w:rPr>
          <w:rFonts w:ascii="黑体" w:eastAsia="黑体" w:hAnsi="黑体" w:hint="eastAsia"/>
          <w:sz w:val="36"/>
          <w:szCs w:val="36"/>
        </w:rPr>
        <w:t>广东省深圳市宝安区人民法院</w:t>
      </w:r>
    </w:p>
    <w:p w:rsidR="00020FF4" w:rsidRDefault="00020FF4">
      <w:pPr>
        <w:spacing w:line="500" w:lineRule="atLeast"/>
        <w:jc w:val="center"/>
        <w:divId w:val="4332055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20FF4" w:rsidRDefault="00020FF4">
      <w:pPr>
        <w:spacing w:line="500" w:lineRule="atLeast"/>
        <w:jc w:val="right"/>
        <w:divId w:val="761603776"/>
        <w:rPr>
          <w:rFonts w:hint="eastAsia"/>
          <w:sz w:val="30"/>
          <w:szCs w:val="30"/>
        </w:rPr>
      </w:pPr>
      <w:r>
        <w:rPr>
          <w:rFonts w:hint="eastAsia"/>
          <w:sz w:val="30"/>
          <w:szCs w:val="30"/>
        </w:rPr>
        <w:t>（</w:t>
      </w:r>
      <w:r>
        <w:rPr>
          <w:rFonts w:hint="eastAsia"/>
          <w:sz w:val="30"/>
          <w:szCs w:val="30"/>
        </w:rPr>
        <w:t>2013</w:t>
      </w:r>
      <w:r>
        <w:rPr>
          <w:rFonts w:hint="eastAsia"/>
          <w:sz w:val="30"/>
          <w:szCs w:val="30"/>
        </w:rPr>
        <w:t>）深宝法龙刑初字第</w:t>
      </w:r>
      <w:r>
        <w:rPr>
          <w:rFonts w:hint="eastAsia"/>
          <w:sz w:val="30"/>
          <w:szCs w:val="30"/>
        </w:rPr>
        <w:t>1424</w:t>
      </w:r>
      <w:r>
        <w:rPr>
          <w:rFonts w:hint="eastAsia"/>
          <w:sz w:val="30"/>
          <w:szCs w:val="30"/>
        </w:rPr>
        <w:t>号</w:t>
      </w:r>
    </w:p>
    <w:p w:rsidR="00020FF4" w:rsidRDefault="00020FF4">
      <w:pPr>
        <w:spacing w:line="500" w:lineRule="atLeast"/>
        <w:ind w:firstLine="600"/>
        <w:divId w:val="673339770"/>
        <w:rPr>
          <w:rFonts w:hint="eastAsia"/>
          <w:sz w:val="30"/>
          <w:szCs w:val="30"/>
        </w:rPr>
      </w:pPr>
      <w:r>
        <w:rPr>
          <w:rFonts w:hint="eastAsia"/>
          <w:sz w:val="30"/>
          <w:szCs w:val="30"/>
        </w:rPr>
        <w:t>公诉机关深圳市宝安区人民检察院。</w:t>
      </w:r>
    </w:p>
    <w:p w:rsidR="00020FF4" w:rsidRDefault="00020FF4">
      <w:pPr>
        <w:spacing w:line="500" w:lineRule="atLeast"/>
        <w:ind w:firstLine="600"/>
        <w:divId w:val="1047947491"/>
        <w:rPr>
          <w:rFonts w:hint="eastAsia"/>
          <w:sz w:val="30"/>
          <w:szCs w:val="30"/>
        </w:rPr>
      </w:pPr>
      <w:r>
        <w:rPr>
          <w:rFonts w:hint="eastAsia"/>
          <w:sz w:val="30"/>
          <w:szCs w:val="30"/>
        </w:rPr>
        <w:t>被告人蒋少波。因涉嫌受贿、滥用职权于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日被深圳市宝安区人民检察院羁押，</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日被逮捕。现押于深圳市宝安区看守所。</w:t>
      </w:r>
    </w:p>
    <w:p w:rsidR="00020FF4" w:rsidRDefault="00020FF4">
      <w:pPr>
        <w:spacing w:line="500" w:lineRule="atLeast"/>
        <w:ind w:firstLine="600"/>
        <w:divId w:val="1760983400"/>
        <w:rPr>
          <w:rFonts w:hint="eastAsia"/>
          <w:sz w:val="30"/>
          <w:szCs w:val="30"/>
        </w:rPr>
      </w:pPr>
      <w:r>
        <w:rPr>
          <w:rFonts w:hint="eastAsia"/>
          <w:sz w:val="30"/>
          <w:szCs w:val="30"/>
        </w:rPr>
        <w:t>辩护人曾娜，广东华途师事务所律师。</w:t>
      </w:r>
    </w:p>
    <w:p w:rsidR="00020FF4" w:rsidRDefault="00020FF4">
      <w:pPr>
        <w:spacing w:line="500" w:lineRule="atLeast"/>
        <w:ind w:firstLine="600"/>
        <w:divId w:val="992224061"/>
        <w:rPr>
          <w:rFonts w:hint="eastAsia"/>
          <w:sz w:val="30"/>
          <w:szCs w:val="30"/>
        </w:rPr>
      </w:pPr>
      <w:r>
        <w:rPr>
          <w:rFonts w:hint="eastAsia"/>
          <w:sz w:val="30"/>
          <w:szCs w:val="30"/>
        </w:rPr>
        <w:t>公诉机关以深宝检公二刑诉（</w:t>
      </w:r>
      <w:r>
        <w:rPr>
          <w:rFonts w:hint="eastAsia"/>
          <w:sz w:val="30"/>
          <w:szCs w:val="30"/>
        </w:rPr>
        <w:t>2013</w:t>
      </w:r>
      <w:r>
        <w:rPr>
          <w:rFonts w:hint="eastAsia"/>
          <w:sz w:val="30"/>
          <w:szCs w:val="30"/>
        </w:rPr>
        <w:t>）</w:t>
      </w:r>
      <w:r>
        <w:rPr>
          <w:rFonts w:hint="eastAsia"/>
          <w:sz w:val="30"/>
          <w:szCs w:val="30"/>
        </w:rPr>
        <w:t>3619</w:t>
      </w:r>
      <w:r>
        <w:rPr>
          <w:rFonts w:hint="eastAsia"/>
          <w:sz w:val="30"/>
          <w:szCs w:val="30"/>
        </w:rPr>
        <w:t>号起诉书指控被告人蒋少波犯受贿罪、滥用职权罪，于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日向本院提起公诉。本院依法组成合议庭，于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日公开开庭审理了本案。公诉机关指派检察员罗剑谊出庭支持公诉，被告人蒋少波及辩护人曾娜均到庭参加诉讼。现已审理终结。</w:t>
      </w:r>
    </w:p>
    <w:p w:rsidR="00020FF4" w:rsidRDefault="00020FF4">
      <w:pPr>
        <w:spacing w:line="500" w:lineRule="atLeast"/>
        <w:ind w:firstLine="600"/>
        <w:divId w:val="1879582890"/>
        <w:rPr>
          <w:rFonts w:hint="eastAsia"/>
          <w:sz w:val="30"/>
          <w:szCs w:val="30"/>
        </w:rPr>
      </w:pPr>
      <w:r>
        <w:rPr>
          <w:rFonts w:hint="eastAsia"/>
          <w:sz w:val="30"/>
          <w:szCs w:val="30"/>
        </w:rPr>
        <w:t>经审理查明：被告人蒋少波原为深圳市房地产权登记中心龙华登记科转移组办文员，负责房地产权转移登记工作，包括对房地产权交易的资料进行审查、对房屋权属数据进行录入。在工作当中，被告人蒋少波认识了房地产中介从业人员易某（因涉嫌非法拘禁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日被深圳市公安局南山分局刑事拘留）。</w:t>
      </w:r>
    </w:p>
    <w:p w:rsidR="00020FF4" w:rsidRDefault="00020FF4">
      <w:pPr>
        <w:spacing w:line="500" w:lineRule="atLeast"/>
        <w:ind w:firstLine="600"/>
        <w:divId w:val="381053914"/>
        <w:rPr>
          <w:rFonts w:hint="eastAsia"/>
          <w:sz w:val="30"/>
          <w:szCs w:val="30"/>
        </w:rPr>
      </w:pPr>
      <w:r>
        <w:rPr>
          <w:rFonts w:hint="eastAsia"/>
          <w:sz w:val="30"/>
          <w:szCs w:val="30"/>
        </w:rPr>
        <w:t>2010</w:t>
      </w:r>
      <w:r>
        <w:rPr>
          <w:rFonts w:hint="eastAsia"/>
          <w:sz w:val="30"/>
          <w:szCs w:val="30"/>
        </w:rPr>
        <w:t>年深圳市开始对房地产交易进行限购，规定非深圳户籍人员只有具有一年以上的本地社保缴交记录或者个税完税证明才可以在深圳购房。易某的一些客户没有购房资格，为了能够买房，便出钱请易某帮他们在地税部门内部找关系违规操作办理个税补缴，开具个税完税证明以获得购房资格。易某帮这些客户开具了个税完税证明后，因为担心这些证明在深圳市房地产权登记中心龙华登记科办理房屋产权转移登记时被经办人员查出，给他的客户办理过户带来麻烦，于是找到被告人蒋少</w:t>
      </w:r>
      <w:r>
        <w:rPr>
          <w:rFonts w:hint="eastAsia"/>
          <w:sz w:val="30"/>
          <w:szCs w:val="30"/>
        </w:rPr>
        <w:lastRenderedPageBreak/>
        <w:t>波，希望蒋少波能够在转移组内部帮他解决这些问题，使他客户的转移登记能够顺利、快速地办结，每一单转移登记易某会送给被告人蒋少波人民币</w:t>
      </w:r>
      <w:r>
        <w:rPr>
          <w:rFonts w:hint="eastAsia"/>
          <w:sz w:val="30"/>
          <w:szCs w:val="30"/>
        </w:rPr>
        <w:t>1</w:t>
      </w:r>
      <w:r>
        <w:rPr>
          <w:rFonts w:hint="eastAsia"/>
          <w:sz w:val="30"/>
          <w:szCs w:val="30"/>
        </w:rPr>
        <w:t>万元表示感谢。被告人蒋少波利用职务之便，帮易某办理转移登记业务如下：</w:t>
      </w:r>
    </w:p>
    <w:p w:rsidR="00020FF4" w:rsidRDefault="00020FF4">
      <w:pPr>
        <w:spacing w:line="500" w:lineRule="atLeast"/>
        <w:ind w:firstLine="600"/>
        <w:divId w:val="992222466"/>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易某有一单转移登记业务请被告人蒋少波帮忙。该单转移登记是由蒋少波转移组内同事郑某初审、周某核准。因为蒋少波同郑某关系一般，所以请高某帮忙去和郑某打招呼，请郑某将该份转移登记顺利、快速地办结。郑某初审后，蒋少波又和周某打招呼，请周某将这份转移登记快速核准。该单业务办成后，被告人蒋少波收取易某</w:t>
      </w:r>
      <w:r>
        <w:rPr>
          <w:rFonts w:hint="eastAsia"/>
          <w:sz w:val="30"/>
          <w:szCs w:val="30"/>
        </w:rPr>
        <w:t>10</w:t>
      </w:r>
      <w:r>
        <w:rPr>
          <w:rFonts w:hint="eastAsia"/>
          <w:sz w:val="30"/>
          <w:szCs w:val="30"/>
        </w:rPr>
        <w:t>，</w:t>
      </w:r>
      <w:r>
        <w:rPr>
          <w:rFonts w:hint="eastAsia"/>
          <w:sz w:val="30"/>
          <w:szCs w:val="30"/>
        </w:rPr>
        <w:t>000</w:t>
      </w:r>
      <w:r>
        <w:rPr>
          <w:rFonts w:hint="eastAsia"/>
          <w:sz w:val="30"/>
          <w:szCs w:val="30"/>
        </w:rPr>
        <w:t>元好处，然后送给周某人民币</w:t>
      </w:r>
      <w:r>
        <w:rPr>
          <w:rFonts w:hint="eastAsia"/>
          <w:sz w:val="30"/>
          <w:szCs w:val="30"/>
        </w:rPr>
        <w:t>2</w:t>
      </w:r>
      <w:r>
        <w:rPr>
          <w:rFonts w:hint="eastAsia"/>
          <w:sz w:val="30"/>
          <w:szCs w:val="30"/>
        </w:rPr>
        <w:t>，</w:t>
      </w:r>
      <w:r>
        <w:rPr>
          <w:rFonts w:hint="eastAsia"/>
          <w:sz w:val="30"/>
          <w:szCs w:val="30"/>
        </w:rPr>
        <w:t>500</w:t>
      </w:r>
      <w:r>
        <w:rPr>
          <w:rFonts w:hint="eastAsia"/>
          <w:sz w:val="30"/>
          <w:szCs w:val="30"/>
        </w:rPr>
        <w:t>元表示感谢，并另外给高某人民币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元，让高某拿去和郑某平分。</w:t>
      </w:r>
    </w:p>
    <w:p w:rsidR="00020FF4" w:rsidRDefault="00020FF4">
      <w:pPr>
        <w:spacing w:line="500" w:lineRule="atLeast"/>
        <w:ind w:firstLine="600"/>
        <w:divId w:val="147070981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易某有一单转移登记业务请被告人蒋少波帮忙，该单转移登记是由蒋少波转移组内同事池某初审、赖某红核准。因为赖某红是组长，蒋少波不想让其知道此事，所以便只和池某打了招呼，请池某将这份转移登记快速、顺利地办结。事后，蒋少波将从易某处收取的</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元人民币好处送给池某人民币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元表示感谢。</w:t>
      </w:r>
    </w:p>
    <w:p w:rsidR="00020FF4" w:rsidRDefault="00020FF4">
      <w:pPr>
        <w:spacing w:line="500" w:lineRule="atLeast"/>
        <w:ind w:firstLine="600"/>
        <w:divId w:val="69253743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易某有一单转移登记业务请被告人蒋少波帮忙，该单转移登记是由蒋少波转移组内同事朱某初审、周某核准。蒋少波同朱某和周某都打了招呼，请二人将这份转移登记快速、顺利地办结、核准。事后，蒋少波用其他债务和易某相抵应收取的</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元人民币，然后送给朱某和周某各</w:t>
      </w:r>
      <w:r>
        <w:rPr>
          <w:rFonts w:hint="eastAsia"/>
          <w:sz w:val="30"/>
          <w:szCs w:val="30"/>
        </w:rPr>
        <w:t>3</w:t>
      </w:r>
      <w:r>
        <w:rPr>
          <w:rFonts w:hint="eastAsia"/>
          <w:sz w:val="30"/>
          <w:szCs w:val="30"/>
        </w:rPr>
        <w:t>，</w:t>
      </w:r>
      <w:r>
        <w:rPr>
          <w:rFonts w:hint="eastAsia"/>
          <w:sz w:val="30"/>
          <w:szCs w:val="30"/>
        </w:rPr>
        <w:t>000</w:t>
      </w:r>
      <w:r>
        <w:rPr>
          <w:rFonts w:hint="eastAsia"/>
          <w:sz w:val="30"/>
          <w:szCs w:val="30"/>
        </w:rPr>
        <w:t>元人民币表示感谢。</w:t>
      </w:r>
    </w:p>
    <w:p w:rsidR="00020FF4" w:rsidRDefault="00020FF4">
      <w:pPr>
        <w:spacing w:line="500" w:lineRule="atLeast"/>
        <w:ind w:firstLine="600"/>
        <w:divId w:val="5971314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易某还有一单转移登记业务请被告人蒋少波帮忙，该单转移登记是由蒋少波转移组内同事池某初审、赖某红核准。犯罪嫌疑人蒋少波和池某打了招呼，请池某将这份转移登记快速、顺利地办结。事后，蒋少波用其他债务和易某相抵应收取的</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元人民币，然后送给池某人民币</w:t>
      </w:r>
      <w:r>
        <w:rPr>
          <w:rFonts w:hint="eastAsia"/>
          <w:sz w:val="30"/>
          <w:szCs w:val="30"/>
        </w:rPr>
        <w:t>3</w:t>
      </w:r>
      <w:r>
        <w:rPr>
          <w:rFonts w:hint="eastAsia"/>
          <w:sz w:val="30"/>
          <w:szCs w:val="30"/>
        </w:rPr>
        <w:t>，</w:t>
      </w:r>
      <w:r>
        <w:rPr>
          <w:rFonts w:hint="eastAsia"/>
          <w:sz w:val="30"/>
          <w:szCs w:val="30"/>
        </w:rPr>
        <w:t>000</w:t>
      </w:r>
      <w:r>
        <w:rPr>
          <w:rFonts w:hint="eastAsia"/>
          <w:sz w:val="30"/>
          <w:szCs w:val="30"/>
        </w:rPr>
        <w:t>元表示感谢。</w:t>
      </w:r>
    </w:p>
    <w:p w:rsidR="00020FF4" w:rsidRDefault="00020FF4">
      <w:pPr>
        <w:spacing w:line="500" w:lineRule="atLeast"/>
        <w:ind w:firstLine="600"/>
        <w:divId w:val="1098210129"/>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易某有一单转移登记业务请被告人蒋少波帮忙，该单转移登记是由蒋少波转移组内同事郑某初审、周某核准。被告人蒋少波请高某帮忙去和郑某打招呼，请郑某将该份转移登记顺利、快速地办结。郑某初审后，被告人蒋少波又和周某打招呼，请周某将这份转移登记快速核准。该单业务办成后，蒋少波用其他债务和易某相抵应收取的</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元人民币，然后送给周某</w:t>
      </w:r>
      <w:r>
        <w:rPr>
          <w:rFonts w:hint="eastAsia"/>
          <w:sz w:val="30"/>
          <w:szCs w:val="30"/>
        </w:rPr>
        <w:t>2</w:t>
      </w:r>
      <w:r>
        <w:rPr>
          <w:rFonts w:hint="eastAsia"/>
          <w:sz w:val="30"/>
          <w:szCs w:val="30"/>
        </w:rPr>
        <w:t>，</w:t>
      </w:r>
      <w:r>
        <w:rPr>
          <w:rFonts w:hint="eastAsia"/>
          <w:sz w:val="30"/>
          <w:szCs w:val="30"/>
        </w:rPr>
        <w:t>500</w:t>
      </w:r>
      <w:r>
        <w:rPr>
          <w:rFonts w:hint="eastAsia"/>
          <w:sz w:val="30"/>
          <w:szCs w:val="30"/>
        </w:rPr>
        <w:t>元表示感谢，并另外给高某人民币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元，让高某拿去和郑某平分。</w:t>
      </w:r>
    </w:p>
    <w:p w:rsidR="00020FF4" w:rsidRDefault="00020FF4">
      <w:pPr>
        <w:spacing w:line="500" w:lineRule="atLeast"/>
        <w:ind w:firstLine="600"/>
        <w:divId w:val="1653485878"/>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易某有一单转移登记业务请被告人蒋少波帮忙，该单转移登记是由蒋少波转移组内同事朱某初审、周某核准。蒋少波同朱某和周某都打了招呼，请二人将这份转移登记快速、顺利地办结、核准。事后，蒋少波用其他债务和易某相抵应收取的</w:t>
      </w:r>
      <w:r>
        <w:rPr>
          <w:rFonts w:hint="eastAsia"/>
          <w:sz w:val="30"/>
          <w:szCs w:val="30"/>
        </w:rPr>
        <w:t>10</w:t>
      </w:r>
      <w:r>
        <w:rPr>
          <w:rFonts w:hint="eastAsia"/>
          <w:sz w:val="30"/>
          <w:szCs w:val="30"/>
        </w:rPr>
        <w:t>，</w:t>
      </w:r>
      <w:r>
        <w:rPr>
          <w:rFonts w:hint="eastAsia"/>
          <w:sz w:val="30"/>
          <w:szCs w:val="30"/>
        </w:rPr>
        <w:t>000</w:t>
      </w:r>
      <w:r>
        <w:rPr>
          <w:rFonts w:hint="eastAsia"/>
          <w:sz w:val="30"/>
          <w:szCs w:val="30"/>
        </w:rPr>
        <w:t>元人民币，然后送给朱某和周某各</w:t>
      </w:r>
      <w:r>
        <w:rPr>
          <w:rFonts w:hint="eastAsia"/>
          <w:sz w:val="30"/>
          <w:szCs w:val="30"/>
        </w:rPr>
        <w:t>3</w:t>
      </w:r>
      <w:r>
        <w:rPr>
          <w:rFonts w:hint="eastAsia"/>
          <w:sz w:val="30"/>
          <w:szCs w:val="30"/>
        </w:rPr>
        <w:t>，</w:t>
      </w:r>
      <w:r>
        <w:rPr>
          <w:rFonts w:hint="eastAsia"/>
          <w:sz w:val="30"/>
          <w:szCs w:val="30"/>
        </w:rPr>
        <w:t>000</w:t>
      </w:r>
      <w:r>
        <w:rPr>
          <w:rFonts w:hint="eastAsia"/>
          <w:sz w:val="30"/>
          <w:szCs w:val="30"/>
        </w:rPr>
        <w:t>元人民币表示感谢。</w:t>
      </w:r>
    </w:p>
    <w:p w:rsidR="00020FF4" w:rsidRDefault="00020FF4">
      <w:pPr>
        <w:spacing w:line="500" w:lineRule="atLeast"/>
        <w:ind w:firstLine="600"/>
        <w:divId w:val="2078630566"/>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易某有一单转移登记业务由其妻子熊某请被告人蒋少波帮忙，该单转移登记业务分到了蒋少波自己名下，由蒋自己初审，赖某红核准。蒋少波将这份转移登记快速地办结。但因易某被公安机关采取强制措施，蒋少波没有收到约定的好处。</w:t>
      </w:r>
    </w:p>
    <w:p w:rsidR="00020FF4" w:rsidRDefault="00020FF4">
      <w:pPr>
        <w:spacing w:line="500" w:lineRule="atLeast"/>
        <w:ind w:firstLine="600"/>
        <w:divId w:val="735854991"/>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易某有一单转移登记业务由其妻子熊某请蒋少波帮忙，该单转移登记是由蒋少波转移组内同事郑某初审、周某核准。蒋少波请高某帮忙去和郑某打招呼，请郑某将该份转移登记顺利、快速地办结。郑某初审后，蒋少波又和周某打招呼，请周某将这份转移登记快速核准。该单业务办成后，因易某已被抓获，还没收到约定好处的蒋少波垫付资金送给周某人民币</w:t>
      </w:r>
      <w:r>
        <w:rPr>
          <w:rFonts w:hint="eastAsia"/>
          <w:sz w:val="30"/>
          <w:szCs w:val="30"/>
        </w:rPr>
        <w:t>2</w:t>
      </w:r>
      <w:r>
        <w:rPr>
          <w:rFonts w:hint="eastAsia"/>
          <w:sz w:val="30"/>
          <w:szCs w:val="30"/>
        </w:rPr>
        <w:t>，</w:t>
      </w:r>
      <w:r>
        <w:rPr>
          <w:rFonts w:hint="eastAsia"/>
          <w:sz w:val="30"/>
          <w:szCs w:val="30"/>
        </w:rPr>
        <w:t>500</w:t>
      </w:r>
      <w:r>
        <w:rPr>
          <w:rFonts w:hint="eastAsia"/>
          <w:sz w:val="30"/>
          <w:szCs w:val="30"/>
        </w:rPr>
        <w:t>元表示感谢，并另外拿给高某人民币</w:t>
      </w:r>
      <w:r>
        <w:rPr>
          <w:rFonts w:hint="eastAsia"/>
          <w:sz w:val="30"/>
          <w:szCs w:val="30"/>
        </w:rPr>
        <w:t>5</w:t>
      </w:r>
      <w:r>
        <w:rPr>
          <w:rFonts w:hint="eastAsia"/>
          <w:sz w:val="30"/>
          <w:szCs w:val="30"/>
        </w:rPr>
        <w:t>，</w:t>
      </w:r>
      <w:r>
        <w:rPr>
          <w:rFonts w:hint="eastAsia"/>
          <w:sz w:val="30"/>
          <w:szCs w:val="30"/>
        </w:rPr>
        <w:t>000</w:t>
      </w:r>
      <w:r>
        <w:rPr>
          <w:rFonts w:hint="eastAsia"/>
          <w:sz w:val="30"/>
          <w:szCs w:val="30"/>
        </w:rPr>
        <w:t>元，让高某拿去和郑某平分。</w:t>
      </w:r>
    </w:p>
    <w:p w:rsidR="00020FF4" w:rsidRDefault="00020FF4">
      <w:pPr>
        <w:spacing w:line="500" w:lineRule="atLeast"/>
        <w:ind w:firstLine="600"/>
        <w:divId w:val="607010277"/>
        <w:rPr>
          <w:rFonts w:hint="eastAsia"/>
          <w:sz w:val="30"/>
          <w:szCs w:val="30"/>
        </w:rPr>
      </w:pPr>
      <w:r>
        <w:rPr>
          <w:rFonts w:hint="eastAsia"/>
          <w:sz w:val="30"/>
          <w:szCs w:val="30"/>
        </w:rPr>
        <w:t>9</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易某有一单转移登记业务由妻子熊某请被告人蒋少波帮忙，该单转移登记是由蒋少波转移组内同事朱某初审、周某核准。被告人蒋少波同朱某和周某都打了招呼，请二人将这份转移登记快速、顺利地办结、核准。事后，还没有收到约定报酬的蒋少波垫付资金送给朱某和周某各</w:t>
      </w:r>
      <w:r>
        <w:rPr>
          <w:rFonts w:hint="eastAsia"/>
          <w:sz w:val="30"/>
          <w:szCs w:val="30"/>
        </w:rPr>
        <w:t>3</w:t>
      </w:r>
      <w:r>
        <w:rPr>
          <w:rFonts w:hint="eastAsia"/>
          <w:sz w:val="30"/>
          <w:szCs w:val="30"/>
        </w:rPr>
        <w:t>，</w:t>
      </w:r>
      <w:r>
        <w:rPr>
          <w:rFonts w:hint="eastAsia"/>
          <w:sz w:val="30"/>
          <w:szCs w:val="30"/>
        </w:rPr>
        <w:t>000</w:t>
      </w:r>
      <w:r>
        <w:rPr>
          <w:rFonts w:hint="eastAsia"/>
          <w:sz w:val="30"/>
          <w:szCs w:val="30"/>
        </w:rPr>
        <w:t>元人民币。</w:t>
      </w:r>
    </w:p>
    <w:p w:rsidR="00020FF4" w:rsidRDefault="00020FF4">
      <w:pPr>
        <w:spacing w:line="500" w:lineRule="atLeast"/>
        <w:ind w:firstLine="600"/>
        <w:divId w:val="537276733"/>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易某的妻子熊某还有一单转移登记业务请被告人蒋少波帮忙，该单转移登记同样是由蒋少波转移组内同事朱某初审、周某核准。蒋少波同朱某和周某都打了招呼，请二人将这份转移登记快速、顺利地办结、核准。被告人蒋少波没能送钱给朱某、周某二人即被抓获。</w:t>
      </w:r>
    </w:p>
    <w:p w:rsidR="00020FF4" w:rsidRDefault="00020FF4">
      <w:pPr>
        <w:spacing w:line="500" w:lineRule="atLeast"/>
        <w:ind w:firstLine="600"/>
        <w:divId w:val="298538164"/>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蒋少波的同事高某的姐姐高某菲和高某琴有一套房准备出卖，但买家黄国彬夫妻二人名下都有房产，按照深圳市的限购政策，他们没有再购房资格。高某为了帮姐姐将房子卖出，和被告人蒋少波一起到街上找人为买方伪造了一张《无再婚姻登记记录证明》。伪造了该份证明后，被告人蒋少波和本科室收文窗口人员打了招呼，将该卖房的转移登记文分到了自己名下，帮高某将这份转移登记快速顺利地办了出来。高某为了感谢被告人蒋少波的帮助，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月底在自己车上送给蒋少波人民币</w:t>
      </w:r>
      <w:r>
        <w:rPr>
          <w:rFonts w:hint="eastAsia"/>
          <w:sz w:val="30"/>
          <w:szCs w:val="30"/>
        </w:rPr>
        <w:t>3</w:t>
      </w:r>
      <w:r>
        <w:rPr>
          <w:rFonts w:hint="eastAsia"/>
          <w:sz w:val="30"/>
          <w:szCs w:val="30"/>
        </w:rPr>
        <w:t>万元，蒋少波当场收下。</w:t>
      </w:r>
    </w:p>
    <w:p w:rsidR="00020FF4" w:rsidRDefault="00020FF4">
      <w:pPr>
        <w:spacing w:line="500" w:lineRule="atLeast"/>
        <w:ind w:firstLine="600"/>
        <w:divId w:val="690029414"/>
        <w:rPr>
          <w:rFonts w:hint="eastAsia"/>
          <w:sz w:val="30"/>
          <w:szCs w:val="30"/>
        </w:rPr>
      </w:pPr>
      <w:r>
        <w:rPr>
          <w:rFonts w:hint="eastAsia"/>
          <w:sz w:val="30"/>
          <w:szCs w:val="30"/>
        </w:rPr>
        <w:t>被告人蒋少波受房地产中介人员易某的请托，明知易某客户的购房资料中的个税完税证明是通过地税部门人员违规补缴的开具的，仍然利用职务上的便利，请部门同事予以协助将这些证明资料通过审查，快速办结，使一些本没有购房资格的人员达成了买房目的，严重扰乱了深圳的房地产交易秩序。</w:t>
      </w: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深圳晶报连续刊登了专题报道，报道指我市地税部门流出大量个税“假税单”，房地产中介人员利用这种“假税单”和地税、国土等相关部门相互勾结，为无购房资格人员骗取买房资格，引发了社会的强烈关注。</w:t>
      </w:r>
    </w:p>
    <w:p w:rsidR="00020FF4" w:rsidRDefault="00020FF4">
      <w:pPr>
        <w:spacing w:line="500" w:lineRule="atLeast"/>
        <w:ind w:firstLine="600"/>
        <w:divId w:val="1987975437"/>
        <w:rPr>
          <w:rFonts w:hint="eastAsia"/>
          <w:sz w:val="30"/>
          <w:szCs w:val="30"/>
        </w:rPr>
      </w:pPr>
      <w:r>
        <w:rPr>
          <w:rFonts w:hint="eastAsia"/>
          <w:sz w:val="30"/>
          <w:szCs w:val="30"/>
        </w:rPr>
        <w:t>上述事实，被告人蒋少波亦无异议，且有经庭审质证的被告人蒋少波的供述，证人易某、熊某、高某、周某、郑某、池某、朱某的证言，劳动合同、岗位情况表、房地产转移登记流程、黄国彬房地产权登记档案资料、童长远产权登记档案资料、媒体报道资料等物证书证。前述证据来源真实合法，证据间互相印证，足以认定。</w:t>
      </w:r>
    </w:p>
    <w:p w:rsidR="00020FF4" w:rsidRDefault="00020FF4">
      <w:pPr>
        <w:spacing w:line="500" w:lineRule="atLeast"/>
        <w:ind w:firstLine="600"/>
        <w:divId w:val="238290882"/>
        <w:rPr>
          <w:rFonts w:hint="eastAsia"/>
          <w:sz w:val="30"/>
          <w:szCs w:val="30"/>
        </w:rPr>
      </w:pPr>
      <w:r>
        <w:rPr>
          <w:rFonts w:hint="eastAsia"/>
          <w:sz w:val="30"/>
          <w:szCs w:val="30"/>
        </w:rPr>
        <w:t>本院认为，被告人蒋少波利用职务上的便利，非法收受他人财物，为他人谋取利益，其行为已构成受贿罪；被告人蒋少波明知他人的购房资料不真实，仍然利用职务之便帮助无购房资格的人员办理产权转移登记，严重扰乱了深圳市的房地产交易秩序，造成了恶劣的社会影响，其行为已构成滥用职权罪。公诉机关指控的罪名成立，本院予以支持。被告人蒋少波既犯受贿罪，又犯滥用职权罪，应予数罪并罚。</w:t>
      </w:r>
    </w:p>
    <w:p w:rsidR="00020FF4" w:rsidRDefault="00020FF4">
      <w:pPr>
        <w:spacing w:line="500" w:lineRule="atLeast"/>
        <w:ind w:firstLine="600"/>
        <w:divId w:val="415902915"/>
        <w:rPr>
          <w:rFonts w:hint="eastAsia"/>
          <w:sz w:val="30"/>
          <w:szCs w:val="30"/>
        </w:rPr>
      </w:pPr>
      <w:r>
        <w:rPr>
          <w:rFonts w:hint="eastAsia"/>
          <w:sz w:val="30"/>
          <w:szCs w:val="30"/>
        </w:rPr>
        <w:t>综合在案证据材料，根据侦查机关出具的到案经过可以证实本案线索来源系侦查部门在侦办龙华地税工作人员职务犯罪案件过程中发现并掌握后通知被告人蒋少波到侦查机关接受询问。此到案经过证实一是侦查机关接触蒋少波时已掌握或部分掌握起诉书指控其涉嫌罪名的犯罪事实，二是蒋少波是侦查机关电话通知后才到案的，缺乏自动投案的主动性，故不能认定为自首。蒋少波在询问期间如实交代了相关犯罪事实，系坦白，在量刑时可以从轻处罚；蒋少波系在国家机关中从事公务的人员，以国家工作人员论。其不正确履行国家赋予的职责，却利用职务之便为不符合条件的相关人员违规办理购房过户手续，逃避深圳市政府关于限制购房的政策规定，导致限购令政策落空，致使人民利益遭受重大损失并造成了恶劣的社会影响。同时蒋少波利用职务之便，收受他人贿赂</w:t>
      </w:r>
      <w:r>
        <w:rPr>
          <w:rFonts w:hint="eastAsia"/>
          <w:sz w:val="30"/>
          <w:szCs w:val="30"/>
        </w:rPr>
        <w:t>9</w:t>
      </w:r>
      <w:r>
        <w:rPr>
          <w:rFonts w:hint="eastAsia"/>
          <w:sz w:val="30"/>
          <w:szCs w:val="30"/>
        </w:rPr>
        <w:t>万元，为他人谋取利益，其行为应分别以滥用职权罪和受贿罪定罪处罚。根据前述理由，辩护人曾娜辩称蒋少波具有自首情节和不构成滥用职权罪的辩护意见，本院不予采纳。</w:t>
      </w:r>
    </w:p>
    <w:p w:rsidR="00020FF4" w:rsidRDefault="00020FF4">
      <w:pPr>
        <w:spacing w:line="500" w:lineRule="atLeast"/>
        <w:ind w:firstLine="600"/>
        <w:divId w:val="1443383950"/>
        <w:rPr>
          <w:rFonts w:hint="eastAsia"/>
          <w:sz w:val="30"/>
          <w:szCs w:val="30"/>
        </w:rPr>
      </w:pPr>
      <w:r>
        <w:rPr>
          <w:rFonts w:hint="eastAsia"/>
          <w:sz w:val="30"/>
          <w:szCs w:val="30"/>
        </w:rPr>
        <w:t>依照《中华人民共和国刑法》第三百九十七条、第三百八十五条第一款、第三百八十六条、第三百八十三条、第九十三条、第六十四条、第六十七条第三款、第六十九条之规定，判决如下：</w:t>
      </w:r>
    </w:p>
    <w:p w:rsidR="00020FF4" w:rsidRDefault="00020FF4">
      <w:pPr>
        <w:spacing w:line="500" w:lineRule="atLeast"/>
        <w:ind w:firstLine="600"/>
        <w:divId w:val="1172061003"/>
        <w:rPr>
          <w:rFonts w:hint="eastAsia"/>
          <w:sz w:val="30"/>
          <w:szCs w:val="30"/>
        </w:rPr>
      </w:pPr>
      <w:r>
        <w:rPr>
          <w:rFonts w:hint="eastAsia"/>
          <w:sz w:val="30"/>
          <w:szCs w:val="30"/>
        </w:rPr>
        <w:t>一、被告人蒋少波犯滥用职权罪，判处有期徒刑一年。犯受贿罪判处有期徒刑五年零六个月。总和刑期为有期徒刑六年六个月，决定执行有期徒刑六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日止）。</w:t>
      </w:r>
    </w:p>
    <w:p w:rsidR="00020FF4" w:rsidRDefault="00020FF4">
      <w:pPr>
        <w:spacing w:line="500" w:lineRule="atLeast"/>
        <w:ind w:firstLine="600"/>
        <w:divId w:val="923997772"/>
        <w:rPr>
          <w:rFonts w:hint="eastAsia"/>
          <w:sz w:val="30"/>
          <w:szCs w:val="30"/>
        </w:rPr>
      </w:pPr>
      <w:r>
        <w:rPr>
          <w:rFonts w:hint="eastAsia"/>
          <w:sz w:val="30"/>
          <w:szCs w:val="30"/>
        </w:rPr>
        <w:t>二、涉案赃款人民币</w:t>
      </w:r>
      <w:r>
        <w:rPr>
          <w:rFonts w:hint="eastAsia"/>
          <w:sz w:val="30"/>
          <w:szCs w:val="30"/>
        </w:rPr>
        <w:t>9</w:t>
      </w:r>
      <w:r>
        <w:rPr>
          <w:rFonts w:hint="eastAsia"/>
          <w:sz w:val="30"/>
          <w:szCs w:val="30"/>
        </w:rPr>
        <w:t>万元予以追缴后上缴国库。</w:t>
      </w:r>
    </w:p>
    <w:p w:rsidR="00020FF4" w:rsidRDefault="00020FF4">
      <w:pPr>
        <w:spacing w:line="500" w:lineRule="atLeast"/>
        <w:ind w:firstLine="600"/>
        <w:divId w:val="2027899765"/>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rsidR="00020FF4" w:rsidRDefault="00020FF4">
      <w:pPr>
        <w:spacing w:line="500" w:lineRule="atLeast"/>
        <w:jc w:val="right"/>
        <w:divId w:val="1998338303"/>
        <w:rPr>
          <w:rFonts w:hint="eastAsia"/>
          <w:sz w:val="30"/>
          <w:szCs w:val="30"/>
        </w:rPr>
      </w:pPr>
      <w:r>
        <w:rPr>
          <w:rFonts w:hint="eastAsia"/>
          <w:sz w:val="30"/>
          <w:szCs w:val="30"/>
        </w:rPr>
        <w:t>审　判　长　王　为　明</w:t>
      </w:r>
    </w:p>
    <w:p w:rsidR="00020FF4" w:rsidRDefault="00020FF4">
      <w:pPr>
        <w:spacing w:line="500" w:lineRule="atLeast"/>
        <w:jc w:val="right"/>
        <w:divId w:val="526405945"/>
        <w:rPr>
          <w:rFonts w:hint="eastAsia"/>
          <w:sz w:val="30"/>
          <w:szCs w:val="30"/>
        </w:rPr>
      </w:pPr>
      <w:r>
        <w:rPr>
          <w:rFonts w:hint="eastAsia"/>
          <w:sz w:val="30"/>
          <w:szCs w:val="30"/>
        </w:rPr>
        <w:t>人民陪审员　麦　柏　灵</w:t>
      </w:r>
    </w:p>
    <w:p w:rsidR="00020FF4" w:rsidRDefault="00020FF4">
      <w:pPr>
        <w:spacing w:line="500" w:lineRule="atLeast"/>
        <w:jc w:val="right"/>
        <w:divId w:val="641153688"/>
        <w:rPr>
          <w:rFonts w:hint="eastAsia"/>
          <w:sz w:val="30"/>
          <w:szCs w:val="30"/>
        </w:rPr>
      </w:pPr>
      <w:r>
        <w:rPr>
          <w:rFonts w:hint="eastAsia"/>
          <w:sz w:val="30"/>
          <w:szCs w:val="30"/>
        </w:rPr>
        <w:t>人民陪审员　朱　维　荣</w:t>
      </w:r>
    </w:p>
    <w:p w:rsidR="00020FF4" w:rsidRDefault="00020FF4">
      <w:pPr>
        <w:spacing w:line="500" w:lineRule="atLeast"/>
        <w:jc w:val="right"/>
        <w:divId w:val="2143693476"/>
        <w:rPr>
          <w:rFonts w:hint="eastAsia"/>
          <w:sz w:val="30"/>
          <w:szCs w:val="30"/>
        </w:rPr>
      </w:pPr>
      <w:r>
        <w:rPr>
          <w:rFonts w:hint="eastAsia"/>
          <w:sz w:val="30"/>
          <w:szCs w:val="30"/>
        </w:rPr>
        <w:t>二〇一四年二月二十日</w:t>
      </w:r>
    </w:p>
    <w:p w:rsidR="00020FF4" w:rsidRDefault="00020FF4">
      <w:pPr>
        <w:spacing w:line="500" w:lineRule="atLeast"/>
        <w:jc w:val="right"/>
        <w:divId w:val="1984500514"/>
        <w:rPr>
          <w:rFonts w:hint="eastAsia"/>
          <w:sz w:val="30"/>
          <w:szCs w:val="30"/>
        </w:rPr>
      </w:pPr>
      <w:r>
        <w:rPr>
          <w:rFonts w:hint="eastAsia"/>
          <w:sz w:val="30"/>
          <w:szCs w:val="30"/>
        </w:rPr>
        <w:t>书　记　员　胡娟（兼）</w:t>
      </w:r>
    </w:p>
    <w:p w:rsidR="00020FF4" w:rsidRDefault="00020FF4">
      <w:pPr>
        <w:spacing w:line="500" w:lineRule="atLeast"/>
        <w:jc w:val="right"/>
        <w:divId w:val="122310765"/>
        <w:rPr>
          <w:rFonts w:hint="eastAsia"/>
          <w:sz w:val="30"/>
          <w:szCs w:val="30"/>
        </w:rPr>
      </w:pPr>
      <w:r>
        <w:rPr>
          <w:rFonts w:hint="eastAsia"/>
          <w:sz w:val="30"/>
          <w:szCs w:val="30"/>
        </w:rPr>
        <w:t>书　记　员　林　斯　瑜</w:t>
      </w:r>
    </w:p>
    <w:p w:rsidR="00020FF4" w:rsidRDefault="00020FF4">
      <w:pPr>
        <w:spacing w:line="500" w:lineRule="atLeast"/>
        <w:ind w:firstLine="600"/>
        <w:divId w:val="352541063"/>
        <w:rPr>
          <w:rFonts w:hint="eastAsia"/>
          <w:sz w:val="30"/>
          <w:szCs w:val="30"/>
        </w:rPr>
      </w:pPr>
      <w:r>
        <w:rPr>
          <w:rFonts w:hint="eastAsia"/>
          <w:sz w:val="30"/>
          <w:szCs w:val="30"/>
        </w:rPr>
        <w:t>附相关法条：</w:t>
      </w:r>
    </w:p>
    <w:p w:rsidR="00020FF4" w:rsidRDefault="00020FF4">
      <w:pPr>
        <w:spacing w:line="500" w:lineRule="atLeast"/>
        <w:ind w:firstLine="600"/>
        <w:divId w:val="943194737"/>
        <w:rPr>
          <w:rFonts w:hint="eastAsia"/>
          <w:sz w:val="30"/>
          <w:szCs w:val="30"/>
        </w:rPr>
      </w:pPr>
      <w:r>
        <w:rPr>
          <w:rFonts w:hint="eastAsia"/>
          <w:sz w:val="30"/>
          <w:szCs w:val="30"/>
        </w:rPr>
        <w:t>《中华人民共和国刑法》</w:t>
      </w:r>
    </w:p>
    <w:p w:rsidR="00020FF4" w:rsidRDefault="00020FF4">
      <w:pPr>
        <w:spacing w:line="500" w:lineRule="atLeast"/>
        <w:ind w:firstLine="600"/>
        <w:divId w:val="712581733"/>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020FF4" w:rsidRDefault="00020FF4">
      <w:pPr>
        <w:spacing w:line="500" w:lineRule="atLeast"/>
        <w:ind w:firstLine="600"/>
        <w:divId w:val="415126867"/>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020FF4" w:rsidRDefault="00020FF4">
      <w:pPr>
        <w:spacing w:line="500" w:lineRule="atLeast"/>
        <w:ind w:firstLine="600"/>
        <w:divId w:val="211571245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20FF4" w:rsidRDefault="00020FF4">
      <w:pPr>
        <w:spacing w:line="500" w:lineRule="atLeast"/>
        <w:ind w:firstLine="600"/>
        <w:divId w:val="1835991557"/>
        <w:rPr>
          <w:rFonts w:hint="eastAsia"/>
          <w:sz w:val="30"/>
          <w:szCs w:val="30"/>
        </w:rPr>
      </w:pPr>
      <w:r>
        <w:rPr>
          <w:rFonts w:hint="eastAsia"/>
          <w:sz w:val="30"/>
          <w:szCs w:val="30"/>
        </w:rPr>
        <w:t>国家工作人员在经济往来中，违反国家规定，收受各种名义的回扣、手续费，归个人所有的，以受贿论处。</w:t>
      </w:r>
    </w:p>
    <w:p w:rsidR="00020FF4" w:rsidRDefault="00020FF4">
      <w:pPr>
        <w:spacing w:line="500" w:lineRule="atLeast"/>
        <w:ind w:firstLine="600"/>
        <w:divId w:val="212942337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20FF4" w:rsidRDefault="00020FF4">
      <w:pPr>
        <w:spacing w:line="500" w:lineRule="atLeast"/>
        <w:ind w:firstLine="600"/>
        <w:divId w:val="1377970251"/>
        <w:rPr>
          <w:rFonts w:hint="eastAsia"/>
          <w:sz w:val="30"/>
          <w:szCs w:val="30"/>
        </w:rPr>
      </w:pPr>
      <w:r>
        <w:rPr>
          <w:rFonts w:hint="eastAsia"/>
          <w:sz w:val="30"/>
          <w:szCs w:val="30"/>
        </w:rPr>
        <w:t>第三百八十三条对犯贪污罪的，根据情节轻重，分别依照下列规定处罚：</w:t>
      </w:r>
    </w:p>
    <w:p w:rsidR="00020FF4" w:rsidRDefault="00020FF4">
      <w:pPr>
        <w:spacing w:line="500" w:lineRule="atLeast"/>
        <w:ind w:firstLine="600"/>
        <w:divId w:val="1810825469"/>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020FF4" w:rsidRDefault="00020FF4">
      <w:pPr>
        <w:spacing w:line="500" w:lineRule="atLeast"/>
        <w:ind w:firstLine="600"/>
        <w:divId w:val="211046366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020FF4" w:rsidRDefault="00020FF4">
      <w:pPr>
        <w:spacing w:line="500" w:lineRule="atLeast"/>
        <w:ind w:firstLine="600"/>
        <w:divId w:val="208059005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020FF4" w:rsidRDefault="00020FF4">
      <w:pPr>
        <w:spacing w:line="500" w:lineRule="atLeast"/>
        <w:ind w:firstLine="600"/>
        <w:divId w:val="113537396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020FF4" w:rsidRDefault="00020FF4">
      <w:pPr>
        <w:spacing w:line="500" w:lineRule="atLeast"/>
        <w:ind w:firstLine="600"/>
        <w:divId w:val="245039105"/>
        <w:rPr>
          <w:rFonts w:hint="eastAsia"/>
          <w:sz w:val="30"/>
          <w:szCs w:val="30"/>
        </w:rPr>
      </w:pPr>
      <w:r>
        <w:rPr>
          <w:rFonts w:hint="eastAsia"/>
          <w:sz w:val="30"/>
          <w:szCs w:val="30"/>
        </w:rPr>
        <w:t>对多次贪污未经处理的，按照累计贪污数额处罚。</w:t>
      </w:r>
    </w:p>
    <w:p w:rsidR="00020FF4" w:rsidRDefault="00020FF4">
      <w:pPr>
        <w:spacing w:line="500" w:lineRule="atLeast"/>
        <w:ind w:firstLine="600"/>
        <w:divId w:val="1040862210"/>
        <w:rPr>
          <w:rFonts w:hint="eastAsia"/>
          <w:sz w:val="30"/>
          <w:szCs w:val="30"/>
        </w:rPr>
      </w:pPr>
      <w:r>
        <w:rPr>
          <w:rFonts w:hint="eastAsia"/>
          <w:sz w:val="30"/>
          <w:szCs w:val="30"/>
        </w:rPr>
        <w:t>第九十三条本法所称国家工作人员，是指国家机关中从事公务的人员。</w:t>
      </w:r>
    </w:p>
    <w:p w:rsidR="00020FF4" w:rsidRDefault="00020FF4">
      <w:pPr>
        <w:spacing w:line="500" w:lineRule="atLeast"/>
        <w:ind w:firstLine="600"/>
        <w:divId w:val="208124317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020FF4" w:rsidRDefault="00020FF4">
      <w:pPr>
        <w:spacing w:line="500" w:lineRule="atLeast"/>
        <w:ind w:firstLine="600"/>
        <w:divId w:val="14172397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020FF4" w:rsidRDefault="00020FF4">
      <w:pPr>
        <w:spacing w:line="500" w:lineRule="atLeast"/>
        <w:ind w:firstLine="600"/>
        <w:divId w:val="12752909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20FF4" w:rsidRDefault="00020FF4">
      <w:pPr>
        <w:spacing w:line="500" w:lineRule="atLeast"/>
        <w:ind w:firstLine="600"/>
        <w:divId w:val="11987375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20FF4" w:rsidRDefault="00020FF4">
      <w:pPr>
        <w:spacing w:line="500" w:lineRule="atLeast"/>
        <w:ind w:firstLine="600"/>
        <w:divId w:val="55281607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020FF4" w:rsidRDefault="00020FF4">
      <w:pPr>
        <w:spacing w:line="500" w:lineRule="atLeast"/>
        <w:ind w:firstLine="600"/>
        <w:divId w:val="56892240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20FF4" w:rsidRDefault="00020FF4">
      <w:pPr>
        <w:spacing w:line="500" w:lineRule="atLeast"/>
        <w:ind w:firstLine="600"/>
        <w:divId w:val="1945992934"/>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0FF4" w:rsidRDefault="00020FF4" w:rsidP="00020FF4">
      <w:pPr>
        <w:rPr>
          <w:rFonts w:hint="eastAsia"/>
        </w:rPr>
      </w:pPr>
      <w:r>
        <w:separator/>
      </w:r>
    </w:p>
  </w:endnote>
  <w:endnote w:type="continuationSeparator" w:id="0">
    <w:p w:rsidR="00020FF4" w:rsidRDefault="00020FF4" w:rsidP="00020F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0FF4" w:rsidRDefault="00020FF4" w:rsidP="00020FF4">
      <w:pPr>
        <w:rPr>
          <w:rFonts w:hint="eastAsia"/>
        </w:rPr>
      </w:pPr>
      <w:r>
        <w:separator/>
      </w:r>
    </w:p>
  </w:footnote>
  <w:footnote w:type="continuationSeparator" w:id="0">
    <w:p w:rsidR="00020FF4" w:rsidRDefault="00020FF4" w:rsidP="00020F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0FF4"/>
    <w:rsid w:val="00020FF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0FF4"/>
    <w:pPr>
      <w:tabs>
        <w:tab w:val="center" w:pos="4153"/>
        <w:tab w:val="right" w:pos="8306"/>
      </w:tabs>
      <w:snapToGrid w:val="0"/>
      <w:jc w:val="center"/>
    </w:pPr>
    <w:rPr>
      <w:sz w:val="18"/>
      <w:szCs w:val="18"/>
    </w:rPr>
  </w:style>
  <w:style w:type="character" w:customStyle="1" w:styleId="a4">
    <w:name w:val="页眉 字符"/>
    <w:basedOn w:val="a0"/>
    <w:link w:val="a3"/>
    <w:uiPriority w:val="99"/>
    <w:rsid w:val="00020FF4"/>
    <w:rPr>
      <w:rFonts w:ascii="宋体" w:eastAsia="宋体" w:hAnsi="宋体" w:cs="宋体"/>
      <w:sz w:val="18"/>
      <w:szCs w:val="18"/>
    </w:rPr>
  </w:style>
  <w:style w:type="paragraph" w:styleId="a5">
    <w:name w:val="footer"/>
    <w:basedOn w:val="a"/>
    <w:link w:val="a6"/>
    <w:uiPriority w:val="99"/>
    <w:unhideWhenUsed/>
    <w:rsid w:val="00020FF4"/>
    <w:pPr>
      <w:tabs>
        <w:tab w:val="center" w:pos="4153"/>
        <w:tab w:val="right" w:pos="8306"/>
      </w:tabs>
      <w:snapToGrid w:val="0"/>
    </w:pPr>
    <w:rPr>
      <w:sz w:val="18"/>
      <w:szCs w:val="18"/>
    </w:rPr>
  </w:style>
  <w:style w:type="character" w:customStyle="1" w:styleId="a6">
    <w:name w:val="页脚 字符"/>
    <w:basedOn w:val="a0"/>
    <w:link w:val="a5"/>
    <w:uiPriority w:val="99"/>
    <w:rsid w:val="00020F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3143">
      <w:marLeft w:val="0"/>
      <w:marRight w:val="0"/>
      <w:marTop w:val="10"/>
      <w:marBottom w:val="10"/>
      <w:divBdr>
        <w:top w:val="none" w:sz="0" w:space="0" w:color="auto"/>
        <w:left w:val="none" w:sz="0" w:space="0" w:color="auto"/>
        <w:bottom w:val="none" w:sz="0" w:space="0" w:color="auto"/>
        <w:right w:val="none" w:sz="0" w:space="0" w:color="auto"/>
      </w:divBdr>
    </w:div>
    <w:div w:id="122310765">
      <w:marLeft w:val="0"/>
      <w:marRight w:val="720"/>
      <w:marTop w:val="10"/>
      <w:marBottom w:val="10"/>
      <w:divBdr>
        <w:top w:val="none" w:sz="0" w:space="0" w:color="auto"/>
        <w:left w:val="none" w:sz="0" w:space="0" w:color="auto"/>
        <w:bottom w:val="none" w:sz="0" w:space="0" w:color="auto"/>
        <w:right w:val="none" w:sz="0" w:space="0" w:color="auto"/>
      </w:divBdr>
    </w:div>
    <w:div w:id="238290882">
      <w:marLeft w:val="0"/>
      <w:marRight w:val="0"/>
      <w:marTop w:val="10"/>
      <w:marBottom w:val="10"/>
      <w:divBdr>
        <w:top w:val="none" w:sz="0" w:space="0" w:color="auto"/>
        <w:left w:val="none" w:sz="0" w:space="0" w:color="auto"/>
        <w:bottom w:val="none" w:sz="0" w:space="0" w:color="auto"/>
        <w:right w:val="none" w:sz="0" w:space="0" w:color="auto"/>
      </w:divBdr>
    </w:div>
    <w:div w:id="245039105">
      <w:marLeft w:val="0"/>
      <w:marRight w:val="0"/>
      <w:marTop w:val="10"/>
      <w:marBottom w:val="10"/>
      <w:divBdr>
        <w:top w:val="none" w:sz="0" w:space="0" w:color="auto"/>
        <w:left w:val="none" w:sz="0" w:space="0" w:color="auto"/>
        <w:bottom w:val="none" w:sz="0" w:space="0" w:color="auto"/>
        <w:right w:val="none" w:sz="0" w:space="0" w:color="auto"/>
      </w:divBdr>
    </w:div>
    <w:div w:id="298538164">
      <w:marLeft w:val="0"/>
      <w:marRight w:val="0"/>
      <w:marTop w:val="10"/>
      <w:marBottom w:val="10"/>
      <w:divBdr>
        <w:top w:val="none" w:sz="0" w:space="0" w:color="auto"/>
        <w:left w:val="none" w:sz="0" w:space="0" w:color="auto"/>
        <w:bottom w:val="none" w:sz="0" w:space="0" w:color="auto"/>
        <w:right w:val="none" w:sz="0" w:space="0" w:color="auto"/>
      </w:divBdr>
    </w:div>
    <w:div w:id="352541063">
      <w:marLeft w:val="0"/>
      <w:marRight w:val="0"/>
      <w:marTop w:val="10"/>
      <w:marBottom w:val="10"/>
      <w:divBdr>
        <w:top w:val="none" w:sz="0" w:space="0" w:color="auto"/>
        <w:left w:val="none" w:sz="0" w:space="0" w:color="auto"/>
        <w:bottom w:val="none" w:sz="0" w:space="0" w:color="auto"/>
        <w:right w:val="none" w:sz="0" w:space="0" w:color="auto"/>
      </w:divBdr>
    </w:div>
    <w:div w:id="381053914">
      <w:marLeft w:val="0"/>
      <w:marRight w:val="0"/>
      <w:marTop w:val="10"/>
      <w:marBottom w:val="10"/>
      <w:divBdr>
        <w:top w:val="none" w:sz="0" w:space="0" w:color="auto"/>
        <w:left w:val="none" w:sz="0" w:space="0" w:color="auto"/>
        <w:bottom w:val="none" w:sz="0" w:space="0" w:color="auto"/>
        <w:right w:val="none" w:sz="0" w:space="0" w:color="auto"/>
      </w:divBdr>
    </w:div>
    <w:div w:id="415126867">
      <w:marLeft w:val="0"/>
      <w:marRight w:val="0"/>
      <w:marTop w:val="10"/>
      <w:marBottom w:val="10"/>
      <w:divBdr>
        <w:top w:val="none" w:sz="0" w:space="0" w:color="auto"/>
        <w:left w:val="none" w:sz="0" w:space="0" w:color="auto"/>
        <w:bottom w:val="none" w:sz="0" w:space="0" w:color="auto"/>
        <w:right w:val="none" w:sz="0" w:space="0" w:color="auto"/>
      </w:divBdr>
    </w:div>
    <w:div w:id="415902915">
      <w:marLeft w:val="0"/>
      <w:marRight w:val="0"/>
      <w:marTop w:val="10"/>
      <w:marBottom w:val="10"/>
      <w:divBdr>
        <w:top w:val="none" w:sz="0" w:space="0" w:color="auto"/>
        <w:left w:val="none" w:sz="0" w:space="0" w:color="auto"/>
        <w:bottom w:val="none" w:sz="0" w:space="0" w:color="auto"/>
        <w:right w:val="none" w:sz="0" w:space="0" w:color="auto"/>
      </w:divBdr>
    </w:div>
    <w:div w:id="433205523">
      <w:marLeft w:val="0"/>
      <w:marRight w:val="0"/>
      <w:marTop w:val="10"/>
      <w:marBottom w:val="10"/>
      <w:divBdr>
        <w:top w:val="none" w:sz="0" w:space="0" w:color="auto"/>
        <w:left w:val="none" w:sz="0" w:space="0" w:color="auto"/>
        <w:bottom w:val="none" w:sz="0" w:space="0" w:color="auto"/>
        <w:right w:val="none" w:sz="0" w:space="0" w:color="auto"/>
      </w:divBdr>
    </w:div>
    <w:div w:id="526405945">
      <w:marLeft w:val="0"/>
      <w:marRight w:val="720"/>
      <w:marTop w:val="10"/>
      <w:marBottom w:val="10"/>
      <w:divBdr>
        <w:top w:val="none" w:sz="0" w:space="0" w:color="auto"/>
        <w:left w:val="none" w:sz="0" w:space="0" w:color="auto"/>
        <w:bottom w:val="none" w:sz="0" w:space="0" w:color="auto"/>
        <w:right w:val="none" w:sz="0" w:space="0" w:color="auto"/>
      </w:divBdr>
    </w:div>
    <w:div w:id="537276733">
      <w:marLeft w:val="0"/>
      <w:marRight w:val="0"/>
      <w:marTop w:val="10"/>
      <w:marBottom w:val="10"/>
      <w:divBdr>
        <w:top w:val="none" w:sz="0" w:space="0" w:color="auto"/>
        <w:left w:val="none" w:sz="0" w:space="0" w:color="auto"/>
        <w:bottom w:val="none" w:sz="0" w:space="0" w:color="auto"/>
        <w:right w:val="none" w:sz="0" w:space="0" w:color="auto"/>
      </w:divBdr>
    </w:div>
    <w:div w:id="552816072">
      <w:marLeft w:val="0"/>
      <w:marRight w:val="0"/>
      <w:marTop w:val="10"/>
      <w:marBottom w:val="10"/>
      <w:divBdr>
        <w:top w:val="none" w:sz="0" w:space="0" w:color="auto"/>
        <w:left w:val="none" w:sz="0" w:space="0" w:color="auto"/>
        <w:bottom w:val="none" w:sz="0" w:space="0" w:color="auto"/>
        <w:right w:val="none" w:sz="0" w:space="0" w:color="auto"/>
      </w:divBdr>
    </w:div>
    <w:div w:id="568922403">
      <w:marLeft w:val="0"/>
      <w:marRight w:val="0"/>
      <w:marTop w:val="10"/>
      <w:marBottom w:val="10"/>
      <w:divBdr>
        <w:top w:val="none" w:sz="0" w:space="0" w:color="auto"/>
        <w:left w:val="none" w:sz="0" w:space="0" w:color="auto"/>
        <w:bottom w:val="none" w:sz="0" w:space="0" w:color="auto"/>
        <w:right w:val="none" w:sz="0" w:space="0" w:color="auto"/>
      </w:divBdr>
    </w:div>
    <w:div w:id="607010277">
      <w:marLeft w:val="0"/>
      <w:marRight w:val="0"/>
      <w:marTop w:val="10"/>
      <w:marBottom w:val="10"/>
      <w:divBdr>
        <w:top w:val="none" w:sz="0" w:space="0" w:color="auto"/>
        <w:left w:val="none" w:sz="0" w:space="0" w:color="auto"/>
        <w:bottom w:val="none" w:sz="0" w:space="0" w:color="auto"/>
        <w:right w:val="none" w:sz="0" w:space="0" w:color="auto"/>
      </w:divBdr>
    </w:div>
    <w:div w:id="641153688">
      <w:marLeft w:val="0"/>
      <w:marRight w:val="720"/>
      <w:marTop w:val="10"/>
      <w:marBottom w:val="10"/>
      <w:divBdr>
        <w:top w:val="none" w:sz="0" w:space="0" w:color="auto"/>
        <w:left w:val="none" w:sz="0" w:space="0" w:color="auto"/>
        <w:bottom w:val="none" w:sz="0" w:space="0" w:color="auto"/>
        <w:right w:val="none" w:sz="0" w:space="0" w:color="auto"/>
      </w:divBdr>
    </w:div>
    <w:div w:id="673339770">
      <w:marLeft w:val="0"/>
      <w:marRight w:val="0"/>
      <w:marTop w:val="10"/>
      <w:marBottom w:val="10"/>
      <w:divBdr>
        <w:top w:val="none" w:sz="0" w:space="0" w:color="auto"/>
        <w:left w:val="none" w:sz="0" w:space="0" w:color="auto"/>
        <w:bottom w:val="none" w:sz="0" w:space="0" w:color="auto"/>
        <w:right w:val="none" w:sz="0" w:space="0" w:color="auto"/>
      </w:divBdr>
    </w:div>
    <w:div w:id="690029414">
      <w:marLeft w:val="0"/>
      <w:marRight w:val="0"/>
      <w:marTop w:val="10"/>
      <w:marBottom w:val="10"/>
      <w:divBdr>
        <w:top w:val="none" w:sz="0" w:space="0" w:color="auto"/>
        <w:left w:val="none" w:sz="0" w:space="0" w:color="auto"/>
        <w:bottom w:val="none" w:sz="0" w:space="0" w:color="auto"/>
        <w:right w:val="none" w:sz="0" w:space="0" w:color="auto"/>
      </w:divBdr>
    </w:div>
    <w:div w:id="692537432">
      <w:marLeft w:val="0"/>
      <w:marRight w:val="0"/>
      <w:marTop w:val="10"/>
      <w:marBottom w:val="10"/>
      <w:divBdr>
        <w:top w:val="none" w:sz="0" w:space="0" w:color="auto"/>
        <w:left w:val="none" w:sz="0" w:space="0" w:color="auto"/>
        <w:bottom w:val="none" w:sz="0" w:space="0" w:color="auto"/>
        <w:right w:val="none" w:sz="0" w:space="0" w:color="auto"/>
      </w:divBdr>
    </w:div>
    <w:div w:id="712581733">
      <w:marLeft w:val="0"/>
      <w:marRight w:val="0"/>
      <w:marTop w:val="10"/>
      <w:marBottom w:val="10"/>
      <w:divBdr>
        <w:top w:val="none" w:sz="0" w:space="0" w:color="auto"/>
        <w:left w:val="none" w:sz="0" w:space="0" w:color="auto"/>
        <w:bottom w:val="none" w:sz="0" w:space="0" w:color="auto"/>
        <w:right w:val="none" w:sz="0" w:space="0" w:color="auto"/>
      </w:divBdr>
    </w:div>
    <w:div w:id="735854991">
      <w:marLeft w:val="0"/>
      <w:marRight w:val="0"/>
      <w:marTop w:val="10"/>
      <w:marBottom w:val="10"/>
      <w:divBdr>
        <w:top w:val="none" w:sz="0" w:space="0" w:color="auto"/>
        <w:left w:val="none" w:sz="0" w:space="0" w:color="auto"/>
        <w:bottom w:val="none" w:sz="0" w:space="0" w:color="auto"/>
        <w:right w:val="none" w:sz="0" w:space="0" w:color="auto"/>
      </w:divBdr>
    </w:div>
    <w:div w:id="761603776">
      <w:marLeft w:val="0"/>
      <w:marRight w:val="0"/>
      <w:marTop w:val="10"/>
      <w:marBottom w:val="10"/>
      <w:divBdr>
        <w:top w:val="none" w:sz="0" w:space="0" w:color="auto"/>
        <w:left w:val="none" w:sz="0" w:space="0" w:color="auto"/>
        <w:bottom w:val="none" w:sz="0" w:space="0" w:color="auto"/>
        <w:right w:val="none" w:sz="0" w:space="0" w:color="auto"/>
      </w:divBdr>
    </w:div>
    <w:div w:id="923997772">
      <w:marLeft w:val="0"/>
      <w:marRight w:val="0"/>
      <w:marTop w:val="10"/>
      <w:marBottom w:val="10"/>
      <w:divBdr>
        <w:top w:val="none" w:sz="0" w:space="0" w:color="auto"/>
        <w:left w:val="none" w:sz="0" w:space="0" w:color="auto"/>
        <w:bottom w:val="none" w:sz="0" w:space="0" w:color="auto"/>
        <w:right w:val="none" w:sz="0" w:space="0" w:color="auto"/>
      </w:divBdr>
    </w:div>
    <w:div w:id="943194737">
      <w:marLeft w:val="0"/>
      <w:marRight w:val="0"/>
      <w:marTop w:val="10"/>
      <w:marBottom w:val="10"/>
      <w:divBdr>
        <w:top w:val="none" w:sz="0" w:space="0" w:color="auto"/>
        <w:left w:val="none" w:sz="0" w:space="0" w:color="auto"/>
        <w:bottom w:val="none" w:sz="0" w:space="0" w:color="auto"/>
        <w:right w:val="none" w:sz="0" w:space="0" w:color="auto"/>
      </w:divBdr>
    </w:div>
    <w:div w:id="992222466">
      <w:marLeft w:val="0"/>
      <w:marRight w:val="0"/>
      <w:marTop w:val="10"/>
      <w:marBottom w:val="10"/>
      <w:divBdr>
        <w:top w:val="none" w:sz="0" w:space="0" w:color="auto"/>
        <w:left w:val="none" w:sz="0" w:space="0" w:color="auto"/>
        <w:bottom w:val="none" w:sz="0" w:space="0" w:color="auto"/>
        <w:right w:val="none" w:sz="0" w:space="0" w:color="auto"/>
      </w:divBdr>
    </w:div>
    <w:div w:id="992224061">
      <w:marLeft w:val="0"/>
      <w:marRight w:val="0"/>
      <w:marTop w:val="10"/>
      <w:marBottom w:val="10"/>
      <w:divBdr>
        <w:top w:val="none" w:sz="0" w:space="0" w:color="auto"/>
        <w:left w:val="none" w:sz="0" w:space="0" w:color="auto"/>
        <w:bottom w:val="none" w:sz="0" w:space="0" w:color="auto"/>
        <w:right w:val="none" w:sz="0" w:space="0" w:color="auto"/>
      </w:divBdr>
    </w:div>
    <w:div w:id="1040862210">
      <w:marLeft w:val="0"/>
      <w:marRight w:val="0"/>
      <w:marTop w:val="10"/>
      <w:marBottom w:val="10"/>
      <w:divBdr>
        <w:top w:val="none" w:sz="0" w:space="0" w:color="auto"/>
        <w:left w:val="none" w:sz="0" w:space="0" w:color="auto"/>
        <w:bottom w:val="none" w:sz="0" w:space="0" w:color="auto"/>
        <w:right w:val="none" w:sz="0" w:space="0" w:color="auto"/>
      </w:divBdr>
    </w:div>
    <w:div w:id="1047947491">
      <w:marLeft w:val="0"/>
      <w:marRight w:val="0"/>
      <w:marTop w:val="10"/>
      <w:marBottom w:val="10"/>
      <w:divBdr>
        <w:top w:val="none" w:sz="0" w:space="0" w:color="auto"/>
        <w:left w:val="none" w:sz="0" w:space="0" w:color="auto"/>
        <w:bottom w:val="none" w:sz="0" w:space="0" w:color="auto"/>
        <w:right w:val="none" w:sz="0" w:space="0" w:color="auto"/>
      </w:divBdr>
    </w:div>
    <w:div w:id="1098210129">
      <w:marLeft w:val="0"/>
      <w:marRight w:val="0"/>
      <w:marTop w:val="10"/>
      <w:marBottom w:val="10"/>
      <w:divBdr>
        <w:top w:val="none" w:sz="0" w:space="0" w:color="auto"/>
        <w:left w:val="none" w:sz="0" w:space="0" w:color="auto"/>
        <w:bottom w:val="none" w:sz="0" w:space="0" w:color="auto"/>
        <w:right w:val="none" w:sz="0" w:space="0" w:color="auto"/>
      </w:divBdr>
    </w:div>
    <w:div w:id="1135373960">
      <w:marLeft w:val="0"/>
      <w:marRight w:val="0"/>
      <w:marTop w:val="10"/>
      <w:marBottom w:val="10"/>
      <w:divBdr>
        <w:top w:val="none" w:sz="0" w:space="0" w:color="auto"/>
        <w:left w:val="none" w:sz="0" w:space="0" w:color="auto"/>
        <w:bottom w:val="none" w:sz="0" w:space="0" w:color="auto"/>
        <w:right w:val="none" w:sz="0" w:space="0" w:color="auto"/>
      </w:divBdr>
    </w:div>
    <w:div w:id="1172061003">
      <w:marLeft w:val="0"/>
      <w:marRight w:val="0"/>
      <w:marTop w:val="10"/>
      <w:marBottom w:val="10"/>
      <w:divBdr>
        <w:top w:val="none" w:sz="0" w:space="0" w:color="auto"/>
        <w:left w:val="none" w:sz="0" w:space="0" w:color="auto"/>
        <w:bottom w:val="none" w:sz="0" w:space="0" w:color="auto"/>
        <w:right w:val="none" w:sz="0" w:space="0" w:color="auto"/>
      </w:divBdr>
    </w:div>
    <w:div w:id="1198737517">
      <w:marLeft w:val="0"/>
      <w:marRight w:val="0"/>
      <w:marTop w:val="10"/>
      <w:marBottom w:val="10"/>
      <w:divBdr>
        <w:top w:val="none" w:sz="0" w:space="0" w:color="auto"/>
        <w:left w:val="none" w:sz="0" w:space="0" w:color="auto"/>
        <w:bottom w:val="none" w:sz="0" w:space="0" w:color="auto"/>
        <w:right w:val="none" w:sz="0" w:space="0" w:color="auto"/>
      </w:divBdr>
    </w:div>
    <w:div w:id="1275290933">
      <w:marLeft w:val="0"/>
      <w:marRight w:val="0"/>
      <w:marTop w:val="10"/>
      <w:marBottom w:val="10"/>
      <w:divBdr>
        <w:top w:val="none" w:sz="0" w:space="0" w:color="auto"/>
        <w:left w:val="none" w:sz="0" w:space="0" w:color="auto"/>
        <w:bottom w:val="none" w:sz="0" w:space="0" w:color="auto"/>
        <w:right w:val="none" w:sz="0" w:space="0" w:color="auto"/>
      </w:divBdr>
    </w:div>
    <w:div w:id="1377970251">
      <w:marLeft w:val="0"/>
      <w:marRight w:val="0"/>
      <w:marTop w:val="10"/>
      <w:marBottom w:val="10"/>
      <w:divBdr>
        <w:top w:val="none" w:sz="0" w:space="0" w:color="auto"/>
        <w:left w:val="none" w:sz="0" w:space="0" w:color="auto"/>
        <w:bottom w:val="none" w:sz="0" w:space="0" w:color="auto"/>
        <w:right w:val="none" w:sz="0" w:space="0" w:color="auto"/>
      </w:divBdr>
    </w:div>
    <w:div w:id="1417239730">
      <w:marLeft w:val="0"/>
      <w:marRight w:val="0"/>
      <w:marTop w:val="10"/>
      <w:marBottom w:val="10"/>
      <w:divBdr>
        <w:top w:val="none" w:sz="0" w:space="0" w:color="auto"/>
        <w:left w:val="none" w:sz="0" w:space="0" w:color="auto"/>
        <w:bottom w:val="none" w:sz="0" w:space="0" w:color="auto"/>
        <w:right w:val="none" w:sz="0" w:space="0" w:color="auto"/>
      </w:divBdr>
    </w:div>
    <w:div w:id="1443383950">
      <w:marLeft w:val="0"/>
      <w:marRight w:val="0"/>
      <w:marTop w:val="10"/>
      <w:marBottom w:val="10"/>
      <w:divBdr>
        <w:top w:val="none" w:sz="0" w:space="0" w:color="auto"/>
        <w:left w:val="none" w:sz="0" w:space="0" w:color="auto"/>
        <w:bottom w:val="none" w:sz="0" w:space="0" w:color="auto"/>
        <w:right w:val="none" w:sz="0" w:space="0" w:color="auto"/>
      </w:divBdr>
    </w:div>
    <w:div w:id="1470709815">
      <w:marLeft w:val="0"/>
      <w:marRight w:val="0"/>
      <w:marTop w:val="10"/>
      <w:marBottom w:val="10"/>
      <w:divBdr>
        <w:top w:val="none" w:sz="0" w:space="0" w:color="auto"/>
        <w:left w:val="none" w:sz="0" w:space="0" w:color="auto"/>
        <w:bottom w:val="none" w:sz="0" w:space="0" w:color="auto"/>
        <w:right w:val="none" w:sz="0" w:space="0" w:color="auto"/>
      </w:divBdr>
    </w:div>
    <w:div w:id="1650590924">
      <w:marLeft w:val="0"/>
      <w:marRight w:val="0"/>
      <w:marTop w:val="10"/>
      <w:marBottom w:val="10"/>
      <w:divBdr>
        <w:top w:val="none" w:sz="0" w:space="0" w:color="auto"/>
        <w:left w:val="none" w:sz="0" w:space="0" w:color="auto"/>
        <w:bottom w:val="none" w:sz="0" w:space="0" w:color="auto"/>
        <w:right w:val="none" w:sz="0" w:space="0" w:color="auto"/>
      </w:divBdr>
    </w:div>
    <w:div w:id="1653485878">
      <w:marLeft w:val="0"/>
      <w:marRight w:val="0"/>
      <w:marTop w:val="10"/>
      <w:marBottom w:val="10"/>
      <w:divBdr>
        <w:top w:val="none" w:sz="0" w:space="0" w:color="auto"/>
        <w:left w:val="none" w:sz="0" w:space="0" w:color="auto"/>
        <w:bottom w:val="none" w:sz="0" w:space="0" w:color="auto"/>
        <w:right w:val="none" w:sz="0" w:space="0" w:color="auto"/>
      </w:divBdr>
    </w:div>
    <w:div w:id="1760983400">
      <w:marLeft w:val="0"/>
      <w:marRight w:val="0"/>
      <w:marTop w:val="10"/>
      <w:marBottom w:val="10"/>
      <w:divBdr>
        <w:top w:val="none" w:sz="0" w:space="0" w:color="auto"/>
        <w:left w:val="none" w:sz="0" w:space="0" w:color="auto"/>
        <w:bottom w:val="none" w:sz="0" w:space="0" w:color="auto"/>
        <w:right w:val="none" w:sz="0" w:space="0" w:color="auto"/>
      </w:divBdr>
    </w:div>
    <w:div w:id="1810825469">
      <w:marLeft w:val="0"/>
      <w:marRight w:val="0"/>
      <w:marTop w:val="10"/>
      <w:marBottom w:val="10"/>
      <w:divBdr>
        <w:top w:val="none" w:sz="0" w:space="0" w:color="auto"/>
        <w:left w:val="none" w:sz="0" w:space="0" w:color="auto"/>
        <w:bottom w:val="none" w:sz="0" w:space="0" w:color="auto"/>
        <w:right w:val="none" w:sz="0" w:space="0" w:color="auto"/>
      </w:divBdr>
    </w:div>
    <w:div w:id="1835991557">
      <w:marLeft w:val="0"/>
      <w:marRight w:val="0"/>
      <w:marTop w:val="10"/>
      <w:marBottom w:val="10"/>
      <w:divBdr>
        <w:top w:val="none" w:sz="0" w:space="0" w:color="auto"/>
        <w:left w:val="none" w:sz="0" w:space="0" w:color="auto"/>
        <w:bottom w:val="none" w:sz="0" w:space="0" w:color="auto"/>
        <w:right w:val="none" w:sz="0" w:space="0" w:color="auto"/>
      </w:divBdr>
    </w:div>
    <w:div w:id="1879582890">
      <w:marLeft w:val="0"/>
      <w:marRight w:val="0"/>
      <w:marTop w:val="10"/>
      <w:marBottom w:val="10"/>
      <w:divBdr>
        <w:top w:val="none" w:sz="0" w:space="0" w:color="auto"/>
        <w:left w:val="none" w:sz="0" w:space="0" w:color="auto"/>
        <w:bottom w:val="none" w:sz="0" w:space="0" w:color="auto"/>
        <w:right w:val="none" w:sz="0" w:space="0" w:color="auto"/>
      </w:divBdr>
    </w:div>
    <w:div w:id="1945992934">
      <w:marLeft w:val="0"/>
      <w:marRight w:val="0"/>
      <w:marTop w:val="10"/>
      <w:marBottom w:val="10"/>
      <w:divBdr>
        <w:top w:val="none" w:sz="0" w:space="0" w:color="auto"/>
        <w:left w:val="none" w:sz="0" w:space="0" w:color="auto"/>
        <w:bottom w:val="none" w:sz="0" w:space="0" w:color="auto"/>
        <w:right w:val="none" w:sz="0" w:space="0" w:color="auto"/>
      </w:divBdr>
    </w:div>
    <w:div w:id="1984500514">
      <w:marLeft w:val="0"/>
      <w:marRight w:val="720"/>
      <w:marTop w:val="10"/>
      <w:marBottom w:val="10"/>
      <w:divBdr>
        <w:top w:val="none" w:sz="0" w:space="0" w:color="auto"/>
        <w:left w:val="none" w:sz="0" w:space="0" w:color="auto"/>
        <w:bottom w:val="none" w:sz="0" w:space="0" w:color="auto"/>
        <w:right w:val="none" w:sz="0" w:space="0" w:color="auto"/>
      </w:divBdr>
    </w:div>
    <w:div w:id="1987975437">
      <w:marLeft w:val="0"/>
      <w:marRight w:val="0"/>
      <w:marTop w:val="10"/>
      <w:marBottom w:val="10"/>
      <w:divBdr>
        <w:top w:val="none" w:sz="0" w:space="0" w:color="auto"/>
        <w:left w:val="none" w:sz="0" w:space="0" w:color="auto"/>
        <w:bottom w:val="none" w:sz="0" w:space="0" w:color="auto"/>
        <w:right w:val="none" w:sz="0" w:space="0" w:color="auto"/>
      </w:divBdr>
    </w:div>
    <w:div w:id="1998338303">
      <w:marLeft w:val="0"/>
      <w:marRight w:val="720"/>
      <w:marTop w:val="10"/>
      <w:marBottom w:val="10"/>
      <w:divBdr>
        <w:top w:val="none" w:sz="0" w:space="0" w:color="auto"/>
        <w:left w:val="none" w:sz="0" w:space="0" w:color="auto"/>
        <w:bottom w:val="none" w:sz="0" w:space="0" w:color="auto"/>
        <w:right w:val="none" w:sz="0" w:space="0" w:color="auto"/>
      </w:divBdr>
    </w:div>
    <w:div w:id="2027899765">
      <w:marLeft w:val="0"/>
      <w:marRight w:val="0"/>
      <w:marTop w:val="10"/>
      <w:marBottom w:val="10"/>
      <w:divBdr>
        <w:top w:val="none" w:sz="0" w:space="0" w:color="auto"/>
        <w:left w:val="none" w:sz="0" w:space="0" w:color="auto"/>
        <w:bottom w:val="none" w:sz="0" w:space="0" w:color="auto"/>
        <w:right w:val="none" w:sz="0" w:space="0" w:color="auto"/>
      </w:divBdr>
    </w:div>
    <w:div w:id="2078630566">
      <w:marLeft w:val="0"/>
      <w:marRight w:val="0"/>
      <w:marTop w:val="10"/>
      <w:marBottom w:val="10"/>
      <w:divBdr>
        <w:top w:val="none" w:sz="0" w:space="0" w:color="auto"/>
        <w:left w:val="none" w:sz="0" w:space="0" w:color="auto"/>
        <w:bottom w:val="none" w:sz="0" w:space="0" w:color="auto"/>
        <w:right w:val="none" w:sz="0" w:space="0" w:color="auto"/>
      </w:divBdr>
    </w:div>
    <w:div w:id="2080590058">
      <w:marLeft w:val="0"/>
      <w:marRight w:val="0"/>
      <w:marTop w:val="10"/>
      <w:marBottom w:val="10"/>
      <w:divBdr>
        <w:top w:val="none" w:sz="0" w:space="0" w:color="auto"/>
        <w:left w:val="none" w:sz="0" w:space="0" w:color="auto"/>
        <w:bottom w:val="none" w:sz="0" w:space="0" w:color="auto"/>
        <w:right w:val="none" w:sz="0" w:space="0" w:color="auto"/>
      </w:divBdr>
    </w:div>
    <w:div w:id="2081243173">
      <w:marLeft w:val="0"/>
      <w:marRight w:val="0"/>
      <w:marTop w:val="10"/>
      <w:marBottom w:val="10"/>
      <w:divBdr>
        <w:top w:val="none" w:sz="0" w:space="0" w:color="auto"/>
        <w:left w:val="none" w:sz="0" w:space="0" w:color="auto"/>
        <w:bottom w:val="none" w:sz="0" w:space="0" w:color="auto"/>
        <w:right w:val="none" w:sz="0" w:space="0" w:color="auto"/>
      </w:divBdr>
    </w:div>
    <w:div w:id="2110463665">
      <w:marLeft w:val="0"/>
      <w:marRight w:val="0"/>
      <w:marTop w:val="10"/>
      <w:marBottom w:val="10"/>
      <w:divBdr>
        <w:top w:val="none" w:sz="0" w:space="0" w:color="auto"/>
        <w:left w:val="none" w:sz="0" w:space="0" w:color="auto"/>
        <w:bottom w:val="none" w:sz="0" w:space="0" w:color="auto"/>
        <w:right w:val="none" w:sz="0" w:space="0" w:color="auto"/>
      </w:divBdr>
    </w:div>
    <w:div w:id="2115712450">
      <w:marLeft w:val="0"/>
      <w:marRight w:val="0"/>
      <w:marTop w:val="10"/>
      <w:marBottom w:val="10"/>
      <w:divBdr>
        <w:top w:val="none" w:sz="0" w:space="0" w:color="auto"/>
        <w:left w:val="none" w:sz="0" w:space="0" w:color="auto"/>
        <w:bottom w:val="none" w:sz="0" w:space="0" w:color="auto"/>
        <w:right w:val="none" w:sz="0" w:space="0" w:color="auto"/>
      </w:divBdr>
    </w:div>
    <w:div w:id="2129423373">
      <w:marLeft w:val="0"/>
      <w:marRight w:val="0"/>
      <w:marTop w:val="10"/>
      <w:marBottom w:val="10"/>
      <w:divBdr>
        <w:top w:val="none" w:sz="0" w:space="0" w:color="auto"/>
        <w:left w:val="none" w:sz="0" w:space="0" w:color="auto"/>
        <w:bottom w:val="none" w:sz="0" w:space="0" w:color="auto"/>
        <w:right w:val="none" w:sz="0" w:space="0" w:color="auto"/>
      </w:divBdr>
    </w:div>
    <w:div w:id="214369347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793</Words>
  <Characters>4521</Characters>
  <Application>Microsoft Office Word</Application>
  <DocSecurity>0</DocSecurity>
  <Lines>37</Lines>
  <Paragraphs>10</Paragraphs>
  <ScaleCrop>false</ScaleCrop>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