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C2E9" w14:textId="77777777" w:rsidR="00F513B2" w:rsidRDefault="00F513B2">
      <w:pPr>
        <w:spacing w:line="500" w:lineRule="atLeast"/>
        <w:jc w:val="center"/>
        <w:divId w:val="94052893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广东省广州市白云区人民法院</w:t>
      </w:r>
    </w:p>
    <w:p w14:paraId="190737BE" w14:textId="77777777" w:rsidR="00F513B2" w:rsidRDefault="00F513B2">
      <w:pPr>
        <w:spacing w:line="500" w:lineRule="atLeast"/>
        <w:jc w:val="center"/>
        <w:divId w:val="108502926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4F2385C" w14:textId="77777777" w:rsidR="00F513B2" w:rsidRDefault="00F513B2">
      <w:pPr>
        <w:spacing w:line="500" w:lineRule="atLeast"/>
        <w:jc w:val="right"/>
        <w:divId w:val="14397906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0111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2711</w:t>
      </w:r>
      <w:r>
        <w:rPr>
          <w:rFonts w:hint="eastAsia"/>
          <w:sz w:val="30"/>
          <w:szCs w:val="30"/>
        </w:rPr>
        <w:t>号</w:t>
      </w:r>
    </w:p>
    <w:p w14:paraId="1B68EE13" w14:textId="77777777" w:rsidR="00F513B2" w:rsidRDefault="00F513B2">
      <w:pPr>
        <w:spacing w:line="500" w:lineRule="atLeast"/>
        <w:ind w:firstLine="600"/>
        <w:divId w:val="545138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公诉机关广州市白云区人民检察院。</w:t>
      </w:r>
    </w:p>
    <w:p w14:paraId="238221C6" w14:textId="77777777" w:rsidR="00F513B2" w:rsidRDefault="00F513B2">
      <w:pPr>
        <w:spacing w:line="500" w:lineRule="atLeast"/>
        <w:ind w:firstLine="600"/>
        <w:divId w:val="1950695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被告人蓝某森，男，</w:t>
      </w:r>
      <w:r>
        <w:rPr>
          <w:rFonts w:hint="eastAsia"/>
          <w:sz w:val="30"/>
          <w:szCs w:val="30"/>
        </w:rPr>
        <w:t>1959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日出生，汉族，出生地广东省兴宁市，文化程度高中，原广东省某旅游汽车有限公司业务员，户籍地为广东省兴宁市。因本案于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日被广州市白云区人民检察院决定取保候审。</w:t>
      </w:r>
    </w:p>
    <w:p w14:paraId="52567EB9" w14:textId="77777777" w:rsidR="00F513B2" w:rsidRDefault="00F513B2">
      <w:pPr>
        <w:spacing w:line="500" w:lineRule="atLeast"/>
        <w:ind w:firstLine="600"/>
        <w:divId w:val="371728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广州市白云区人民检察院以穗云检公诉刑诉［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］</w:t>
      </w:r>
      <w:r>
        <w:rPr>
          <w:rFonts w:hint="eastAsia"/>
          <w:sz w:val="30"/>
          <w:szCs w:val="30"/>
        </w:rPr>
        <w:t>2572</w:t>
      </w:r>
      <w:r>
        <w:rPr>
          <w:rFonts w:hint="eastAsia"/>
          <w:sz w:val="30"/>
          <w:szCs w:val="30"/>
        </w:rPr>
        <w:t>号起诉书指控被告人蓝某森犯挪用公款罪，于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日向本院提起公诉。本院依法适用简易程序，实行独任审判，公开开庭审理了本案。广州市白云区人民检察院指派检察员辛欣出庭支持公诉，被告人蓝某森到庭参加诉讼。现已审理终结。</w:t>
      </w:r>
    </w:p>
    <w:p w14:paraId="5B485838" w14:textId="77777777" w:rsidR="00F513B2" w:rsidRDefault="00F513B2">
      <w:pPr>
        <w:spacing w:line="500" w:lineRule="atLeast"/>
        <w:divId w:val="1823111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广州市白云区人民检察院指控：</w:t>
      </w:r>
    </w:p>
    <w:p w14:paraId="016D5475" w14:textId="77777777" w:rsidR="00F513B2" w:rsidRDefault="00F513B2">
      <w:pPr>
        <w:spacing w:line="500" w:lineRule="atLeast"/>
        <w:ind w:firstLine="600"/>
        <w:divId w:val="782771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月，被告人蓝某森在任广东省某旅游汽车有限公司业务员期间，利用职务上的便利，采取收取公司租车款不按规定缴交的方式，先后多次挪用公司公款共计人民币</w:t>
      </w:r>
      <w:r>
        <w:rPr>
          <w:rFonts w:hint="eastAsia"/>
          <w:sz w:val="30"/>
          <w:szCs w:val="30"/>
        </w:rPr>
        <w:t>172950</w:t>
      </w:r>
      <w:r>
        <w:rPr>
          <w:rFonts w:hint="eastAsia"/>
          <w:sz w:val="30"/>
          <w:szCs w:val="30"/>
        </w:rPr>
        <w:t>元归个人使用，超过三个月未还。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日，蓝某森投案自首。</w:t>
      </w:r>
    </w:p>
    <w:p w14:paraId="5A4DC67F" w14:textId="77777777" w:rsidR="00F513B2" w:rsidRDefault="00F513B2">
      <w:pPr>
        <w:spacing w:line="500" w:lineRule="atLeast"/>
        <w:ind w:firstLine="600"/>
        <w:divId w:val="4465103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实指控的事实，公诉机关在法庭审理时宣读并出示了鉴定意见、书证、证人证言、被告人供述等证据。公诉机关据此认为，被告人蓝某森利用职务上的便利，挪用公款归个人使用，数额较大，超过三个月未还，其行为触犯了《中华人民共和国刑法》第三百八十四条第一款之规定，应当以挪用公款罪追究其刑事责任。蓝某森犯罪后自动投案，如实供述自己的罪</w:t>
      </w:r>
      <w:r>
        <w:rPr>
          <w:rFonts w:hint="eastAsia"/>
          <w:sz w:val="30"/>
          <w:szCs w:val="30"/>
        </w:rPr>
        <w:lastRenderedPageBreak/>
        <w:t>行，是自首，可以从轻处罚。提请本院依法判处，建议本院判处被告人蓝某森十个月至一年四个月有期徒刑，并适用缓刑。</w:t>
      </w:r>
    </w:p>
    <w:p w14:paraId="74C4E69A" w14:textId="77777777" w:rsidR="00F513B2" w:rsidRDefault="00F513B2">
      <w:pPr>
        <w:spacing w:line="500" w:lineRule="atLeast"/>
        <w:ind w:firstLine="600"/>
        <w:divId w:val="19303086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被告人蓝某森对公诉机关指控的犯罪事实、罪名及量刑建议均不持异议，并请求法庭从轻处罚。</w:t>
      </w:r>
    </w:p>
    <w:p w14:paraId="40CF9FE6" w14:textId="77777777" w:rsidR="00F513B2" w:rsidRDefault="00F513B2">
      <w:pPr>
        <w:spacing w:line="500" w:lineRule="atLeast"/>
        <w:ind w:firstLine="600"/>
        <w:divId w:val="2064715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7836216E" w14:textId="77777777" w:rsidR="00F513B2" w:rsidRDefault="00F513B2">
      <w:pPr>
        <w:spacing w:line="500" w:lineRule="atLeast"/>
        <w:ind w:firstLine="600"/>
        <w:divId w:val="251015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月，被告人蓝某森在任广东省某旅游汽车有限公司业务员期间，利用职务上的便利，采取收取公司租车款不按规定缴交的方式，先后多次挪用公司公款共计人民币</w:t>
      </w:r>
      <w:r>
        <w:rPr>
          <w:rFonts w:hint="eastAsia"/>
          <w:sz w:val="30"/>
          <w:szCs w:val="30"/>
        </w:rPr>
        <w:t>172950</w:t>
      </w:r>
      <w:r>
        <w:rPr>
          <w:rFonts w:hint="eastAsia"/>
          <w:sz w:val="30"/>
          <w:szCs w:val="30"/>
        </w:rPr>
        <w:t>元归个人使用，超过三个月未还。</w:t>
      </w:r>
    </w:p>
    <w:p w14:paraId="4FAD61DC" w14:textId="77777777" w:rsidR="00F513B2" w:rsidRDefault="00F513B2">
      <w:pPr>
        <w:spacing w:line="500" w:lineRule="atLeast"/>
        <w:ind w:firstLine="600"/>
        <w:divId w:val="1712417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日，蓝某森投案自首。至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日，蓝某森已将上述挪用款项追收完毕并上缴珠航旅游汽车有限公司。</w:t>
      </w:r>
    </w:p>
    <w:p w14:paraId="49901A26" w14:textId="77777777" w:rsidR="00F513B2" w:rsidRDefault="00F513B2">
      <w:pPr>
        <w:spacing w:line="500" w:lineRule="atLeast"/>
        <w:ind w:firstLine="600"/>
        <w:divId w:val="7455382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经庭审举证、质证，本院予以确认的证据证实：广东诚安信司法会计鉴定所出具的鉴定意见书，广东省珠航旅游汽车有限公司营业执照，被告人蓝某森的劳动合同、工作履历及职责，关于珠航旅汽公司业务员蓝某森应收账款交回公司的情况说明，涉案财物凭证，涉案转账材料等书证，证人兰某、戴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、邓某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、潘某上、王某、黄某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、刘某、肖某、黄某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、汤某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、叶某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的证言，破案报告，被告人蓝某森的供述。</w:t>
      </w:r>
    </w:p>
    <w:p w14:paraId="38480CDB" w14:textId="77777777" w:rsidR="00F513B2" w:rsidRDefault="00F513B2">
      <w:pPr>
        <w:spacing w:line="500" w:lineRule="atLeast"/>
        <w:ind w:firstLine="600"/>
        <w:divId w:val="1652714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蓝某森利用职务上的便利，挪用公款归个人使用，数额较大，超过三个月未还，其行为已构成挪用公款罪。公诉机关指控被告人蓝某森犯挪用公款罪的事实清楚，证据确实、充分，罪名成立。被告人蓝某森具有以下量刑情节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犯罪后自动投案，并如实供述自己的罪行，是自首，可以从轻处罚；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积极追收公款上缴被害单位，可以酌情从轻处罚。公诉机关量刑建议合理，本院予以采纳。综合全案的性质、情节、危害后果及被告人的认罪态度、悔罪表现，本院决定对被告人蓝某森从轻处罚并适用缓刑。依照《中华人民共和国刑法》第三百八十四条第一款、第六十七条第一款、第七十二条、第七十三条之规定，判决如下：</w:t>
      </w:r>
    </w:p>
    <w:p w14:paraId="3F21FA5C" w14:textId="77777777" w:rsidR="00F513B2" w:rsidRDefault="00F513B2">
      <w:pPr>
        <w:spacing w:line="500" w:lineRule="atLeast"/>
        <w:ind w:firstLine="600"/>
        <w:divId w:val="935206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被告人蓝某森犯挪用公款罪，判处有期徒刑十个月，缓刑一年。（缓刑考验期自本判决确定之日起计算。）</w:t>
      </w:r>
    </w:p>
    <w:p w14:paraId="158E7C3B" w14:textId="77777777" w:rsidR="00F513B2" w:rsidRDefault="00F513B2">
      <w:pPr>
        <w:spacing w:line="500" w:lineRule="atLeast"/>
        <w:ind w:firstLine="600"/>
        <w:divId w:val="9121621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如不服本判决，可在接到判决书的第二日起十日内，通过本院或直接向广东省广州市中级人民法院提出上诉。书面上诉的，应当提交上诉状正本一份，副本二份。</w:t>
      </w:r>
    </w:p>
    <w:p w14:paraId="1640B0FD" w14:textId="77777777" w:rsidR="00F513B2" w:rsidRDefault="00F513B2">
      <w:pPr>
        <w:spacing w:line="500" w:lineRule="atLeast"/>
        <w:jc w:val="right"/>
        <w:divId w:val="569197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吴云山</w:t>
      </w:r>
    </w:p>
    <w:p w14:paraId="4AD28D50" w14:textId="77777777" w:rsidR="00F513B2" w:rsidRDefault="00F513B2">
      <w:pPr>
        <w:spacing w:line="500" w:lineRule="atLeast"/>
        <w:jc w:val="right"/>
        <w:divId w:val="8179211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二〇一七年十二月十三日</w:t>
      </w:r>
    </w:p>
    <w:p w14:paraId="0A8400C5" w14:textId="77777777" w:rsidR="00F513B2" w:rsidRDefault="00F513B2">
      <w:pPr>
        <w:spacing w:line="500" w:lineRule="atLeast"/>
        <w:jc w:val="right"/>
        <w:divId w:val="19318899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曾佩雯</w:t>
      </w:r>
    </w:p>
    <w:p w14:paraId="051E3CB8" w14:textId="77777777" w:rsidR="00F513B2" w:rsidRDefault="00F513B2">
      <w:pPr>
        <w:spacing w:line="500" w:lineRule="atLeast"/>
        <w:ind w:firstLine="600"/>
        <w:divId w:val="632365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附：有关法律规定</w:t>
      </w:r>
    </w:p>
    <w:p w14:paraId="740C0654" w14:textId="77777777" w:rsidR="00F513B2" w:rsidRDefault="00F513B2">
      <w:pPr>
        <w:spacing w:line="500" w:lineRule="atLeast"/>
        <w:ind w:firstLine="600"/>
        <w:divId w:val="2126999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0C5BBA28" w14:textId="77777777" w:rsidR="00F513B2" w:rsidRDefault="00F513B2">
      <w:pPr>
        <w:spacing w:line="500" w:lineRule="atLeast"/>
        <w:ind w:firstLine="600"/>
        <w:divId w:val="210922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，或者挪用公款数额较大、进行营利性活动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14:paraId="36014AE7" w14:textId="77777777" w:rsidR="00F513B2" w:rsidRDefault="00F513B2">
      <w:pPr>
        <w:spacing w:line="500" w:lineRule="atLeast"/>
        <w:ind w:firstLine="600"/>
        <w:divId w:val="16867807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5AA7" w14:textId="77777777" w:rsidR="00F513B2" w:rsidRDefault="00F513B2" w:rsidP="00F513B2">
      <w:pPr>
        <w:rPr>
          <w:rFonts w:hint="eastAsia"/>
        </w:rPr>
      </w:pPr>
      <w:r>
        <w:separator/>
      </w:r>
    </w:p>
  </w:endnote>
  <w:endnote w:type="continuationSeparator" w:id="0">
    <w:p w14:paraId="1A4CCF16" w14:textId="77777777" w:rsidR="00F513B2" w:rsidRDefault="00F513B2" w:rsidP="00F513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7A63" w14:textId="77777777" w:rsidR="00F513B2" w:rsidRDefault="00F513B2" w:rsidP="00F513B2">
      <w:pPr>
        <w:rPr>
          <w:rFonts w:hint="eastAsia"/>
        </w:rPr>
      </w:pPr>
      <w:r>
        <w:separator/>
      </w:r>
    </w:p>
  </w:footnote>
  <w:footnote w:type="continuationSeparator" w:id="0">
    <w:p w14:paraId="4CC70847" w14:textId="77777777" w:rsidR="00F513B2" w:rsidRDefault="00F513B2" w:rsidP="00F513B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B2"/>
    <w:rsid w:val="007235DD"/>
    <w:rsid w:val="00F5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5800E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513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13B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13B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13B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22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8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79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7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2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1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1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1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68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2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0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0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6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6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9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6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