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8CED6" w14:textId="77777777" w:rsidR="00D82BB6" w:rsidRDefault="00D82BB6">
      <w:pPr>
        <w:spacing w:line="500" w:lineRule="atLeast"/>
        <w:jc w:val="center"/>
        <w:divId w:val="173880056"/>
        <w:rPr>
          <w:rFonts w:ascii="黑体" w:eastAsia="黑体" w:hAnsi="黑体"/>
          <w:sz w:val="36"/>
          <w:szCs w:val="36"/>
        </w:rPr>
      </w:pPr>
      <w:r>
        <w:rPr>
          <w:rFonts w:ascii="黑体" w:eastAsia="黑体" w:hAnsi="黑体" w:hint="eastAsia"/>
          <w:sz w:val="36"/>
          <w:szCs w:val="36"/>
        </w:rPr>
        <w:t>广东省广州市中级人民法院</w:t>
      </w:r>
    </w:p>
    <w:p w14:paraId="0643CE66" w14:textId="77777777" w:rsidR="00D82BB6" w:rsidRDefault="00D82BB6">
      <w:pPr>
        <w:spacing w:line="500" w:lineRule="atLeast"/>
        <w:jc w:val="center"/>
        <w:divId w:val="19411375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51CCAF" w14:textId="77777777" w:rsidR="00D82BB6" w:rsidRDefault="00D82BB6">
      <w:pPr>
        <w:spacing w:line="500" w:lineRule="atLeast"/>
        <w:jc w:val="right"/>
        <w:divId w:val="208425522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2298</w:t>
      </w:r>
      <w:r>
        <w:rPr>
          <w:rFonts w:hint="eastAsia"/>
          <w:sz w:val="30"/>
          <w:szCs w:val="30"/>
        </w:rPr>
        <w:t>号</w:t>
      </w:r>
    </w:p>
    <w:p w14:paraId="4726472A" w14:textId="77777777" w:rsidR="00D82BB6" w:rsidRDefault="00D82BB6">
      <w:pPr>
        <w:spacing w:line="500" w:lineRule="atLeast"/>
        <w:ind w:firstLine="600"/>
        <w:divId w:val="2119060731"/>
        <w:rPr>
          <w:rFonts w:hint="eastAsia"/>
          <w:sz w:val="30"/>
          <w:szCs w:val="30"/>
        </w:rPr>
      </w:pPr>
      <w:r>
        <w:rPr>
          <w:rFonts w:hint="eastAsia"/>
          <w:sz w:val="30"/>
          <w:szCs w:val="30"/>
        </w:rPr>
        <w:t>原公诉机关广州市黄埔区人民检察院。</w:t>
      </w:r>
    </w:p>
    <w:p w14:paraId="2284FE2F" w14:textId="77777777" w:rsidR="00D82BB6" w:rsidRDefault="00D82BB6">
      <w:pPr>
        <w:spacing w:line="500" w:lineRule="atLeast"/>
        <w:ind w:firstLine="600"/>
        <w:divId w:val="1737701126"/>
        <w:rPr>
          <w:rFonts w:hint="eastAsia"/>
          <w:sz w:val="30"/>
          <w:szCs w:val="30"/>
        </w:rPr>
      </w:pPr>
      <w:r>
        <w:rPr>
          <w:rFonts w:hint="eastAsia"/>
          <w:sz w:val="30"/>
          <w:szCs w:val="30"/>
        </w:rPr>
        <w:t>上诉人</w:t>
      </w:r>
      <w:r>
        <w:rPr>
          <w:rFonts w:hint="eastAsia"/>
          <w:sz w:val="30"/>
          <w:szCs w:val="30"/>
        </w:rPr>
        <w:t>(</w:t>
      </w:r>
      <w:r>
        <w:rPr>
          <w:rFonts w:hint="eastAsia"/>
          <w:sz w:val="30"/>
          <w:szCs w:val="30"/>
        </w:rPr>
        <w:t>原审被告人</w:t>
      </w:r>
      <w:r>
        <w:rPr>
          <w:rFonts w:hint="eastAsia"/>
          <w:sz w:val="30"/>
          <w:szCs w:val="30"/>
        </w:rPr>
        <w:t>)</w:t>
      </w:r>
      <w:r>
        <w:rPr>
          <w:rFonts w:hint="eastAsia"/>
          <w:sz w:val="30"/>
          <w:szCs w:val="30"/>
        </w:rPr>
        <w:t>蔡某，出生地广东省汕头市，住广东省广州市天河区。因涉嫌犯行贿罪于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日被本院逮捕。现羁押于广东省广州市黄埔区看守所。</w:t>
      </w:r>
    </w:p>
    <w:p w14:paraId="63182870" w14:textId="77777777" w:rsidR="00D82BB6" w:rsidRDefault="00D82BB6">
      <w:pPr>
        <w:spacing w:line="500" w:lineRule="atLeast"/>
        <w:ind w:firstLine="600"/>
        <w:divId w:val="155386309"/>
        <w:rPr>
          <w:rFonts w:hint="eastAsia"/>
          <w:sz w:val="30"/>
          <w:szCs w:val="30"/>
        </w:rPr>
      </w:pPr>
      <w:r>
        <w:rPr>
          <w:rFonts w:hint="eastAsia"/>
          <w:sz w:val="30"/>
          <w:szCs w:val="30"/>
        </w:rPr>
        <w:t>辩护人张伟权，广东联合发展律师事务所律师。</w:t>
      </w:r>
    </w:p>
    <w:p w14:paraId="30D448F3" w14:textId="77777777" w:rsidR="00D82BB6" w:rsidRDefault="00D82BB6">
      <w:pPr>
        <w:spacing w:line="500" w:lineRule="atLeast"/>
        <w:ind w:firstLine="600"/>
        <w:divId w:val="1715345486"/>
        <w:rPr>
          <w:rFonts w:hint="eastAsia"/>
          <w:sz w:val="30"/>
          <w:szCs w:val="30"/>
        </w:rPr>
      </w:pPr>
      <w:r>
        <w:rPr>
          <w:rFonts w:hint="eastAsia"/>
          <w:sz w:val="30"/>
          <w:szCs w:val="30"/>
        </w:rPr>
        <w:t>广州市黄埔区人民法院审理广州市黄埔区人民检察院指控原审被告人蔡某犯行贿罪一案，于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775</w:t>
      </w:r>
      <w:r>
        <w:rPr>
          <w:rFonts w:hint="eastAsia"/>
          <w:sz w:val="30"/>
          <w:szCs w:val="30"/>
        </w:rPr>
        <w:t>号刑事判决。原审被告人蔡某不服，提出上诉。本院依法组成合议庭，经过阅卷，讯问上诉人，听取辩护人的意见，认为本案事实清楚，决定不开庭审理。现已审理终结。</w:t>
      </w:r>
    </w:p>
    <w:p w14:paraId="5AFF5A35" w14:textId="77777777" w:rsidR="00D82BB6" w:rsidRDefault="00D82BB6">
      <w:pPr>
        <w:spacing w:line="500" w:lineRule="atLeast"/>
        <w:ind w:firstLine="600"/>
        <w:divId w:val="2086029334"/>
        <w:rPr>
          <w:rFonts w:hint="eastAsia"/>
          <w:sz w:val="30"/>
          <w:szCs w:val="30"/>
        </w:rPr>
      </w:pPr>
      <w:r>
        <w:rPr>
          <w:rFonts w:hint="eastAsia"/>
          <w:sz w:val="30"/>
          <w:szCs w:val="30"/>
        </w:rPr>
        <w:t>原判决认定：广某投公司（以下简称广某投公司）成立于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日，设立时股东为广某日公司（国有公司）和广某毅公司（外国法人独资有限责任公司）。</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日，广州市工商行政管理局核准广某投公司股东变更为广某日公司，占股</w:t>
      </w:r>
      <w:r>
        <w:rPr>
          <w:rFonts w:hint="eastAsia"/>
          <w:sz w:val="30"/>
          <w:szCs w:val="30"/>
        </w:rPr>
        <w:t>100%</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日，广某投公司更名为广某投集团公司（以下简称广某投集团公司）。</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日，广州市工商行政管理局核准广某投集团公司股东变更为广某日公司、广某展公司和广某重公司（分别以</w:t>
      </w:r>
      <w:r>
        <w:rPr>
          <w:rFonts w:hint="eastAsia"/>
          <w:sz w:val="30"/>
          <w:szCs w:val="30"/>
        </w:rPr>
        <w:t>70%</w:t>
      </w:r>
      <w:r>
        <w:rPr>
          <w:rFonts w:hint="eastAsia"/>
          <w:sz w:val="30"/>
          <w:szCs w:val="30"/>
        </w:rPr>
        <w:t>、</w:t>
      </w:r>
      <w:r>
        <w:rPr>
          <w:rFonts w:hint="eastAsia"/>
          <w:sz w:val="30"/>
          <w:szCs w:val="30"/>
        </w:rPr>
        <w:t>20%</w:t>
      </w:r>
      <w:r>
        <w:rPr>
          <w:rFonts w:hint="eastAsia"/>
          <w:sz w:val="30"/>
          <w:szCs w:val="30"/>
        </w:rPr>
        <w:t>、</w:t>
      </w:r>
      <w:r>
        <w:rPr>
          <w:rFonts w:hint="eastAsia"/>
          <w:sz w:val="30"/>
          <w:szCs w:val="30"/>
        </w:rPr>
        <w:t>10%</w:t>
      </w:r>
      <w:r>
        <w:rPr>
          <w:rFonts w:hint="eastAsia"/>
          <w:sz w:val="30"/>
          <w:szCs w:val="30"/>
        </w:rPr>
        <w:t>的比例持股）。自此，广某投集团公司的股东为广某日公司、广某展公司和广某重公司，上述三个股东均为国有公司。</w:t>
      </w:r>
    </w:p>
    <w:p w14:paraId="11348B7B" w14:textId="77777777" w:rsidR="00D82BB6" w:rsidRDefault="00D82BB6">
      <w:pPr>
        <w:spacing w:line="500" w:lineRule="atLeast"/>
        <w:ind w:firstLine="600"/>
        <w:divId w:val="335544431"/>
        <w:rPr>
          <w:rFonts w:hint="eastAsia"/>
          <w:sz w:val="30"/>
          <w:szCs w:val="30"/>
        </w:rPr>
      </w:pPr>
      <w:r>
        <w:rPr>
          <w:rFonts w:hint="eastAsia"/>
          <w:sz w:val="30"/>
          <w:szCs w:val="30"/>
        </w:rPr>
        <w:t>被告人蔡某因无相关施工资质，挂靠在汕头市某建筑公司名下承接工程。</w:t>
      </w:r>
      <w:r>
        <w:rPr>
          <w:rFonts w:hint="eastAsia"/>
          <w:sz w:val="30"/>
          <w:szCs w:val="30"/>
        </w:rPr>
        <w:t>2011</w:t>
      </w:r>
      <w:r>
        <w:rPr>
          <w:rFonts w:hint="eastAsia"/>
          <w:sz w:val="30"/>
          <w:szCs w:val="30"/>
        </w:rPr>
        <w:t>年上半年，被告人蔡某利用同案人李某佳</w:t>
      </w:r>
      <w:r>
        <w:rPr>
          <w:rFonts w:hint="eastAsia"/>
          <w:sz w:val="30"/>
          <w:szCs w:val="30"/>
        </w:rPr>
        <w:lastRenderedPageBreak/>
        <w:t>（另案处理）担任广某投公司李某热力资源发电二厂（以下简称李某二厂）项目现场指挥部项目经理的职务便利，协调总包方中某公司将李某二厂的常规机电安装工程分包给蔡某挂靠的汕头市某建筑公司。为此，被告人蔡某于</w:t>
      </w:r>
      <w:r>
        <w:rPr>
          <w:rFonts w:hint="eastAsia"/>
          <w:sz w:val="30"/>
          <w:szCs w:val="30"/>
        </w:rPr>
        <w:t>2012</w:t>
      </w:r>
      <w:r>
        <w:rPr>
          <w:rFonts w:hint="eastAsia"/>
          <w:sz w:val="30"/>
          <w:szCs w:val="30"/>
        </w:rPr>
        <w:t>年上半年至</w:t>
      </w:r>
      <w:r>
        <w:rPr>
          <w:rFonts w:hint="eastAsia"/>
          <w:sz w:val="30"/>
          <w:szCs w:val="30"/>
        </w:rPr>
        <w:t>2013</w:t>
      </w:r>
      <w:r>
        <w:rPr>
          <w:rFonts w:hint="eastAsia"/>
          <w:sz w:val="30"/>
          <w:szCs w:val="30"/>
        </w:rPr>
        <w:t>年中秋节前后分</w:t>
      </w:r>
      <w:r>
        <w:rPr>
          <w:rFonts w:hint="eastAsia"/>
          <w:sz w:val="30"/>
          <w:szCs w:val="30"/>
        </w:rPr>
        <w:t>4</w:t>
      </w:r>
      <w:r>
        <w:rPr>
          <w:rFonts w:hint="eastAsia"/>
          <w:sz w:val="30"/>
          <w:szCs w:val="30"/>
        </w:rPr>
        <w:t>次向同案人李某佳贿送现金共计人民币</w:t>
      </w:r>
      <w:r>
        <w:rPr>
          <w:rFonts w:hint="eastAsia"/>
          <w:sz w:val="30"/>
          <w:szCs w:val="30"/>
        </w:rPr>
        <w:t>36</w:t>
      </w:r>
      <w:r>
        <w:rPr>
          <w:rFonts w:hint="eastAsia"/>
          <w:sz w:val="30"/>
          <w:szCs w:val="30"/>
        </w:rPr>
        <w:t>万元，具体分述如下：</w:t>
      </w:r>
    </w:p>
    <w:p w14:paraId="27D7BA90" w14:textId="77777777" w:rsidR="00D82BB6" w:rsidRDefault="00D82BB6">
      <w:pPr>
        <w:spacing w:line="500" w:lineRule="atLeast"/>
        <w:ind w:firstLine="600"/>
        <w:divId w:val="593974933"/>
        <w:rPr>
          <w:rFonts w:hint="eastAsia"/>
          <w:sz w:val="30"/>
          <w:szCs w:val="30"/>
        </w:rPr>
      </w:pPr>
      <w:r>
        <w:rPr>
          <w:rFonts w:hint="eastAsia"/>
          <w:sz w:val="30"/>
          <w:szCs w:val="30"/>
        </w:rPr>
        <w:t>1.2012</w:t>
      </w:r>
      <w:r>
        <w:rPr>
          <w:rFonts w:hint="eastAsia"/>
          <w:sz w:val="30"/>
          <w:szCs w:val="30"/>
        </w:rPr>
        <w:t>年春节后的一天，被告人蔡某在广州市天河区汇景新城会所与同案人李某佳吃饭过程中向同案人李某佳贿送了现金人民币</w:t>
      </w:r>
      <w:r>
        <w:rPr>
          <w:rFonts w:hint="eastAsia"/>
          <w:sz w:val="30"/>
          <w:szCs w:val="30"/>
        </w:rPr>
        <w:t>6</w:t>
      </w:r>
      <w:r>
        <w:rPr>
          <w:rFonts w:hint="eastAsia"/>
          <w:sz w:val="30"/>
          <w:szCs w:val="30"/>
        </w:rPr>
        <w:t>万元；</w:t>
      </w:r>
    </w:p>
    <w:p w14:paraId="1A1CE7BA" w14:textId="77777777" w:rsidR="00D82BB6" w:rsidRDefault="00D82BB6">
      <w:pPr>
        <w:spacing w:line="500" w:lineRule="atLeast"/>
        <w:ind w:firstLine="600"/>
        <w:divId w:val="793905256"/>
        <w:rPr>
          <w:rFonts w:hint="eastAsia"/>
          <w:sz w:val="30"/>
          <w:szCs w:val="30"/>
        </w:rPr>
      </w:pPr>
      <w:r>
        <w:rPr>
          <w:rFonts w:hint="eastAsia"/>
          <w:sz w:val="30"/>
          <w:szCs w:val="30"/>
        </w:rPr>
        <w:t>2.2012</w:t>
      </w:r>
      <w:r>
        <w:rPr>
          <w:rFonts w:hint="eastAsia"/>
          <w:sz w:val="30"/>
          <w:szCs w:val="30"/>
        </w:rPr>
        <w:t>年年中的一天，被告人蔡某在其位于广州市天河区棠下乐天大厦的办公室内向同案人李某佳贿送了现金人民币</w:t>
      </w:r>
      <w:r>
        <w:rPr>
          <w:rFonts w:hint="eastAsia"/>
          <w:sz w:val="30"/>
          <w:szCs w:val="30"/>
        </w:rPr>
        <w:t>16</w:t>
      </w:r>
      <w:r>
        <w:rPr>
          <w:rFonts w:hint="eastAsia"/>
          <w:sz w:val="30"/>
          <w:szCs w:val="30"/>
        </w:rPr>
        <w:t>万元；</w:t>
      </w:r>
    </w:p>
    <w:p w14:paraId="61F29400" w14:textId="77777777" w:rsidR="00D82BB6" w:rsidRDefault="00D82BB6">
      <w:pPr>
        <w:spacing w:line="500" w:lineRule="atLeast"/>
        <w:ind w:firstLine="600"/>
        <w:divId w:val="2135908138"/>
        <w:rPr>
          <w:rFonts w:hint="eastAsia"/>
          <w:sz w:val="30"/>
          <w:szCs w:val="30"/>
        </w:rPr>
      </w:pPr>
      <w:r>
        <w:rPr>
          <w:rFonts w:hint="eastAsia"/>
          <w:sz w:val="30"/>
          <w:szCs w:val="30"/>
        </w:rPr>
        <w:t>3.2013</w:t>
      </w:r>
      <w:r>
        <w:rPr>
          <w:rFonts w:hint="eastAsia"/>
          <w:sz w:val="30"/>
          <w:szCs w:val="30"/>
        </w:rPr>
        <w:t>年春节前的一天，被告人蔡某在广州体育馆附近一家饭店向同案人李某佳贿送了现金人民币</w:t>
      </w:r>
      <w:r>
        <w:rPr>
          <w:rFonts w:hint="eastAsia"/>
          <w:sz w:val="30"/>
          <w:szCs w:val="30"/>
        </w:rPr>
        <w:t>8</w:t>
      </w:r>
      <w:r>
        <w:rPr>
          <w:rFonts w:hint="eastAsia"/>
          <w:sz w:val="30"/>
          <w:szCs w:val="30"/>
        </w:rPr>
        <w:t>万元；</w:t>
      </w:r>
    </w:p>
    <w:p w14:paraId="32249E24" w14:textId="77777777" w:rsidR="00D82BB6" w:rsidRDefault="00D82BB6">
      <w:pPr>
        <w:spacing w:line="500" w:lineRule="atLeast"/>
        <w:ind w:firstLine="600"/>
        <w:divId w:val="1875070141"/>
        <w:rPr>
          <w:rFonts w:hint="eastAsia"/>
          <w:sz w:val="30"/>
          <w:szCs w:val="30"/>
        </w:rPr>
      </w:pPr>
      <w:r>
        <w:rPr>
          <w:rFonts w:hint="eastAsia"/>
          <w:sz w:val="30"/>
          <w:szCs w:val="30"/>
        </w:rPr>
        <w:t>4.2013</w:t>
      </w:r>
      <w:r>
        <w:rPr>
          <w:rFonts w:hint="eastAsia"/>
          <w:sz w:val="30"/>
          <w:szCs w:val="30"/>
        </w:rPr>
        <w:t>年中秋节前的一天，被告人蔡某在广州体育馆附近一家饭店的停车场向同案人李某佳贿送了现金人民币</w:t>
      </w:r>
      <w:r>
        <w:rPr>
          <w:rFonts w:hint="eastAsia"/>
          <w:sz w:val="30"/>
          <w:szCs w:val="30"/>
        </w:rPr>
        <w:t>6</w:t>
      </w:r>
      <w:r>
        <w:rPr>
          <w:rFonts w:hint="eastAsia"/>
          <w:sz w:val="30"/>
          <w:szCs w:val="30"/>
        </w:rPr>
        <w:t>万元。</w:t>
      </w:r>
    </w:p>
    <w:p w14:paraId="41D39243" w14:textId="77777777" w:rsidR="00D82BB6" w:rsidRDefault="00D82BB6">
      <w:pPr>
        <w:spacing w:line="500" w:lineRule="atLeast"/>
        <w:ind w:firstLine="600"/>
        <w:divId w:val="526992420"/>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日，被告人蔡某主动到广东省广州市黄埔区人民检察院投案。同年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日，广东省广州市黄埔区人民检察院对本案立案侦查。</w:t>
      </w:r>
    </w:p>
    <w:p w14:paraId="6C9EDD3E" w14:textId="77777777" w:rsidR="00D82BB6" w:rsidRDefault="00D82BB6">
      <w:pPr>
        <w:spacing w:line="500" w:lineRule="atLeast"/>
        <w:ind w:firstLine="600"/>
        <w:divId w:val="1081567158"/>
        <w:rPr>
          <w:rFonts w:hint="eastAsia"/>
          <w:sz w:val="30"/>
          <w:szCs w:val="30"/>
        </w:rPr>
      </w:pPr>
      <w:r>
        <w:rPr>
          <w:rFonts w:hint="eastAsia"/>
          <w:sz w:val="30"/>
          <w:szCs w:val="30"/>
        </w:rPr>
        <w:t>另查明：被告人蔡某因犯非国家工作人员行贿罪于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日被广州市越秀区人民法院判处有期徒刑六个月，缓刑一年，</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日矫正期满。</w:t>
      </w:r>
    </w:p>
    <w:p w14:paraId="259A899D" w14:textId="77777777" w:rsidR="00D82BB6" w:rsidRDefault="00D82BB6">
      <w:pPr>
        <w:spacing w:line="500" w:lineRule="atLeast"/>
        <w:ind w:firstLine="600"/>
        <w:divId w:val="1712729240"/>
        <w:rPr>
          <w:rFonts w:hint="eastAsia"/>
          <w:sz w:val="30"/>
          <w:szCs w:val="30"/>
        </w:rPr>
      </w:pPr>
      <w:r>
        <w:rPr>
          <w:rFonts w:hint="eastAsia"/>
          <w:sz w:val="30"/>
          <w:szCs w:val="30"/>
        </w:rPr>
        <w:t>对上述事实，原判以受贿人李某佳的供述、证人陈某、庄某的证言、受贿人李某佳的任职材料、广某投公司（广某投集团公司）商事登记资料、企业产权登记表、股权变更资料等主体身份资料一批及广某毅公司的《企业法人营业执照》、广某日公司、广某展公司、广某重公司、广州某丰公司、广州某器公司、广州某融公司的商事登记资料、《关于广某投集团公司股权变更情况的说明》、《企业产权交易公示证明》、《产权（股权）交易合同》、《李某佳同志情况说明》、《求职申请表》、《简历》、《人事任免通知》、《内部调动审批表》、《李某项目现场指挥部组织架构图》、《关于明确李某生活垃圾焚烧发电二厂建设管理事项的通知》、广分合（李某）（</w:t>
      </w:r>
      <w:r>
        <w:rPr>
          <w:rFonts w:hint="eastAsia"/>
          <w:sz w:val="30"/>
          <w:szCs w:val="30"/>
        </w:rPr>
        <w:t>2011</w:t>
      </w:r>
      <w:r>
        <w:rPr>
          <w:rFonts w:hint="eastAsia"/>
          <w:sz w:val="30"/>
          <w:szCs w:val="30"/>
        </w:rPr>
        <w:t>）</w:t>
      </w:r>
      <w:r>
        <w:rPr>
          <w:rFonts w:hint="eastAsia"/>
          <w:sz w:val="30"/>
          <w:szCs w:val="30"/>
        </w:rPr>
        <w:t>003</w:t>
      </w:r>
      <w:r>
        <w:rPr>
          <w:rFonts w:hint="eastAsia"/>
          <w:sz w:val="30"/>
          <w:szCs w:val="30"/>
        </w:rPr>
        <w:t>号《劳务分包合同》、《劳务量清单》、汕头市某建筑公司的《企业法人营业执照》及《中华人民共和国组织机构代码证》、《到案经过》、户籍材料、被告人蔡某的供述，（</w:t>
      </w:r>
      <w:r>
        <w:rPr>
          <w:rFonts w:hint="eastAsia"/>
          <w:sz w:val="30"/>
          <w:szCs w:val="30"/>
        </w:rPr>
        <w:t>2014</w:t>
      </w:r>
      <w:r>
        <w:rPr>
          <w:rFonts w:hint="eastAsia"/>
          <w:sz w:val="30"/>
          <w:szCs w:val="30"/>
        </w:rPr>
        <w:t>）穗越法刑初字第</w:t>
      </w:r>
      <w:r>
        <w:rPr>
          <w:rFonts w:hint="eastAsia"/>
          <w:sz w:val="30"/>
          <w:szCs w:val="30"/>
        </w:rPr>
        <w:t>1398</w:t>
      </w:r>
      <w:r>
        <w:rPr>
          <w:rFonts w:hint="eastAsia"/>
          <w:sz w:val="30"/>
          <w:szCs w:val="30"/>
        </w:rPr>
        <w:t>号刑事判决书、《解除社区矫正证明书》等证据予以证实。</w:t>
      </w:r>
    </w:p>
    <w:p w14:paraId="349E09B4" w14:textId="77777777" w:rsidR="00D82BB6" w:rsidRDefault="00D82BB6">
      <w:pPr>
        <w:spacing w:line="500" w:lineRule="atLeast"/>
        <w:ind w:firstLine="600"/>
        <w:divId w:val="1668172900"/>
        <w:rPr>
          <w:rFonts w:hint="eastAsia"/>
          <w:sz w:val="30"/>
          <w:szCs w:val="30"/>
        </w:rPr>
      </w:pPr>
      <w:r>
        <w:rPr>
          <w:rFonts w:hint="eastAsia"/>
          <w:sz w:val="30"/>
          <w:szCs w:val="30"/>
        </w:rPr>
        <w:t>原判认为：被告人蔡某为谋取不正当利益，给予国家工作人员以财物，其行为已构成行贿罪。被告人蔡某犯罪以后自动投案，如实供述自己的罪行，是自首，且在被追诉前主动交代其行贿行为，依法对其从轻处罚。被告人蔡某有犯罪前科，本院酌情对其从重处罚。依照经</w:t>
      </w:r>
      <w:r>
        <w:rPr>
          <w:rFonts w:hint="eastAsia"/>
          <w:sz w:val="30"/>
          <w:szCs w:val="30"/>
        </w:rPr>
        <w:t>2011</w:t>
      </w:r>
      <w:r>
        <w:rPr>
          <w:rFonts w:hint="eastAsia"/>
          <w:sz w:val="30"/>
          <w:szCs w:val="30"/>
        </w:rPr>
        <w:t>年《中华人民共和国刑法修正案（八）》修正的《中华人民共和国刑法》第十二条第一款、第六十七条第一款以及</w:t>
      </w:r>
      <w:r>
        <w:rPr>
          <w:rFonts w:hint="eastAsia"/>
          <w:sz w:val="30"/>
          <w:szCs w:val="30"/>
        </w:rPr>
        <w:t>1997</w:t>
      </w:r>
      <w:r>
        <w:rPr>
          <w:rFonts w:hint="eastAsia"/>
          <w:sz w:val="30"/>
          <w:szCs w:val="30"/>
        </w:rPr>
        <w:t>年修订的《中华人民共和国刑法》第三百八十九条第二款、第三百九十条、《最高人民法院、最高人民检察院关于办理贪污贿赂刑事案件适用法律若干问题的解释》第七条第一款、《最高人民法院、最高人民检察院关于办理行贿刑事案件具体应用法律若干问题的解释》第五条、第十二条、第十三条、《最高人民法院关于处理自首和立功具体应用法律若干问题的解释》第一条、第三条之规定，判决：被告人蔡某犯行贿罪，判处有期徒刑一年一个月。</w:t>
      </w:r>
    </w:p>
    <w:p w14:paraId="2DE704AD" w14:textId="77777777" w:rsidR="00D82BB6" w:rsidRDefault="00D82BB6">
      <w:pPr>
        <w:spacing w:line="500" w:lineRule="atLeast"/>
        <w:ind w:firstLine="600"/>
        <w:divId w:val="1194416085"/>
        <w:rPr>
          <w:rFonts w:hint="eastAsia"/>
          <w:sz w:val="30"/>
          <w:szCs w:val="30"/>
        </w:rPr>
      </w:pPr>
      <w:r>
        <w:rPr>
          <w:rFonts w:hint="eastAsia"/>
          <w:sz w:val="30"/>
          <w:szCs w:val="30"/>
        </w:rPr>
        <w:t>上诉人蔡某及其辩护人上诉、辩护认为：</w:t>
      </w:r>
      <w:r>
        <w:rPr>
          <w:rFonts w:hint="eastAsia"/>
          <w:sz w:val="30"/>
          <w:szCs w:val="30"/>
        </w:rPr>
        <w:t>1.</w:t>
      </w:r>
      <w:r>
        <w:rPr>
          <w:rFonts w:hint="eastAsia"/>
          <w:sz w:val="30"/>
          <w:szCs w:val="30"/>
        </w:rPr>
        <w:t>李某佳第一次供述证实其向某廷关于</w:t>
      </w:r>
      <w:r>
        <w:rPr>
          <w:rFonts w:hint="eastAsia"/>
          <w:sz w:val="30"/>
          <w:szCs w:val="30"/>
        </w:rPr>
        <w:t>16</w:t>
      </w:r>
      <w:r>
        <w:rPr>
          <w:rFonts w:hint="eastAsia"/>
          <w:sz w:val="30"/>
          <w:szCs w:val="30"/>
        </w:rPr>
        <w:t>万元打点费的索贿情节，其还供述“蔡某提出这个项目赚钱不多，只能给我</w:t>
      </w:r>
      <w:r>
        <w:rPr>
          <w:rFonts w:hint="eastAsia"/>
          <w:sz w:val="30"/>
          <w:szCs w:val="30"/>
        </w:rPr>
        <w:t>8</w:t>
      </w:r>
      <w:r>
        <w:rPr>
          <w:rFonts w:hint="eastAsia"/>
          <w:sz w:val="30"/>
          <w:szCs w:val="30"/>
        </w:rPr>
        <w:t>万元回扣”，可见李某佳业自认蔡某仅提出给</w:t>
      </w:r>
      <w:r>
        <w:rPr>
          <w:rFonts w:hint="eastAsia"/>
          <w:sz w:val="30"/>
          <w:szCs w:val="30"/>
        </w:rPr>
        <w:t>8</w:t>
      </w:r>
      <w:r>
        <w:rPr>
          <w:rFonts w:hint="eastAsia"/>
          <w:sz w:val="30"/>
          <w:szCs w:val="30"/>
        </w:rPr>
        <w:t>万元贿赂款，并无提出</w:t>
      </w:r>
      <w:r>
        <w:rPr>
          <w:rFonts w:hint="eastAsia"/>
          <w:sz w:val="30"/>
          <w:szCs w:val="30"/>
        </w:rPr>
        <w:t>36</w:t>
      </w:r>
      <w:r>
        <w:rPr>
          <w:rFonts w:hint="eastAsia"/>
          <w:sz w:val="30"/>
          <w:szCs w:val="30"/>
        </w:rPr>
        <w:t>万元贿赂款，故足以证明李某佳就大部分贿赂款存在索贿事实。原判否定索贿情节没有依据，因此，蔡某主观恶意较轻。</w:t>
      </w:r>
      <w:r>
        <w:rPr>
          <w:rFonts w:hint="eastAsia"/>
          <w:sz w:val="30"/>
          <w:szCs w:val="30"/>
        </w:rPr>
        <w:t>2.</w:t>
      </w:r>
      <w:r>
        <w:rPr>
          <w:rFonts w:hint="eastAsia"/>
          <w:sz w:val="30"/>
          <w:szCs w:val="30"/>
        </w:rPr>
        <w:t>蔡某有自首情节，依法从轻或减轻处罚，蔡某在被追诉前主动交代行贿行为的，可以从轻或减轻处罚，其中犯罪情节较轻的，可以减轻或者免除处罚。原判认为其刻意隐瞒犯罪事实，未认真悔罪的观点值得商榷，法律并不因为自首人员迟迟自首而否定其自首情节，同理，蔡某主动、如实交代犯罪事实，表示认罪悔罪，法律不应否定其悔罪的积极意义，继而将之前未悔罪的不利后果加诸其上。况且，蔡某在侦查阶段缓刑考验期的情节，是侦查单位从未讯问其前科情况，不能据此否认其主观上真诚悔罪。</w:t>
      </w:r>
      <w:r>
        <w:rPr>
          <w:rFonts w:hint="eastAsia"/>
          <w:sz w:val="30"/>
          <w:szCs w:val="30"/>
        </w:rPr>
        <w:t>3.</w:t>
      </w:r>
      <w:r>
        <w:rPr>
          <w:rFonts w:hint="eastAsia"/>
          <w:sz w:val="30"/>
          <w:szCs w:val="30"/>
        </w:rPr>
        <w:t>蔡某身患××，随时发生心肌梗塞甚至死亡的风险。综上，请求结合蔡某的犯罪情节、悔罪表现及身体状况，对其适用缓刑。</w:t>
      </w:r>
    </w:p>
    <w:p w14:paraId="12AB22DD" w14:textId="77777777" w:rsidR="00D82BB6" w:rsidRDefault="00D82BB6">
      <w:pPr>
        <w:spacing w:line="500" w:lineRule="atLeast"/>
        <w:ind w:firstLine="600"/>
        <w:divId w:val="365062184"/>
        <w:rPr>
          <w:rFonts w:hint="eastAsia"/>
          <w:sz w:val="30"/>
          <w:szCs w:val="30"/>
        </w:rPr>
      </w:pPr>
      <w:r>
        <w:rPr>
          <w:rFonts w:hint="eastAsia"/>
          <w:sz w:val="30"/>
          <w:szCs w:val="30"/>
        </w:rPr>
        <w:t>经审理查明，原判决认定上诉人蔡某行贿国家工作人员的事实清楚，证据确实、充分，本院予以确认。</w:t>
      </w:r>
    </w:p>
    <w:p w14:paraId="4A652CBC" w14:textId="77777777" w:rsidR="00D82BB6" w:rsidRDefault="00D82BB6">
      <w:pPr>
        <w:spacing w:line="500" w:lineRule="atLeast"/>
        <w:ind w:firstLine="600"/>
        <w:divId w:val="1626694249"/>
        <w:rPr>
          <w:rFonts w:hint="eastAsia"/>
          <w:sz w:val="30"/>
          <w:szCs w:val="30"/>
        </w:rPr>
      </w:pPr>
      <w:r>
        <w:rPr>
          <w:rFonts w:hint="eastAsia"/>
          <w:sz w:val="30"/>
          <w:szCs w:val="30"/>
        </w:rPr>
        <w:t>本院认为，上诉人蔡某为谋取不正当利益，给予国家工作人员以财物，其行为已构成行贿罪。蔡某在被追诉前主动交待行贿行为，可以减轻处罚或者免除处罚。蔡某有犯罪前科，可酌情从重处罚。根据行贿人李某佳供述及蔡某的辩解，蔡某贿送李某佳的</w:t>
      </w:r>
      <w:r>
        <w:rPr>
          <w:rFonts w:hint="eastAsia"/>
          <w:sz w:val="30"/>
          <w:szCs w:val="30"/>
        </w:rPr>
        <w:t>16</w:t>
      </w:r>
      <w:r>
        <w:rPr>
          <w:rFonts w:hint="eastAsia"/>
          <w:sz w:val="30"/>
          <w:szCs w:val="30"/>
        </w:rPr>
        <w:t>万元确是李某佳主动索贿，蔡某对该部分贿赂行为的主观恶意相对较轻，但由于蔡某所谋系不正当利益，故该数额亦属贿款。综合考虑蔡某是主动归案，并如实供述其罪行，有一定的悔罪表现，且其犯罪情节较轻，没有再犯罪的危险，宣告缓刑对所居住社区没有重大不良影响，可对其宣告缓刑。原判认定事实和适用法律正确，审判程序合法，惟未考虑其有减轻处罚或免除处罚的情节，本院予以变更。蔡某及其辩护人关于适用缓刑的意见有理，本院采纳。依照</w:t>
      </w:r>
      <w:r>
        <w:rPr>
          <w:rFonts w:hint="eastAsia"/>
          <w:sz w:val="30"/>
          <w:szCs w:val="30"/>
        </w:rPr>
        <w:t>1997</w:t>
      </w:r>
      <w:r>
        <w:rPr>
          <w:rFonts w:hint="eastAsia"/>
          <w:sz w:val="30"/>
          <w:szCs w:val="30"/>
        </w:rPr>
        <w:t>年修订的《中华人民共和国刑法》第三百八十九条第一款、第三百九十条、《最高人民法院、最高人民检察院关于办理贪污贿赂刑事案件适用法律若干问题的解释》第七条第一款、《最高人民法院、最高人民检察院关于办理行贿刑事案件具体应用法律若干问题的解释》第五条、第十二条、第十三条、《中华人民共和国刑事诉讼法》第二百二十五条第一款第（二）项的规定，判决如下</w:t>
      </w:r>
      <w:r>
        <w:rPr>
          <w:rFonts w:hint="eastAsia"/>
          <w:sz w:val="30"/>
          <w:szCs w:val="30"/>
        </w:rPr>
        <w:t>:</w:t>
      </w:r>
    </w:p>
    <w:p w14:paraId="267207D5" w14:textId="77777777" w:rsidR="00D82BB6" w:rsidRDefault="00D82BB6">
      <w:pPr>
        <w:spacing w:line="500" w:lineRule="atLeast"/>
        <w:ind w:firstLine="600"/>
        <w:divId w:val="135530145"/>
        <w:rPr>
          <w:rFonts w:hint="eastAsia"/>
          <w:sz w:val="30"/>
          <w:szCs w:val="30"/>
        </w:rPr>
      </w:pPr>
      <w:r>
        <w:rPr>
          <w:rFonts w:hint="eastAsia"/>
          <w:sz w:val="30"/>
          <w:szCs w:val="30"/>
        </w:rPr>
        <w:t>一、维持广州市黄埔区人民法院（</w:t>
      </w:r>
      <w:r>
        <w:rPr>
          <w:rFonts w:hint="eastAsia"/>
          <w:sz w:val="30"/>
          <w:szCs w:val="30"/>
        </w:rPr>
        <w:t>2016</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775</w:t>
      </w:r>
      <w:r>
        <w:rPr>
          <w:rFonts w:hint="eastAsia"/>
          <w:sz w:val="30"/>
          <w:szCs w:val="30"/>
        </w:rPr>
        <w:t>号刑事判决关于对被告人蔡某定罪部分</w:t>
      </w:r>
      <w:r>
        <w:rPr>
          <w:rFonts w:hint="eastAsia"/>
          <w:sz w:val="30"/>
          <w:szCs w:val="30"/>
        </w:rPr>
        <w:t>;</w:t>
      </w:r>
    </w:p>
    <w:p w14:paraId="7FA3408E" w14:textId="77777777" w:rsidR="00D82BB6" w:rsidRDefault="00D82BB6">
      <w:pPr>
        <w:spacing w:line="500" w:lineRule="atLeast"/>
        <w:ind w:firstLine="600"/>
        <w:divId w:val="1312633018"/>
        <w:rPr>
          <w:rFonts w:hint="eastAsia"/>
          <w:sz w:val="30"/>
          <w:szCs w:val="30"/>
        </w:rPr>
      </w:pPr>
      <w:r>
        <w:rPr>
          <w:rFonts w:hint="eastAsia"/>
          <w:sz w:val="30"/>
          <w:szCs w:val="30"/>
        </w:rPr>
        <w:t>二、撤销广州市黄埔区人民法院（</w:t>
      </w:r>
      <w:r>
        <w:rPr>
          <w:rFonts w:hint="eastAsia"/>
          <w:sz w:val="30"/>
          <w:szCs w:val="30"/>
        </w:rPr>
        <w:t>2016</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775</w:t>
      </w:r>
      <w:r>
        <w:rPr>
          <w:rFonts w:hint="eastAsia"/>
          <w:sz w:val="30"/>
          <w:szCs w:val="30"/>
        </w:rPr>
        <w:t>号刑事判决关于对被告人蔡某量刑部分</w:t>
      </w:r>
    </w:p>
    <w:p w14:paraId="34F0810C" w14:textId="77777777" w:rsidR="00D82BB6" w:rsidRDefault="00D82BB6">
      <w:pPr>
        <w:spacing w:line="500" w:lineRule="atLeast"/>
        <w:ind w:firstLine="600"/>
        <w:divId w:val="1696225981"/>
        <w:rPr>
          <w:rFonts w:hint="eastAsia"/>
          <w:sz w:val="30"/>
          <w:szCs w:val="30"/>
        </w:rPr>
      </w:pPr>
      <w:r>
        <w:rPr>
          <w:rFonts w:hint="eastAsia"/>
          <w:sz w:val="30"/>
          <w:szCs w:val="30"/>
        </w:rPr>
        <w:t>三、上诉人蔡某犯行贿罪，判处有期徒刑一年一个月，缓刑一年六个月。</w:t>
      </w:r>
    </w:p>
    <w:p w14:paraId="09936DC6" w14:textId="77777777" w:rsidR="00D82BB6" w:rsidRDefault="00D82BB6">
      <w:pPr>
        <w:spacing w:line="500" w:lineRule="atLeast"/>
        <w:ind w:firstLine="600"/>
        <w:divId w:val="428236768"/>
        <w:rPr>
          <w:rFonts w:hint="eastAsia"/>
          <w:sz w:val="30"/>
          <w:szCs w:val="30"/>
        </w:rPr>
      </w:pPr>
      <w:r>
        <w:rPr>
          <w:rFonts w:hint="eastAsia"/>
          <w:sz w:val="30"/>
          <w:szCs w:val="30"/>
        </w:rPr>
        <w:t>缓刑考验期限，从判决确定之日起计算。</w:t>
      </w:r>
    </w:p>
    <w:p w14:paraId="77E6F22F" w14:textId="77777777" w:rsidR="00D82BB6" w:rsidRDefault="00D82BB6">
      <w:pPr>
        <w:spacing w:line="500" w:lineRule="atLeast"/>
        <w:ind w:firstLine="600"/>
        <w:divId w:val="1032607813"/>
        <w:rPr>
          <w:rFonts w:hint="eastAsia"/>
          <w:sz w:val="30"/>
          <w:szCs w:val="30"/>
        </w:rPr>
      </w:pPr>
      <w:r>
        <w:rPr>
          <w:rFonts w:hint="eastAsia"/>
          <w:sz w:val="30"/>
          <w:szCs w:val="30"/>
        </w:rPr>
        <w:t>本判决为终审判决。</w:t>
      </w:r>
    </w:p>
    <w:p w14:paraId="71E5EA2F" w14:textId="77777777" w:rsidR="00D82BB6" w:rsidRDefault="00D82BB6">
      <w:pPr>
        <w:spacing w:line="500" w:lineRule="atLeast"/>
        <w:jc w:val="right"/>
        <w:divId w:val="1618680335"/>
        <w:rPr>
          <w:rFonts w:hint="eastAsia"/>
          <w:sz w:val="30"/>
          <w:szCs w:val="30"/>
        </w:rPr>
      </w:pPr>
      <w:r>
        <w:rPr>
          <w:rFonts w:hint="eastAsia"/>
          <w:sz w:val="30"/>
          <w:szCs w:val="30"/>
        </w:rPr>
        <w:t>审判长　　杨梅珍</w:t>
      </w:r>
    </w:p>
    <w:p w14:paraId="1C5609AF" w14:textId="77777777" w:rsidR="00D82BB6" w:rsidRDefault="00D82BB6">
      <w:pPr>
        <w:spacing w:line="500" w:lineRule="atLeast"/>
        <w:jc w:val="right"/>
        <w:divId w:val="1263538374"/>
        <w:rPr>
          <w:rFonts w:hint="eastAsia"/>
          <w:sz w:val="30"/>
          <w:szCs w:val="30"/>
        </w:rPr>
      </w:pPr>
      <w:r>
        <w:rPr>
          <w:rFonts w:hint="eastAsia"/>
          <w:sz w:val="30"/>
          <w:szCs w:val="30"/>
        </w:rPr>
        <w:t>审判员　　徐　兵</w:t>
      </w:r>
    </w:p>
    <w:p w14:paraId="2BBE34C0" w14:textId="77777777" w:rsidR="00D82BB6" w:rsidRDefault="00D82BB6">
      <w:pPr>
        <w:spacing w:line="500" w:lineRule="atLeast"/>
        <w:jc w:val="right"/>
        <w:divId w:val="367032426"/>
        <w:rPr>
          <w:rFonts w:hint="eastAsia"/>
          <w:sz w:val="30"/>
          <w:szCs w:val="30"/>
        </w:rPr>
      </w:pPr>
      <w:r>
        <w:rPr>
          <w:rFonts w:hint="eastAsia"/>
          <w:sz w:val="30"/>
          <w:szCs w:val="30"/>
        </w:rPr>
        <w:t>审判员　　庞美娟</w:t>
      </w:r>
    </w:p>
    <w:p w14:paraId="3AFA69BD" w14:textId="77777777" w:rsidR="00D82BB6" w:rsidRDefault="00D82BB6">
      <w:pPr>
        <w:spacing w:line="500" w:lineRule="atLeast"/>
        <w:jc w:val="right"/>
        <w:divId w:val="448858494"/>
        <w:rPr>
          <w:rFonts w:hint="eastAsia"/>
          <w:sz w:val="30"/>
          <w:szCs w:val="30"/>
        </w:rPr>
      </w:pPr>
      <w:r>
        <w:rPr>
          <w:rFonts w:hint="eastAsia"/>
          <w:sz w:val="30"/>
          <w:szCs w:val="30"/>
        </w:rPr>
        <w:t>二〇一七年一月二十日</w:t>
      </w:r>
    </w:p>
    <w:p w14:paraId="33B75625" w14:textId="77777777" w:rsidR="00D82BB6" w:rsidRDefault="00D82BB6">
      <w:pPr>
        <w:spacing w:line="500" w:lineRule="atLeast"/>
        <w:jc w:val="right"/>
        <w:divId w:val="1139571273"/>
        <w:rPr>
          <w:rFonts w:hint="eastAsia"/>
          <w:sz w:val="30"/>
          <w:szCs w:val="30"/>
        </w:rPr>
      </w:pPr>
      <w:r>
        <w:rPr>
          <w:rFonts w:hint="eastAsia"/>
          <w:sz w:val="30"/>
          <w:szCs w:val="30"/>
        </w:rPr>
        <w:t>书记员　　王珊珊</w:t>
      </w:r>
    </w:p>
    <w:p w14:paraId="1B70A528" w14:textId="77777777" w:rsidR="00D82BB6" w:rsidRDefault="00D82BB6">
      <w:pPr>
        <w:spacing w:line="500" w:lineRule="atLeast"/>
        <w:ind w:firstLine="600"/>
        <w:divId w:val="2030717711"/>
        <w:rPr>
          <w:rFonts w:hint="eastAsia"/>
          <w:sz w:val="30"/>
          <w:szCs w:val="30"/>
        </w:rPr>
      </w:pPr>
      <w:r>
        <w:rPr>
          <w:rFonts w:hint="eastAsia"/>
          <w:sz w:val="30"/>
          <w:szCs w:val="30"/>
        </w:rPr>
        <w:t>宿腾飞</w:t>
      </w:r>
    </w:p>
    <w:p w14:paraId="4B7CAF98" w14:textId="77777777" w:rsidR="00D82BB6" w:rsidRDefault="00D82BB6">
      <w:pPr>
        <w:spacing w:line="500" w:lineRule="atLeast"/>
        <w:ind w:firstLine="600"/>
        <w:divId w:val="664666329"/>
        <w:rPr>
          <w:rFonts w:hint="eastAsia"/>
          <w:sz w:val="30"/>
          <w:szCs w:val="30"/>
        </w:rPr>
      </w:pPr>
      <w:r>
        <w:rPr>
          <w:rFonts w:hint="eastAsia"/>
          <w:sz w:val="30"/>
          <w:szCs w:val="30"/>
        </w:rPr>
        <w:t>黄艳菲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8AD63" w14:textId="77777777" w:rsidR="00D82BB6" w:rsidRDefault="00D82BB6" w:rsidP="00D82BB6">
      <w:pPr>
        <w:rPr>
          <w:rFonts w:hint="eastAsia"/>
        </w:rPr>
      </w:pPr>
      <w:r>
        <w:separator/>
      </w:r>
    </w:p>
  </w:endnote>
  <w:endnote w:type="continuationSeparator" w:id="0">
    <w:p w14:paraId="779FC6B7" w14:textId="77777777" w:rsidR="00D82BB6" w:rsidRDefault="00D82BB6" w:rsidP="00D82B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C8114" w14:textId="77777777" w:rsidR="00D82BB6" w:rsidRDefault="00D82BB6" w:rsidP="00D82BB6">
      <w:pPr>
        <w:rPr>
          <w:rFonts w:hint="eastAsia"/>
        </w:rPr>
      </w:pPr>
      <w:r>
        <w:separator/>
      </w:r>
    </w:p>
  </w:footnote>
  <w:footnote w:type="continuationSeparator" w:id="0">
    <w:p w14:paraId="51788752" w14:textId="77777777" w:rsidR="00D82BB6" w:rsidRDefault="00D82BB6" w:rsidP="00D82B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2BB6"/>
    <w:rsid w:val="007235DD"/>
    <w:rsid w:val="00D82B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6D567A"/>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2BB6"/>
    <w:pPr>
      <w:tabs>
        <w:tab w:val="center" w:pos="4153"/>
        <w:tab w:val="right" w:pos="8306"/>
      </w:tabs>
      <w:snapToGrid w:val="0"/>
      <w:jc w:val="center"/>
    </w:pPr>
    <w:rPr>
      <w:sz w:val="18"/>
      <w:szCs w:val="18"/>
    </w:rPr>
  </w:style>
  <w:style w:type="character" w:customStyle="1" w:styleId="a4">
    <w:name w:val="页眉 字符"/>
    <w:basedOn w:val="a0"/>
    <w:link w:val="a3"/>
    <w:uiPriority w:val="99"/>
    <w:rsid w:val="00D82BB6"/>
    <w:rPr>
      <w:rFonts w:ascii="宋体" w:eastAsia="宋体" w:hAnsi="宋体" w:cs="宋体"/>
      <w:sz w:val="18"/>
      <w:szCs w:val="18"/>
    </w:rPr>
  </w:style>
  <w:style w:type="paragraph" w:styleId="a5">
    <w:name w:val="footer"/>
    <w:basedOn w:val="a"/>
    <w:link w:val="a6"/>
    <w:uiPriority w:val="99"/>
    <w:unhideWhenUsed/>
    <w:rsid w:val="00D82BB6"/>
    <w:pPr>
      <w:tabs>
        <w:tab w:val="center" w:pos="4153"/>
        <w:tab w:val="right" w:pos="8306"/>
      </w:tabs>
      <w:snapToGrid w:val="0"/>
    </w:pPr>
    <w:rPr>
      <w:sz w:val="18"/>
      <w:szCs w:val="18"/>
    </w:rPr>
  </w:style>
  <w:style w:type="character" w:customStyle="1" w:styleId="a6">
    <w:name w:val="页脚 字符"/>
    <w:basedOn w:val="a0"/>
    <w:link w:val="a5"/>
    <w:uiPriority w:val="99"/>
    <w:rsid w:val="00D82B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530145">
      <w:marLeft w:val="0"/>
      <w:marRight w:val="0"/>
      <w:marTop w:val="10"/>
      <w:marBottom w:val="10"/>
      <w:divBdr>
        <w:top w:val="none" w:sz="0" w:space="0" w:color="auto"/>
        <w:left w:val="none" w:sz="0" w:space="0" w:color="auto"/>
        <w:bottom w:val="none" w:sz="0" w:space="0" w:color="auto"/>
        <w:right w:val="none" w:sz="0" w:space="0" w:color="auto"/>
      </w:divBdr>
    </w:div>
    <w:div w:id="155386309">
      <w:marLeft w:val="0"/>
      <w:marRight w:val="0"/>
      <w:marTop w:val="10"/>
      <w:marBottom w:val="10"/>
      <w:divBdr>
        <w:top w:val="none" w:sz="0" w:space="0" w:color="auto"/>
        <w:left w:val="none" w:sz="0" w:space="0" w:color="auto"/>
        <w:bottom w:val="none" w:sz="0" w:space="0" w:color="auto"/>
        <w:right w:val="none" w:sz="0" w:space="0" w:color="auto"/>
      </w:divBdr>
    </w:div>
    <w:div w:id="173880056">
      <w:marLeft w:val="0"/>
      <w:marRight w:val="0"/>
      <w:marTop w:val="10"/>
      <w:marBottom w:val="10"/>
      <w:divBdr>
        <w:top w:val="none" w:sz="0" w:space="0" w:color="auto"/>
        <w:left w:val="none" w:sz="0" w:space="0" w:color="auto"/>
        <w:bottom w:val="none" w:sz="0" w:space="0" w:color="auto"/>
        <w:right w:val="none" w:sz="0" w:space="0" w:color="auto"/>
      </w:divBdr>
    </w:div>
    <w:div w:id="335544431">
      <w:marLeft w:val="0"/>
      <w:marRight w:val="0"/>
      <w:marTop w:val="10"/>
      <w:marBottom w:val="10"/>
      <w:divBdr>
        <w:top w:val="none" w:sz="0" w:space="0" w:color="auto"/>
        <w:left w:val="none" w:sz="0" w:space="0" w:color="auto"/>
        <w:bottom w:val="none" w:sz="0" w:space="0" w:color="auto"/>
        <w:right w:val="none" w:sz="0" w:space="0" w:color="auto"/>
      </w:divBdr>
    </w:div>
    <w:div w:id="365062184">
      <w:marLeft w:val="0"/>
      <w:marRight w:val="0"/>
      <w:marTop w:val="10"/>
      <w:marBottom w:val="10"/>
      <w:divBdr>
        <w:top w:val="none" w:sz="0" w:space="0" w:color="auto"/>
        <w:left w:val="none" w:sz="0" w:space="0" w:color="auto"/>
        <w:bottom w:val="none" w:sz="0" w:space="0" w:color="auto"/>
        <w:right w:val="none" w:sz="0" w:space="0" w:color="auto"/>
      </w:divBdr>
    </w:div>
    <w:div w:id="367032426">
      <w:marLeft w:val="0"/>
      <w:marRight w:val="720"/>
      <w:marTop w:val="10"/>
      <w:marBottom w:val="10"/>
      <w:divBdr>
        <w:top w:val="none" w:sz="0" w:space="0" w:color="auto"/>
        <w:left w:val="none" w:sz="0" w:space="0" w:color="auto"/>
        <w:bottom w:val="none" w:sz="0" w:space="0" w:color="auto"/>
        <w:right w:val="none" w:sz="0" w:space="0" w:color="auto"/>
      </w:divBdr>
    </w:div>
    <w:div w:id="428236768">
      <w:marLeft w:val="0"/>
      <w:marRight w:val="0"/>
      <w:marTop w:val="10"/>
      <w:marBottom w:val="10"/>
      <w:divBdr>
        <w:top w:val="none" w:sz="0" w:space="0" w:color="auto"/>
        <w:left w:val="none" w:sz="0" w:space="0" w:color="auto"/>
        <w:bottom w:val="none" w:sz="0" w:space="0" w:color="auto"/>
        <w:right w:val="none" w:sz="0" w:space="0" w:color="auto"/>
      </w:divBdr>
    </w:div>
    <w:div w:id="448858494">
      <w:marLeft w:val="0"/>
      <w:marRight w:val="720"/>
      <w:marTop w:val="10"/>
      <w:marBottom w:val="10"/>
      <w:divBdr>
        <w:top w:val="none" w:sz="0" w:space="0" w:color="auto"/>
        <w:left w:val="none" w:sz="0" w:space="0" w:color="auto"/>
        <w:bottom w:val="none" w:sz="0" w:space="0" w:color="auto"/>
        <w:right w:val="none" w:sz="0" w:space="0" w:color="auto"/>
      </w:divBdr>
    </w:div>
    <w:div w:id="526992420">
      <w:marLeft w:val="0"/>
      <w:marRight w:val="0"/>
      <w:marTop w:val="10"/>
      <w:marBottom w:val="10"/>
      <w:divBdr>
        <w:top w:val="none" w:sz="0" w:space="0" w:color="auto"/>
        <w:left w:val="none" w:sz="0" w:space="0" w:color="auto"/>
        <w:bottom w:val="none" w:sz="0" w:space="0" w:color="auto"/>
        <w:right w:val="none" w:sz="0" w:space="0" w:color="auto"/>
      </w:divBdr>
    </w:div>
    <w:div w:id="593974933">
      <w:marLeft w:val="0"/>
      <w:marRight w:val="0"/>
      <w:marTop w:val="10"/>
      <w:marBottom w:val="10"/>
      <w:divBdr>
        <w:top w:val="none" w:sz="0" w:space="0" w:color="auto"/>
        <w:left w:val="none" w:sz="0" w:space="0" w:color="auto"/>
        <w:bottom w:val="none" w:sz="0" w:space="0" w:color="auto"/>
        <w:right w:val="none" w:sz="0" w:space="0" w:color="auto"/>
      </w:divBdr>
    </w:div>
    <w:div w:id="664666329">
      <w:marLeft w:val="0"/>
      <w:marRight w:val="0"/>
      <w:marTop w:val="10"/>
      <w:marBottom w:val="10"/>
      <w:divBdr>
        <w:top w:val="none" w:sz="0" w:space="0" w:color="auto"/>
        <w:left w:val="none" w:sz="0" w:space="0" w:color="auto"/>
        <w:bottom w:val="none" w:sz="0" w:space="0" w:color="auto"/>
        <w:right w:val="none" w:sz="0" w:space="0" w:color="auto"/>
      </w:divBdr>
    </w:div>
    <w:div w:id="793905256">
      <w:marLeft w:val="0"/>
      <w:marRight w:val="0"/>
      <w:marTop w:val="10"/>
      <w:marBottom w:val="10"/>
      <w:divBdr>
        <w:top w:val="none" w:sz="0" w:space="0" w:color="auto"/>
        <w:left w:val="none" w:sz="0" w:space="0" w:color="auto"/>
        <w:bottom w:val="none" w:sz="0" w:space="0" w:color="auto"/>
        <w:right w:val="none" w:sz="0" w:space="0" w:color="auto"/>
      </w:divBdr>
    </w:div>
    <w:div w:id="1032607813">
      <w:marLeft w:val="0"/>
      <w:marRight w:val="0"/>
      <w:marTop w:val="10"/>
      <w:marBottom w:val="10"/>
      <w:divBdr>
        <w:top w:val="none" w:sz="0" w:space="0" w:color="auto"/>
        <w:left w:val="none" w:sz="0" w:space="0" w:color="auto"/>
        <w:bottom w:val="none" w:sz="0" w:space="0" w:color="auto"/>
        <w:right w:val="none" w:sz="0" w:space="0" w:color="auto"/>
      </w:divBdr>
    </w:div>
    <w:div w:id="1081567158">
      <w:marLeft w:val="0"/>
      <w:marRight w:val="0"/>
      <w:marTop w:val="10"/>
      <w:marBottom w:val="10"/>
      <w:divBdr>
        <w:top w:val="none" w:sz="0" w:space="0" w:color="auto"/>
        <w:left w:val="none" w:sz="0" w:space="0" w:color="auto"/>
        <w:bottom w:val="none" w:sz="0" w:space="0" w:color="auto"/>
        <w:right w:val="none" w:sz="0" w:space="0" w:color="auto"/>
      </w:divBdr>
    </w:div>
    <w:div w:id="1139571273">
      <w:marLeft w:val="0"/>
      <w:marRight w:val="720"/>
      <w:marTop w:val="10"/>
      <w:marBottom w:val="10"/>
      <w:divBdr>
        <w:top w:val="none" w:sz="0" w:space="0" w:color="auto"/>
        <w:left w:val="none" w:sz="0" w:space="0" w:color="auto"/>
        <w:bottom w:val="none" w:sz="0" w:space="0" w:color="auto"/>
        <w:right w:val="none" w:sz="0" w:space="0" w:color="auto"/>
      </w:divBdr>
    </w:div>
    <w:div w:id="1194416085">
      <w:marLeft w:val="0"/>
      <w:marRight w:val="0"/>
      <w:marTop w:val="10"/>
      <w:marBottom w:val="10"/>
      <w:divBdr>
        <w:top w:val="none" w:sz="0" w:space="0" w:color="auto"/>
        <w:left w:val="none" w:sz="0" w:space="0" w:color="auto"/>
        <w:bottom w:val="none" w:sz="0" w:space="0" w:color="auto"/>
        <w:right w:val="none" w:sz="0" w:space="0" w:color="auto"/>
      </w:divBdr>
    </w:div>
    <w:div w:id="1263538374">
      <w:marLeft w:val="0"/>
      <w:marRight w:val="720"/>
      <w:marTop w:val="10"/>
      <w:marBottom w:val="10"/>
      <w:divBdr>
        <w:top w:val="none" w:sz="0" w:space="0" w:color="auto"/>
        <w:left w:val="none" w:sz="0" w:space="0" w:color="auto"/>
        <w:bottom w:val="none" w:sz="0" w:space="0" w:color="auto"/>
        <w:right w:val="none" w:sz="0" w:space="0" w:color="auto"/>
      </w:divBdr>
    </w:div>
    <w:div w:id="1312633018">
      <w:marLeft w:val="0"/>
      <w:marRight w:val="0"/>
      <w:marTop w:val="10"/>
      <w:marBottom w:val="10"/>
      <w:divBdr>
        <w:top w:val="none" w:sz="0" w:space="0" w:color="auto"/>
        <w:left w:val="none" w:sz="0" w:space="0" w:color="auto"/>
        <w:bottom w:val="none" w:sz="0" w:space="0" w:color="auto"/>
        <w:right w:val="none" w:sz="0" w:space="0" w:color="auto"/>
      </w:divBdr>
    </w:div>
    <w:div w:id="1618680335">
      <w:marLeft w:val="0"/>
      <w:marRight w:val="720"/>
      <w:marTop w:val="10"/>
      <w:marBottom w:val="10"/>
      <w:divBdr>
        <w:top w:val="none" w:sz="0" w:space="0" w:color="auto"/>
        <w:left w:val="none" w:sz="0" w:space="0" w:color="auto"/>
        <w:bottom w:val="none" w:sz="0" w:space="0" w:color="auto"/>
        <w:right w:val="none" w:sz="0" w:space="0" w:color="auto"/>
      </w:divBdr>
    </w:div>
    <w:div w:id="1626694249">
      <w:marLeft w:val="0"/>
      <w:marRight w:val="0"/>
      <w:marTop w:val="10"/>
      <w:marBottom w:val="10"/>
      <w:divBdr>
        <w:top w:val="none" w:sz="0" w:space="0" w:color="auto"/>
        <w:left w:val="none" w:sz="0" w:space="0" w:color="auto"/>
        <w:bottom w:val="none" w:sz="0" w:space="0" w:color="auto"/>
        <w:right w:val="none" w:sz="0" w:space="0" w:color="auto"/>
      </w:divBdr>
    </w:div>
    <w:div w:id="1668172900">
      <w:marLeft w:val="0"/>
      <w:marRight w:val="0"/>
      <w:marTop w:val="10"/>
      <w:marBottom w:val="10"/>
      <w:divBdr>
        <w:top w:val="none" w:sz="0" w:space="0" w:color="auto"/>
        <w:left w:val="none" w:sz="0" w:space="0" w:color="auto"/>
        <w:bottom w:val="none" w:sz="0" w:space="0" w:color="auto"/>
        <w:right w:val="none" w:sz="0" w:space="0" w:color="auto"/>
      </w:divBdr>
    </w:div>
    <w:div w:id="1696225981">
      <w:marLeft w:val="0"/>
      <w:marRight w:val="0"/>
      <w:marTop w:val="10"/>
      <w:marBottom w:val="10"/>
      <w:divBdr>
        <w:top w:val="none" w:sz="0" w:space="0" w:color="auto"/>
        <w:left w:val="none" w:sz="0" w:space="0" w:color="auto"/>
        <w:bottom w:val="none" w:sz="0" w:space="0" w:color="auto"/>
        <w:right w:val="none" w:sz="0" w:space="0" w:color="auto"/>
      </w:divBdr>
    </w:div>
    <w:div w:id="1712729240">
      <w:marLeft w:val="0"/>
      <w:marRight w:val="0"/>
      <w:marTop w:val="10"/>
      <w:marBottom w:val="10"/>
      <w:divBdr>
        <w:top w:val="none" w:sz="0" w:space="0" w:color="auto"/>
        <w:left w:val="none" w:sz="0" w:space="0" w:color="auto"/>
        <w:bottom w:val="none" w:sz="0" w:space="0" w:color="auto"/>
        <w:right w:val="none" w:sz="0" w:space="0" w:color="auto"/>
      </w:divBdr>
    </w:div>
    <w:div w:id="1715345486">
      <w:marLeft w:val="0"/>
      <w:marRight w:val="0"/>
      <w:marTop w:val="10"/>
      <w:marBottom w:val="10"/>
      <w:divBdr>
        <w:top w:val="none" w:sz="0" w:space="0" w:color="auto"/>
        <w:left w:val="none" w:sz="0" w:space="0" w:color="auto"/>
        <w:bottom w:val="none" w:sz="0" w:space="0" w:color="auto"/>
        <w:right w:val="none" w:sz="0" w:space="0" w:color="auto"/>
      </w:divBdr>
    </w:div>
    <w:div w:id="1737701126">
      <w:marLeft w:val="0"/>
      <w:marRight w:val="0"/>
      <w:marTop w:val="10"/>
      <w:marBottom w:val="10"/>
      <w:divBdr>
        <w:top w:val="none" w:sz="0" w:space="0" w:color="auto"/>
        <w:left w:val="none" w:sz="0" w:space="0" w:color="auto"/>
        <w:bottom w:val="none" w:sz="0" w:space="0" w:color="auto"/>
        <w:right w:val="none" w:sz="0" w:space="0" w:color="auto"/>
      </w:divBdr>
    </w:div>
    <w:div w:id="1875070141">
      <w:marLeft w:val="0"/>
      <w:marRight w:val="0"/>
      <w:marTop w:val="10"/>
      <w:marBottom w:val="10"/>
      <w:divBdr>
        <w:top w:val="none" w:sz="0" w:space="0" w:color="auto"/>
        <w:left w:val="none" w:sz="0" w:space="0" w:color="auto"/>
        <w:bottom w:val="none" w:sz="0" w:space="0" w:color="auto"/>
        <w:right w:val="none" w:sz="0" w:space="0" w:color="auto"/>
      </w:divBdr>
    </w:div>
    <w:div w:id="1941137582">
      <w:marLeft w:val="0"/>
      <w:marRight w:val="0"/>
      <w:marTop w:val="10"/>
      <w:marBottom w:val="10"/>
      <w:divBdr>
        <w:top w:val="none" w:sz="0" w:space="0" w:color="auto"/>
        <w:left w:val="none" w:sz="0" w:space="0" w:color="auto"/>
        <w:bottom w:val="none" w:sz="0" w:space="0" w:color="auto"/>
        <w:right w:val="none" w:sz="0" w:space="0" w:color="auto"/>
      </w:divBdr>
    </w:div>
    <w:div w:id="2030717711">
      <w:marLeft w:val="0"/>
      <w:marRight w:val="0"/>
      <w:marTop w:val="10"/>
      <w:marBottom w:val="10"/>
      <w:divBdr>
        <w:top w:val="none" w:sz="0" w:space="0" w:color="auto"/>
        <w:left w:val="none" w:sz="0" w:space="0" w:color="auto"/>
        <w:bottom w:val="none" w:sz="0" w:space="0" w:color="auto"/>
        <w:right w:val="none" w:sz="0" w:space="0" w:color="auto"/>
      </w:divBdr>
    </w:div>
    <w:div w:id="2084255224">
      <w:marLeft w:val="0"/>
      <w:marRight w:val="0"/>
      <w:marTop w:val="10"/>
      <w:marBottom w:val="10"/>
      <w:divBdr>
        <w:top w:val="none" w:sz="0" w:space="0" w:color="auto"/>
        <w:left w:val="none" w:sz="0" w:space="0" w:color="auto"/>
        <w:bottom w:val="none" w:sz="0" w:space="0" w:color="auto"/>
        <w:right w:val="none" w:sz="0" w:space="0" w:color="auto"/>
      </w:divBdr>
    </w:div>
    <w:div w:id="2086029334">
      <w:marLeft w:val="0"/>
      <w:marRight w:val="0"/>
      <w:marTop w:val="10"/>
      <w:marBottom w:val="10"/>
      <w:divBdr>
        <w:top w:val="none" w:sz="0" w:space="0" w:color="auto"/>
        <w:left w:val="none" w:sz="0" w:space="0" w:color="auto"/>
        <w:bottom w:val="none" w:sz="0" w:space="0" w:color="auto"/>
        <w:right w:val="none" w:sz="0" w:space="0" w:color="auto"/>
      </w:divBdr>
    </w:div>
    <w:div w:id="2119060731">
      <w:marLeft w:val="0"/>
      <w:marRight w:val="0"/>
      <w:marTop w:val="10"/>
      <w:marBottom w:val="10"/>
      <w:divBdr>
        <w:top w:val="none" w:sz="0" w:space="0" w:color="auto"/>
        <w:left w:val="none" w:sz="0" w:space="0" w:color="auto"/>
        <w:bottom w:val="none" w:sz="0" w:space="0" w:color="auto"/>
        <w:right w:val="none" w:sz="0" w:space="0" w:color="auto"/>
      </w:divBdr>
    </w:div>
    <w:div w:id="21359081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2691</Characters>
  <Application>Microsoft Office Word</Application>
  <DocSecurity>0</DocSecurity>
  <Lines>22</Lines>
  <Paragraphs>6</Paragraphs>
  <ScaleCrop>false</ScaleCrop>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