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E33" w:rsidRDefault="004B7E33">
      <w:pPr>
        <w:spacing w:line="500" w:lineRule="atLeast"/>
        <w:jc w:val="center"/>
        <w:divId w:val="6567265"/>
        <w:rPr>
          <w:rFonts w:ascii="黑体" w:eastAsia="黑体" w:hAnsi="黑体"/>
          <w:sz w:val="36"/>
          <w:szCs w:val="36"/>
        </w:rPr>
      </w:pPr>
      <w:r>
        <w:rPr>
          <w:rFonts w:ascii="黑体" w:eastAsia="黑体" w:hAnsi="黑体" w:hint="eastAsia"/>
          <w:sz w:val="36"/>
          <w:szCs w:val="36"/>
        </w:rPr>
        <w:t>广东省广州市从化区人民法院</w:t>
      </w:r>
    </w:p>
    <w:p w:rsidR="004B7E33" w:rsidRDefault="004B7E33">
      <w:pPr>
        <w:spacing w:line="500" w:lineRule="atLeast"/>
        <w:jc w:val="center"/>
        <w:divId w:val="1893882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B7E33" w:rsidRDefault="004B7E33">
      <w:pPr>
        <w:spacing w:line="500" w:lineRule="atLeast"/>
        <w:jc w:val="right"/>
        <w:divId w:val="1172623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18</w:t>
      </w:r>
      <w:r>
        <w:rPr>
          <w:rFonts w:hint="eastAsia"/>
          <w:sz w:val="30"/>
          <w:szCs w:val="30"/>
        </w:rPr>
        <w:t>号</w:t>
      </w:r>
    </w:p>
    <w:p w:rsidR="004B7E33" w:rsidRDefault="004B7E33">
      <w:pPr>
        <w:spacing w:line="500" w:lineRule="atLeast"/>
        <w:ind w:firstLine="600"/>
        <w:divId w:val="1078207688"/>
        <w:rPr>
          <w:rFonts w:hint="eastAsia"/>
          <w:sz w:val="30"/>
          <w:szCs w:val="30"/>
        </w:rPr>
      </w:pPr>
      <w:r>
        <w:rPr>
          <w:rFonts w:hint="eastAsia"/>
          <w:sz w:val="30"/>
          <w:szCs w:val="30"/>
        </w:rPr>
        <w:t>公诉机关广东省广州市从化区人民检察院。</w:t>
      </w:r>
    </w:p>
    <w:p w:rsidR="004B7E33" w:rsidRDefault="004B7E33">
      <w:pPr>
        <w:spacing w:line="500" w:lineRule="atLeast"/>
        <w:ind w:firstLine="600"/>
        <w:divId w:val="261695134"/>
        <w:rPr>
          <w:rFonts w:hint="eastAsia"/>
          <w:sz w:val="30"/>
          <w:szCs w:val="30"/>
        </w:rPr>
      </w:pPr>
      <w:r>
        <w:rPr>
          <w:rFonts w:hint="eastAsia"/>
          <w:sz w:val="30"/>
          <w:szCs w:val="30"/>
        </w:rPr>
        <w:t>被告人蔡某甲，中共党员，住从化区，户籍地为广东省广州市从化区。因涉嫌犯贪污罪于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日被广州市从化区人民检察院取保候审。</w:t>
      </w:r>
    </w:p>
    <w:p w:rsidR="004B7E33" w:rsidRDefault="004B7E33">
      <w:pPr>
        <w:spacing w:line="500" w:lineRule="atLeast"/>
        <w:ind w:firstLine="600"/>
        <w:divId w:val="69080579"/>
        <w:rPr>
          <w:rFonts w:hint="eastAsia"/>
          <w:sz w:val="30"/>
          <w:szCs w:val="30"/>
        </w:rPr>
      </w:pPr>
      <w:r>
        <w:rPr>
          <w:rFonts w:hint="eastAsia"/>
          <w:sz w:val="30"/>
          <w:szCs w:val="30"/>
        </w:rPr>
        <w:t>广东省广州市从化区人民检察院以穗从检公诉刑诉</w:t>
      </w:r>
      <w:r>
        <w:rPr>
          <w:rFonts w:hint="eastAsia"/>
          <w:sz w:val="30"/>
          <w:szCs w:val="30"/>
        </w:rPr>
        <w:t>[2016]782</w:t>
      </w:r>
      <w:r>
        <w:rPr>
          <w:rFonts w:hint="eastAsia"/>
          <w:sz w:val="30"/>
          <w:szCs w:val="30"/>
        </w:rPr>
        <w:t>号起诉书指控被告人蔡某甲犯贪污罪，于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日向本院提起公诉，本院于同日立案并依法组成合议庭，公开开庭审理了本案。广东省广州市从化区人民检察院指派检察员唐玮出庭支持公诉。被告人蔡某甲到庭参加了诉讼。现已审理终结。</w:t>
      </w:r>
    </w:p>
    <w:p w:rsidR="004B7E33" w:rsidRDefault="004B7E33">
      <w:pPr>
        <w:spacing w:line="500" w:lineRule="atLeast"/>
        <w:ind w:firstLine="600"/>
        <w:divId w:val="265576747"/>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被告人蔡某甲作为广州市从化区太平镇征地工作组成员，与时任从化区太平镇征地工作组组长钟某洪、组员黄某林（均另案处理）等人在征用太平镇水南村土地过程中，采取以虚构的“骆某祥、骆某航”为被征地村民的名义，虚构征地面积，由黄某冒充“骆某祥、骆某航”在征地表格上签名，骗取征地补偿款</w:t>
      </w:r>
      <w:r>
        <w:rPr>
          <w:rFonts w:hint="eastAsia"/>
          <w:sz w:val="30"/>
          <w:szCs w:val="30"/>
        </w:rPr>
        <w:t>152421</w:t>
      </w:r>
      <w:r>
        <w:rPr>
          <w:rFonts w:hint="eastAsia"/>
          <w:sz w:val="30"/>
          <w:szCs w:val="30"/>
        </w:rPr>
        <w:t>元，后以“加班费”的名义发给征地工作组成员，蔡某甲从中分得</w:t>
      </w:r>
      <w:r>
        <w:rPr>
          <w:rFonts w:hint="eastAsia"/>
          <w:sz w:val="30"/>
          <w:szCs w:val="30"/>
        </w:rPr>
        <w:t>10000</w:t>
      </w:r>
      <w:r>
        <w:rPr>
          <w:rFonts w:hint="eastAsia"/>
          <w:sz w:val="30"/>
          <w:szCs w:val="30"/>
        </w:rPr>
        <w:t>元。</w:t>
      </w:r>
    </w:p>
    <w:p w:rsidR="004B7E33" w:rsidRDefault="004B7E33">
      <w:pPr>
        <w:spacing w:line="500" w:lineRule="atLeast"/>
        <w:ind w:firstLine="600"/>
        <w:divId w:val="132535112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月，被告人蔡某甲作为广州市从化区太平镇征地工作组成员，与时任从化区太平镇征地工作组组长钟某甲、组员黄某等人，采取以“吴某”的名义虚构征地面积，并冒充吴某签名的手段，骗取征地补偿款</w:t>
      </w:r>
      <w:r>
        <w:rPr>
          <w:rFonts w:hint="eastAsia"/>
          <w:sz w:val="30"/>
          <w:szCs w:val="30"/>
        </w:rPr>
        <w:t>96850</w:t>
      </w:r>
      <w:r>
        <w:rPr>
          <w:rFonts w:hint="eastAsia"/>
          <w:sz w:val="30"/>
          <w:szCs w:val="30"/>
        </w:rPr>
        <w:t>元，该款发放到蔡某甲提供的“温某锋”的账户，蔡某甲分得其中的</w:t>
      </w:r>
      <w:r>
        <w:rPr>
          <w:rFonts w:hint="eastAsia"/>
          <w:sz w:val="30"/>
          <w:szCs w:val="30"/>
        </w:rPr>
        <w:t>51850</w:t>
      </w:r>
      <w:r>
        <w:rPr>
          <w:rFonts w:hint="eastAsia"/>
          <w:sz w:val="30"/>
          <w:szCs w:val="30"/>
        </w:rPr>
        <w:t>元，余款转到黄某保管使用的“叶某玲”账户中。</w:t>
      </w:r>
    </w:p>
    <w:p w:rsidR="004B7E33" w:rsidRDefault="004B7E33">
      <w:pPr>
        <w:spacing w:line="500" w:lineRule="atLeast"/>
        <w:ind w:firstLine="600"/>
        <w:divId w:val="1527210069"/>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旬，被告人蔡某甲作为广州市从化区太平镇征地工作组成员，与时任从化区太平镇征地工作组组长钟某甲，采取以“蔡某乙群”冒充被征地农户的名义虚构征地面积，并由蔡某甲冒充农户签名，骗取征地补偿款</w:t>
      </w:r>
      <w:r>
        <w:rPr>
          <w:rFonts w:hint="eastAsia"/>
          <w:sz w:val="30"/>
          <w:szCs w:val="30"/>
        </w:rPr>
        <w:t>102600</w:t>
      </w:r>
      <w:r>
        <w:rPr>
          <w:rFonts w:hint="eastAsia"/>
          <w:sz w:val="30"/>
          <w:szCs w:val="30"/>
        </w:rPr>
        <w:t>元，后以“降温费”等名义发给征地工作组成员，蔡某甲从中分得</w:t>
      </w:r>
      <w:r>
        <w:rPr>
          <w:rFonts w:hint="eastAsia"/>
          <w:sz w:val="30"/>
          <w:szCs w:val="30"/>
        </w:rPr>
        <w:t>10000</w:t>
      </w:r>
      <w:r>
        <w:rPr>
          <w:rFonts w:hint="eastAsia"/>
          <w:sz w:val="30"/>
          <w:szCs w:val="30"/>
        </w:rPr>
        <w:t>元。</w:t>
      </w:r>
    </w:p>
    <w:p w:rsidR="004B7E33" w:rsidRDefault="004B7E33">
      <w:pPr>
        <w:spacing w:line="500" w:lineRule="atLeast"/>
        <w:ind w:firstLine="600"/>
        <w:divId w:val="923031191"/>
        <w:rPr>
          <w:rFonts w:hint="eastAsia"/>
          <w:sz w:val="30"/>
          <w:szCs w:val="30"/>
        </w:rPr>
      </w:pPr>
      <w:r>
        <w:rPr>
          <w:rFonts w:hint="eastAsia"/>
          <w:sz w:val="30"/>
          <w:szCs w:val="30"/>
        </w:rPr>
        <w:t>综上，被告人蔡某甲的贪污数额合计</w:t>
      </w:r>
      <w:r>
        <w:rPr>
          <w:rFonts w:hint="eastAsia"/>
          <w:sz w:val="30"/>
          <w:szCs w:val="30"/>
        </w:rPr>
        <w:t>351871</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日，被告人蔡某甲主动到广州市从化区人民检察院投案，并如实供述了上述犯罪事实。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月期间，被告人蔡某甲分多次向广州市从化区人民检察院退缴赃款合计</w:t>
      </w:r>
      <w:r>
        <w:rPr>
          <w:rFonts w:hint="eastAsia"/>
          <w:sz w:val="30"/>
          <w:szCs w:val="30"/>
        </w:rPr>
        <w:t>94450</w:t>
      </w:r>
      <w:r>
        <w:rPr>
          <w:rFonts w:hint="eastAsia"/>
          <w:sz w:val="30"/>
          <w:szCs w:val="30"/>
        </w:rPr>
        <w:t>元。</w:t>
      </w:r>
    </w:p>
    <w:p w:rsidR="004B7E33" w:rsidRDefault="004B7E33">
      <w:pPr>
        <w:spacing w:line="500" w:lineRule="atLeast"/>
        <w:ind w:firstLine="600"/>
        <w:divId w:val="211312233"/>
        <w:rPr>
          <w:rFonts w:hint="eastAsia"/>
          <w:sz w:val="30"/>
          <w:szCs w:val="30"/>
        </w:rPr>
      </w:pPr>
      <w:r>
        <w:rPr>
          <w:rFonts w:hint="eastAsia"/>
          <w:sz w:val="30"/>
          <w:szCs w:val="30"/>
        </w:rPr>
        <w:t>上述事实，被告人蔡某甲在开庭审理过程中亦无异议，并有被告人蔡某甲的供述，同案人钟某甲、黄某、刘某乙的供述，证人郭某乙、罗某乙、钟某丙、钟某丁、路某乙、利某乙、吴某的证言，被告人蔡某甲的任职材料，户籍查询系统证明，被告人蔡某甲对蔡某乙群、温某锋账户征地补偿款的具体情况签认，被告人蔡某甲的辨认笔录，同案人黄某、刘某乙的辨认笔录，证人郭某乙、利某乙、钟某丁、路某乙、吴某的辨认笔录，广东省暂时扣留、冻结财务收据，户籍材料，破案报告，抓获经过等证据证实，足以认定。</w:t>
      </w:r>
    </w:p>
    <w:p w:rsidR="004B7E33" w:rsidRDefault="004B7E33">
      <w:pPr>
        <w:spacing w:line="500" w:lineRule="atLeast"/>
        <w:ind w:firstLine="600"/>
        <w:divId w:val="278069478"/>
        <w:rPr>
          <w:rFonts w:hint="eastAsia"/>
          <w:sz w:val="30"/>
          <w:szCs w:val="30"/>
        </w:rPr>
      </w:pPr>
      <w:r>
        <w:rPr>
          <w:rFonts w:hint="eastAsia"/>
          <w:sz w:val="30"/>
          <w:szCs w:val="30"/>
        </w:rPr>
        <w:t>本院认为，被告人蔡某甲无视国家法律，身为受委托依法从事公务的人员，伙同他人，利用职务上的便利，侵吞、骗取征地补偿款，数额巨大，其行为已构成贪污罪。被告人犯罪后自动投案并如实供述自己的罪行，是自首，依法可以减轻处罚。被告人蔡某甲在共同犯罪中起次要作用，是从犯，应当对其从轻处罚。被告人蔡某甲符合缓刑的适用条件，可对其适用缓刑。被告人退缴的赃款</w:t>
      </w:r>
      <w:r>
        <w:rPr>
          <w:rFonts w:hint="eastAsia"/>
          <w:sz w:val="30"/>
          <w:szCs w:val="30"/>
        </w:rPr>
        <w:t>94450</w:t>
      </w:r>
      <w:r>
        <w:rPr>
          <w:rFonts w:hint="eastAsia"/>
          <w:sz w:val="30"/>
          <w:szCs w:val="30"/>
        </w:rPr>
        <w:t>万元，依法应予返还。依照《中华人民共和国刑法》第三百八十二条第二款、第三百八十三条第一款、第二款、第三款、第六十七条第一款、第二十七条、第五十二条、第五十三条、第七十二条第一款和第三款、第七十三条第二款和第三款、第六十四条、《最高人民法院、最高人民检察院关于办理贪污贿赂刑事案件适用法律若干问题的解释》第二条第一款、第十九第一款之规定，判决如下：</w:t>
      </w:r>
    </w:p>
    <w:p w:rsidR="004B7E33" w:rsidRDefault="004B7E33">
      <w:pPr>
        <w:spacing w:line="500" w:lineRule="atLeast"/>
        <w:ind w:firstLine="600"/>
        <w:divId w:val="22677814"/>
        <w:rPr>
          <w:rFonts w:hint="eastAsia"/>
          <w:sz w:val="30"/>
          <w:szCs w:val="30"/>
        </w:rPr>
      </w:pPr>
      <w:r>
        <w:rPr>
          <w:rFonts w:hint="eastAsia"/>
          <w:sz w:val="30"/>
          <w:szCs w:val="30"/>
        </w:rPr>
        <w:t>1</w:t>
      </w:r>
      <w:r>
        <w:rPr>
          <w:rFonts w:hint="eastAsia"/>
          <w:sz w:val="30"/>
          <w:szCs w:val="30"/>
        </w:rPr>
        <w:t>、被告人蔡某甲犯贪污罪，判处有期徒刑一年九个月，缓刑二年，并处罚金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rsidR="004B7E33" w:rsidRDefault="004B7E33">
      <w:pPr>
        <w:spacing w:line="500" w:lineRule="atLeast"/>
        <w:ind w:firstLine="600"/>
        <w:divId w:val="1630234771"/>
        <w:rPr>
          <w:rFonts w:hint="eastAsia"/>
          <w:sz w:val="30"/>
          <w:szCs w:val="30"/>
        </w:rPr>
      </w:pPr>
      <w:r>
        <w:rPr>
          <w:rFonts w:hint="eastAsia"/>
          <w:sz w:val="30"/>
          <w:szCs w:val="30"/>
        </w:rPr>
        <w:t>缓刑考验期限，从判决确实之日起。</w:t>
      </w:r>
    </w:p>
    <w:p w:rsidR="004B7E33" w:rsidRDefault="004B7E33">
      <w:pPr>
        <w:spacing w:line="500" w:lineRule="atLeast"/>
        <w:ind w:firstLine="600"/>
        <w:divId w:val="1739746955"/>
        <w:rPr>
          <w:rFonts w:hint="eastAsia"/>
          <w:sz w:val="30"/>
          <w:szCs w:val="30"/>
        </w:rPr>
      </w:pPr>
      <w:r>
        <w:rPr>
          <w:rFonts w:hint="eastAsia"/>
          <w:sz w:val="30"/>
          <w:szCs w:val="30"/>
        </w:rPr>
        <w:t>二、继续追缴被告人蔡某甲伙同同案人钟某洪、黄某林等共同贪污的</w:t>
      </w:r>
      <w:r>
        <w:rPr>
          <w:rFonts w:hint="eastAsia"/>
          <w:sz w:val="30"/>
          <w:szCs w:val="30"/>
        </w:rPr>
        <w:t>249271</w:t>
      </w:r>
      <w:r>
        <w:rPr>
          <w:rFonts w:hint="eastAsia"/>
          <w:sz w:val="30"/>
          <w:szCs w:val="30"/>
        </w:rPr>
        <w:t>元（已退</w:t>
      </w:r>
      <w:r>
        <w:rPr>
          <w:rFonts w:hint="eastAsia"/>
          <w:sz w:val="30"/>
          <w:szCs w:val="30"/>
        </w:rPr>
        <w:t>51850</w:t>
      </w:r>
      <w:r>
        <w:rPr>
          <w:rFonts w:hint="eastAsia"/>
          <w:sz w:val="30"/>
          <w:szCs w:val="30"/>
        </w:rPr>
        <w:t>）元；继续追缴被告人蔡某甲伙同同案人钟某洪贪污的</w:t>
      </w:r>
      <w:r>
        <w:rPr>
          <w:rFonts w:hint="eastAsia"/>
          <w:sz w:val="30"/>
          <w:szCs w:val="30"/>
        </w:rPr>
        <w:t>102600</w:t>
      </w:r>
      <w:r>
        <w:rPr>
          <w:rFonts w:hint="eastAsia"/>
          <w:sz w:val="30"/>
          <w:szCs w:val="30"/>
        </w:rPr>
        <w:t>元（已退</w:t>
      </w:r>
      <w:r>
        <w:rPr>
          <w:rFonts w:hint="eastAsia"/>
          <w:sz w:val="30"/>
          <w:szCs w:val="30"/>
        </w:rPr>
        <w:t>42600</w:t>
      </w:r>
      <w:r>
        <w:rPr>
          <w:rFonts w:hint="eastAsia"/>
          <w:sz w:val="30"/>
          <w:szCs w:val="30"/>
        </w:rPr>
        <w:t>元），追缴后发还给广州市从化区太平镇人民政府。</w:t>
      </w:r>
    </w:p>
    <w:p w:rsidR="004B7E33" w:rsidRDefault="004B7E33">
      <w:pPr>
        <w:spacing w:line="500" w:lineRule="atLeast"/>
        <w:ind w:firstLine="600"/>
        <w:divId w:val="21983504"/>
        <w:rPr>
          <w:rFonts w:hint="eastAsia"/>
          <w:sz w:val="30"/>
          <w:szCs w:val="30"/>
        </w:rPr>
      </w:pPr>
      <w:r>
        <w:rPr>
          <w:rFonts w:hint="eastAsia"/>
          <w:sz w:val="30"/>
          <w:szCs w:val="30"/>
        </w:rPr>
        <w:t>三、被告人蔡某甲退缴的赃款</w:t>
      </w:r>
      <w:r>
        <w:rPr>
          <w:rFonts w:hint="eastAsia"/>
          <w:sz w:val="30"/>
          <w:szCs w:val="30"/>
        </w:rPr>
        <w:t>94450</w:t>
      </w:r>
      <w:r>
        <w:rPr>
          <w:rFonts w:hint="eastAsia"/>
          <w:sz w:val="30"/>
          <w:szCs w:val="30"/>
        </w:rPr>
        <w:t>元，由广州市从化区人民检察院发还给广州市从化区太平镇人民政府。被告人已退缴的赃款，从上述应退缴的赃款中予以抵扣。</w:t>
      </w:r>
    </w:p>
    <w:p w:rsidR="004B7E33" w:rsidRDefault="004B7E33">
      <w:pPr>
        <w:spacing w:line="500" w:lineRule="atLeast"/>
        <w:ind w:firstLine="600"/>
        <w:divId w:val="50331914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4B7E33" w:rsidRDefault="004B7E33">
      <w:pPr>
        <w:spacing w:line="500" w:lineRule="atLeast"/>
        <w:jc w:val="right"/>
        <w:divId w:val="62918876"/>
        <w:rPr>
          <w:rFonts w:hint="eastAsia"/>
          <w:sz w:val="30"/>
          <w:szCs w:val="30"/>
        </w:rPr>
      </w:pPr>
      <w:r>
        <w:rPr>
          <w:rFonts w:hint="eastAsia"/>
          <w:sz w:val="30"/>
          <w:szCs w:val="30"/>
        </w:rPr>
        <w:t>审　判　长　　黎国坚</w:t>
      </w:r>
    </w:p>
    <w:p w:rsidR="004B7E33" w:rsidRDefault="004B7E33">
      <w:pPr>
        <w:spacing w:line="500" w:lineRule="atLeast"/>
        <w:jc w:val="right"/>
        <w:divId w:val="1320112534"/>
        <w:rPr>
          <w:rFonts w:hint="eastAsia"/>
          <w:sz w:val="30"/>
          <w:szCs w:val="30"/>
        </w:rPr>
      </w:pPr>
      <w:r>
        <w:rPr>
          <w:rFonts w:hint="eastAsia"/>
          <w:sz w:val="30"/>
          <w:szCs w:val="30"/>
        </w:rPr>
        <w:t>审　判　员　　周欢欢</w:t>
      </w:r>
    </w:p>
    <w:p w:rsidR="004B7E33" w:rsidRDefault="004B7E33">
      <w:pPr>
        <w:spacing w:line="500" w:lineRule="atLeast"/>
        <w:jc w:val="right"/>
        <w:divId w:val="77799520"/>
        <w:rPr>
          <w:rFonts w:hint="eastAsia"/>
          <w:sz w:val="30"/>
          <w:szCs w:val="30"/>
        </w:rPr>
      </w:pPr>
      <w:r>
        <w:rPr>
          <w:rFonts w:hint="eastAsia"/>
          <w:sz w:val="30"/>
          <w:szCs w:val="30"/>
        </w:rPr>
        <w:t>人民陪审员　　潘启林</w:t>
      </w:r>
    </w:p>
    <w:p w:rsidR="004B7E33" w:rsidRDefault="004B7E33">
      <w:pPr>
        <w:spacing w:line="500" w:lineRule="atLeast"/>
        <w:jc w:val="right"/>
        <w:divId w:val="489059438"/>
        <w:rPr>
          <w:rFonts w:hint="eastAsia"/>
          <w:sz w:val="30"/>
          <w:szCs w:val="30"/>
        </w:rPr>
      </w:pPr>
      <w:r>
        <w:rPr>
          <w:rFonts w:hint="eastAsia"/>
          <w:sz w:val="30"/>
          <w:szCs w:val="30"/>
        </w:rPr>
        <w:t>二〇一七年三月二十四日</w:t>
      </w:r>
    </w:p>
    <w:p w:rsidR="004B7E33" w:rsidRDefault="004B7E33">
      <w:pPr>
        <w:spacing w:line="500" w:lineRule="atLeast"/>
        <w:jc w:val="right"/>
        <w:divId w:val="1366713955"/>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E33" w:rsidRDefault="004B7E33" w:rsidP="004B7E33">
      <w:pPr>
        <w:rPr>
          <w:rFonts w:hint="eastAsia"/>
        </w:rPr>
      </w:pPr>
      <w:r>
        <w:separator/>
      </w:r>
    </w:p>
  </w:endnote>
  <w:endnote w:type="continuationSeparator" w:id="0">
    <w:p w:rsidR="004B7E33" w:rsidRDefault="004B7E33" w:rsidP="004B7E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E33" w:rsidRDefault="004B7E33" w:rsidP="004B7E33">
      <w:pPr>
        <w:rPr>
          <w:rFonts w:hint="eastAsia"/>
        </w:rPr>
      </w:pPr>
      <w:r>
        <w:separator/>
      </w:r>
    </w:p>
  </w:footnote>
  <w:footnote w:type="continuationSeparator" w:id="0">
    <w:p w:rsidR="004B7E33" w:rsidRDefault="004B7E33" w:rsidP="004B7E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7E33"/>
    <w:rsid w:val="004B7E3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B7E33"/>
    <w:pPr>
      <w:tabs>
        <w:tab w:val="center" w:pos="4153"/>
        <w:tab w:val="right" w:pos="8306"/>
      </w:tabs>
      <w:snapToGrid w:val="0"/>
      <w:jc w:val="center"/>
    </w:pPr>
    <w:rPr>
      <w:sz w:val="18"/>
      <w:szCs w:val="18"/>
    </w:rPr>
  </w:style>
  <w:style w:type="character" w:customStyle="1" w:styleId="a5">
    <w:name w:val="页眉 字符"/>
    <w:basedOn w:val="a0"/>
    <w:link w:val="a4"/>
    <w:uiPriority w:val="99"/>
    <w:rsid w:val="004B7E33"/>
    <w:rPr>
      <w:rFonts w:ascii="宋体" w:eastAsia="宋体" w:hAnsi="宋体" w:cs="宋体"/>
      <w:sz w:val="18"/>
      <w:szCs w:val="18"/>
    </w:rPr>
  </w:style>
  <w:style w:type="paragraph" w:styleId="a6">
    <w:name w:val="footer"/>
    <w:basedOn w:val="a"/>
    <w:link w:val="a7"/>
    <w:uiPriority w:val="99"/>
    <w:unhideWhenUsed/>
    <w:rsid w:val="004B7E33"/>
    <w:pPr>
      <w:tabs>
        <w:tab w:val="center" w:pos="4153"/>
        <w:tab w:val="right" w:pos="8306"/>
      </w:tabs>
      <w:snapToGrid w:val="0"/>
    </w:pPr>
    <w:rPr>
      <w:sz w:val="18"/>
      <w:szCs w:val="18"/>
    </w:rPr>
  </w:style>
  <w:style w:type="character" w:customStyle="1" w:styleId="a7">
    <w:name w:val="页脚 字符"/>
    <w:basedOn w:val="a0"/>
    <w:link w:val="a6"/>
    <w:uiPriority w:val="99"/>
    <w:rsid w:val="004B7E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7265">
      <w:marLeft w:val="0"/>
      <w:marRight w:val="0"/>
      <w:marTop w:val="10"/>
      <w:marBottom w:val="10"/>
      <w:divBdr>
        <w:top w:val="none" w:sz="0" w:space="0" w:color="auto"/>
        <w:left w:val="none" w:sz="0" w:space="0" w:color="auto"/>
        <w:bottom w:val="none" w:sz="0" w:space="0" w:color="auto"/>
        <w:right w:val="none" w:sz="0" w:space="0" w:color="auto"/>
      </w:divBdr>
    </w:div>
    <w:div w:id="21983504">
      <w:marLeft w:val="0"/>
      <w:marRight w:val="0"/>
      <w:marTop w:val="10"/>
      <w:marBottom w:val="10"/>
      <w:divBdr>
        <w:top w:val="none" w:sz="0" w:space="0" w:color="auto"/>
        <w:left w:val="none" w:sz="0" w:space="0" w:color="auto"/>
        <w:bottom w:val="none" w:sz="0" w:space="0" w:color="auto"/>
        <w:right w:val="none" w:sz="0" w:space="0" w:color="auto"/>
      </w:divBdr>
    </w:div>
    <w:div w:id="22677814">
      <w:marLeft w:val="0"/>
      <w:marRight w:val="0"/>
      <w:marTop w:val="10"/>
      <w:marBottom w:val="10"/>
      <w:divBdr>
        <w:top w:val="none" w:sz="0" w:space="0" w:color="auto"/>
        <w:left w:val="none" w:sz="0" w:space="0" w:color="auto"/>
        <w:bottom w:val="none" w:sz="0" w:space="0" w:color="auto"/>
        <w:right w:val="none" w:sz="0" w:space="0" w:color="auto"/>
      </w:divBdr>
    </w:div>
    <w:div w:id="62918876">
      <w:marLeft w:val="0"/>
      <w:marRight w:val="720"/>
      <w:marTop w:val="10"/>
      <w:marBottom w:val="10"/>
      <w:divBdr>
        <w:top w:val="none" w:sz="0" w:space="0" w:color="auto"/>
        <w:left w:val="none" w:sz="0" w:space="0" w:color="auto"/>
        <w:bottom w:val="none" w:sz="0" w:space="0" w:color="auto"/>
        <w:right w:val="none" w:sz="0" w:space="0" w:color="auto"/>
      </w:divBdr>
    </w:div>
    <w:div w:id="69080579">
      <w:marLeft w:val="0"/>
      <w:marRight w:val="0"/>
      <w:marTop w:val="10"/>
      <w:marBottom w:val="10"/>
      <w:divBdr>
        <w:top w:val="none" w:sz="0" w:space="0" w:color="auto"/>
        <w:left w:val="none" w:sz="0" w:space="0" w:color="auto"/>
        <w:bottom w:val="none" w:sz="0" w:space="0" w:color="auto"/>
        <w:right w:val="none" w:sz="0" w:space="0" w:color="auto"/>
      </w:divBdr>
    </w:div>
    <w:div w:id="77799520">
      <w:marLeft w:val="0"/>
      <w:marRight w:val="720"/>
      <w:marTop w:val="10"/>
      <w:marBottom w:val="10"/>
      <w:divBdr>
        <w:top w:val="none" w:sz="0" w:space="0" w:color="auto"/>
        <w:left w:val="none" w:sz="0" w:space="0" w:color="auto"/>
        <w:bottom w:val="none" w:sz="0" w:space="0" w:color="auto"/>
        <w:right w:val="none" w:sz="0" w:space="0" w:color="auto"/>
      </w:divBdr>
    </w:div>
    <w:div w:id="117262336">
      <w:marLeft w:val="0"/>
      <w:marRight w:val="0"/>
      <w:marTop w:val="10"/>
      <w:marBottom w:val="10"/>
      <w:divBdr>
        <w:top w:val="none" w:sz="0" w:space="0" w:color="auto"/>
        <w:left w:val="none" w:sz="0" w:space="0" w:color="auto"/>
        <w:bottom w:val="none" w:sz="0" w:space="0" w:color="auto"/>
        <w:right w:val="none" w:sz="0" w:space="0" w:color="auto"/>
      </w:divBdr>
    </w:div>
    <w:div w:id="211312233">
      <w:marLeft w:val="0"/>
      <w:marRight w:val="0"/>
      <w:marTop w:val="10"/>
      <w:marBottom w:val="10"/>
      <w:divBdr>
        <w:top w:val="none" w:sz="0" w:space="0" w:color="auto"/>
        <w:left w:val="none" w:sz="0" w:space="0" w:color="auto"/>
        <w:bottom w:val="none" w:sz="0" w:space="0" w:color="auto"/>
        <w:right w:val="none" w:sz="0" w:space="0" w:color="auto"/>
      </w:divBdr>
    </w:div>
    <w:div w:id="261695134">
      <w:marLeft w:val="0"/>
      <w:marRight w:val="0"/>
      <w:marTop w:val="10"/>
      <w:marBottom w:val="10"/>
      <w:divBdr>
        <w:top w:val="none" w:sz="0" w:space="0" w:color="auto"/>
        <w:left w:val="none" w:sz="0" w:space="0" w:color="auto"/>
        <w:bottom w:val="none" w:sz="0" w:space="0" w:color="auto"/>
        <w:right w:val="none" w:sz="0" w:space="0" w:color="auto"/>
      </w:divBdr>
    </w:div>
    <w:div w:id="265576747">
      <w:marLeft w:val="0"/>
      <w:marRight w:val="0"/>
      <w:marTop w:val="10"/>
      <w:marBottom w:val="10"/>
      <w:divBdr>
        <w:top w:val="none" w:sz="0" w:space="0" w:color="auto"/>
        <w:left w:val="none" w:sz="0" w:space="0" w:color="auto"/>
        <w:bottom w:val="none" w:sz="0" w:space="0" w:color="auto"/>
        <w:right w:val="none" w:sz="0" w:space="0" w:color="auto"/>
      </w:divBdr>
    </w:div>
    <w:div w:id="278069478">
      <w:marLeft w:val="0"/>
      <w:marRight w:val="0"/>
      <w:marTop w:val="10"/>
      <w:marBottom w:val="10"/>
      <w:divBdr>
        <w:top w:val="none" w:sz="0" w:space="0" w:color="auto"/>
        <w:left w:val="none" w:sz="0" w:space="0" w:color="auto"/>
        <w:bottom w:val="none" w:sz="0" w:space="0" w:color="auto"/>
        <w:right w:val="none" w:sz="0" w:space="0" w:color="auto"/>
      </w:divBdr>
    </w:div>
    <w:div w:id="489059438">
      <w:marLeft w:val="0"/>
      <w:marRight w:val="720"/>
      <w:marTop w:val="10"/>
      <w:marBottom w:val="10"/>
      <w:divBdr>
        <w:top w:val="none" w:sz="0" w:space="0" w:color="auto"/>
        <w:left w:val="none" w:sz="0" w:space="0" w:color="auto"/>
        <w:bottom w:val="none" w:sz="0" w:space="0" w:color="auto"/>
        <w:right w:val="none" w:sz="0" w:space="0" w:color="auto"/>
      </w:divBdr>
    </w:div>
    <w:div w:id="503319146">
      <w:marLeft w:val="0"/>
      <w:marRight w:val="0"/>
      <w:marTop w:val="10"/>
      <w:marBottom w:val="10"/>
      <w:divBdr>
        <w:top w:val="none" w:sz="0" w:space="0" w:color="auto"/>
        <w:left w:val="none" w:sz="0" w:space="0" w:color="auto"/>
        <w:bottom w:val="none" w:sz="0" w:space="0" w:color="auto"/>
        <w:right w:val="none" w:sz="0" w:space="0" w:color="auto"/>
      </w:divBdr>
    </w:div>
    <w:div w:id="923031191">
      <w:marLeft w:val="0"/>
      <w:marRight w:val="0"/>
      <w:marTop w:val="10"/>
      <w:marBottom w:val="10"/>
      <w:divBdr>
        <w:top w:val="none" w:sz="0" w:space="0" w:color="auto"/>
        <w:left w:val="none" w:sz="0" w:space="0" w:color="auto"/>
        <w:bottom w:val="none" w:sz="0" w:space="0" w:color="auto"/>
        <w:right w:val="none" w:sz="0" w:space="0" w:color="auto"/>
      </w:divBdr>
    </w:div>
    <w:div w:id="1078207688">
      <w:marLeft w:val="0"/>
      <w:marRight w:val="0"/>
      <w:marTop w:val="10"/>
      <w:marBottom w:val="10"/>
      <w:divBdr>
        <w:top w:val="none" w:sz="0" w:space="0" w:color="auto"/>
        <w:left w:val="none" w:sz="0" w:space="0" w:color="auto"/>
        <w:bottom w:val="none" w:sz="0" w:space="0" w:color="auto"/>
        <w:right w:val="none" w:sz="0" w:space="0" w:color="auto"/>
      </w:divBdr>
    </w:div>
    <w:div w:id="1320112534">
      <w:marLeft w:val="0"/>
      <w:marRight w:val="720"/>
      <w:marTop w:val="10"/>
      <w:marBottom w:val="10"/>
      <w:divBdr>
        <w:top w:val="none" w:sz="0" w:space="0" w:color="auto"/>
        <w:left w:val="none" w:sz="0" w:space="0" w:color="auto"/>
        <w:bottom w:val="none" w:sz="0" w:space="0" w:color="auto"/>
        <w:right w:val="none" w:sz="0" w:space="0" w:color="auto"/>
      </w:divBdr>
    </w:div>
    <w:div w:id="1325351122">
      <w:marLeft w:val="0"/>
      <w:marRight w:val="0"/>
      <w:marTop w:val="10"/>
      <w:marBottom w:val="10"/>
      <w:divBdr>
        <w:top w:val="none" w:sz="0" w:space="0" w:color="auto"/>
        <w:left w:val="none" w:sz="0" w:space="0" w:color="auto"/>
        <w:bottom w:val="none" w:sz="0" w:space="0" w:color="auto"/>
        <w:right w:val="none" w:sz="0" w:space="0" w:color="auto"/>
      </w:divBdr>
    </w:div>
    <w:div w:id="1366713955">
      <w:marLeft w:val="0"/>
      <w:marRight w:val="720"/>
      <w:marTop w:val="10"/>
      <w:marBottom w:val="10"/>
      <w:divBdr>
        <w:top w:val="none" w:sz="0" w:space="0" w:color="auto"/>
        <w:left w:val="none" w:sz="0" w:space="0" w:color="auto"/>
        <w:bottom w:val="none" w:sz="0" w:space="0" w:color="auto"/>
        <w:right w:val="none" w:sz="0" w:space="0" w:color="auto"/>
      </w:divBdr>
    </w:div>
    <w:div w:id="1527210069">
      <w:marLeft w:val="0"/>
      <w:marRight w:val="0"/>
      <w:marTop w:val="10"/>
      <w:marBottom w:val="10"/>
      <w:divBdr>
        <w:top w:val="none" w:sz="0" w:space="0" w:color="auto"/>
        <w:left w:val="none" w:sz="0" w:space="0" w:color="auto"/>
        <w:bottom w:val="none" w:sz="0" w:space="0" w:color="auto"/>
        <w:right w:val="none" w:sz="0" w:space="0" w:color="auto"/>
      </w:divBdr>
    </w:div>
    <w:div w:id="1630234771">
      <w:marLeft w:val="0"/>
      <w:marRight w:val="0"/>
      <w:marTop w:val="10"/>
      <w:marBottom w:val="10"/>
      <w:divBdr>
        <w:top w:val="none" w:sz="0" w:space="0" w:color="auto"/>
        <w:left w:val="none" w:sz="0" w:space="0" w:color="auto"/>
        <w:bottom w:val="none" w:sz="0" w:space="0" w:color="auto"/>
        <w:right w:val="none" w:sz="0" w:space="0" w:color="auto"/>
      </w:divBdr>
    </w:div>
    <w:div w:id="1739746955">
      <w:marLeft w:val="0"/>
      <w:marRight w:val="0"/>
      <w:marTop w:val="10"/>
      <w:marBottom w:val="10"/>
      <w:divBdr>
        <w:top w:val="none" w:sz="0" w:space="0" w:color="auto"/>
        <w:left w:val="none" w:sz="0" w:space="0" w:color="auto"/>
        <w:bottom w:val="none" w:sz="0" w:space="0" w:color="auto"/>
        <w:right w:val="none" w:sz="0" w:space="0" w:color="auto"/>
      </w:divBdr>
    </w:div>
    <w:div w:id="18938828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