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C3D" w:rsidRDefault="00F31C3D">
      <w:pPr>
        <w:spacing w:line="500" w:lineRule="atLeast"/>
        <w:jc w:val="center"/>
        <w:divId w:val="178544410"/>
        <w:rPr>
          <w:rFonts w:ascii="黑体" w:eastAsia="黑体" w:hAnsi="黑体"/>
          <w:sz w:val="36"/>
          <w:szCs w:val="36"/>
        </w:rPr>
      </w:pPr>
      <w:r>
        <w:rPr>
          <w:rFonts w:ascii="黑体" w:eastAsia="黑体" w:hAnsi="黑体" w:hint="eastAsia"/>
          <w:sz w:val="36"/>
          <w:szCs w:val="36"/>
        </w:rPr>
        <w:t>广东省东莞市第三人民法院</w:t>
      </w:r>
    </w:p>
    <w:p w:rsidR="00F31C3D" w:rsidRDefault="00F31C3D">
      <w:pPr>
        <w:spacing w:line="500" w:lineRule="atLeast"/>
        <w:jc w:val="center"/>
        <w:divId w:val="1304825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1C3D" w:rsidRDefault="00F31C3D">
      <w:pPr>
        <w:spacing w:line="500" w:lineRule="atLeast"/>
        <w:jc w:val="right"/>
        <w:divId w:val="8578190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1973</w:t>
      </w:r>
      <w:r>
        <w:rPr>
          <w:rFonts w:hint="eastAsia"/>
          <w:sz w:val="30"/>
          <w:szCs w:val="30"/>
        </w:rPr>
        <w:t>刑初</w:t>
      </w:r>
      <w:r>
        <w:rPr>
          <w:rFonts w:hint="eastAsia"/>
          <w:sz w:val="30"/>
          <w:szCs w:val="30"/>
        </w:rPr>
        <w:t>835</w:t>
      </w:r>
      <w:r>
        <w:rPr>
          <w:rFonts w:hint="eastAsia"/>
          <w:sz w:val="30"/>
          <w:szCs w:val="30"/>
        </w:rPr>
        <w:t>号</w:t>
      </w:r>
    </w:p>
    <w:p w:rsidR="00F31C3D" w:rsidRDefault="00F31C3D">
      <w:pPr>
        <w:spacing w:line="500" w:lineRule="atLeast"/>
        <w:ind w:firstLine="600"/>
        <w:divId w:val="657540375"/>
        <w:rPr>
          <w:rFonts w:hint="eastAsia"/>
          <w:sz w:val="30"/>
          <w:szCs w:val="30"/>
        </w:rPr>
      </w:pPr>
      <w:r>
        <w:rPr>
          <w:rFonts w:hint="eastAsia"/>
          <w:sz w:val="30"/>
          <w:szCs w:val="30"/>
        </w:rPr>
        <w:t>公诉机关东莞市第三市区人民检察院。</w:t>
      </w:r>
    </w:p>
    <w:p w:rsidR="00F31C3D" w:rsidRDefault="00F31C3D">
      <w:pPr>
        <w:spacing w:line="500" w:lineRule="atLeast"/>
        <w:ind w:firstLine="600"/>
        <w:divId w:val="831331479"/>
        <w:rPr>
          <w:rFonts w:hint="eastAsia"/>
          <w:sz w:val="30"/>
          <w:szCs w:val="30"/>
        </w:rPr>
      </w:pPr>
      <w:r>
        <w:rPr>
          <w:rFonts w:hint="eastAsia"/>
          <w:sz w:val="30"/>
          <w:szCs w:val="30"/>
        </w:rPr>
        <w:t>被告人袁仕奇，男，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日出生，汉族，大学文化，系东莞市输变电工程公司副经理，户籍所在地为广东省东莞市莞城区，因涉嫌犯受贿罪于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日被羁押，次日被东莞市第三市区人民检察院取保候审。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日被本院取保候审。</w:t>
      </w:r>
    </w:p>
    <w:p w:rsidR="00F31C3D" w:rsidRDefault="00F31C3D">
      <w:pPr>
        <w:spacing w:line="500" w:lineRule="atLeast"/>
        <w:ind w:firstLine="600"/>
        <w:divId w:val="1833792915"/>
        <w:rPr>
          <w:rFonts w:hint="eastAsia"/>
          <w:sz w:val="30"/>
          <w:szCs w:val="30"/>
        </w:rPr>
      </w:pPr>
      <w:r>
        <w:rPr>
          <w:rFonts w:hint="eastAsia"/>
          <w:sz w:val="30"/>
          <w:szCs w:val="30"/>
        </w:rPr>
        <w:t>辩护人陈梓民、李芳，广东尚智和律师事务所律师。</w:t>
      </w:r>
    </w:p>
    <w:p w:rsidR="00F31C3D" w:rsidRDefault="00F31C3D">
      <w:pPr>
        <w:spacing w:line="500" w:lineRule="atLeast"/>
        <w:ind w:firstLine="600"/>
        <w:divId w:val="1086458837"/>
        <w:rPr>
          <w:rFonts w:hint="eastAsia"/>
          <w:sz w:val="30"/>
          <w:szCs w:val="30"/>
        </w:rPr>
      </w:pPr>
      <w:r>
        <w:rPr>
          <w:rFonts w:hint="eastAsia"/>
          <w:sz w:val="30"/>
          <w:szCs w:val="30"/>
        </w:rPr>
        <w:t>东莞市第三市区人民检察院以东三区检刑诉</w:t>
      </w:r>
      <w:r>
        <w:rPr>
          <w:rFonts w:hint="eastAsia"/>
          <w:sz w:val="30"/>
          <w:szCs w:val="30"/>
        </w:rPr>
        <w:t>[2016]763</w:t>
      </w:r>
      <w:r>
        <w:rPr>
          <w:rFonts w:hint="eastAsia"/>
          <w:sz w:val="30"/>
          <w:szCs w:val="30"/>
        </w:rPr>
        <w:t>号起诉书指控被告人袁仕奇犯受贿罪，于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日向本院提起公诉，本院于次日立案，依法组成合议庭于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日公开开庭审理了本案。东莞市第三市区人民检察院指派检察员潘燕玲出庭支持公诉；被告人袁仕奇及其辩护人李芳到庭参加诉讼。现本案已审理终结。</w:t>
      </w:r>
    </w:p>
    <w:p w:rsidR="00F31C3D" w:rsidRDefault="00F31C3D">
      <w:pPr>
        <w:spacing w:line="500" w:lineRule="atLeast"/>
        <w:ind w:firstLine="600"/>
        <w:divId w:val="2130969303"/>
        <w:rPr>
          <w:rFonts w:hint="eastAsia"/>
          <w:sz w:val="30"/>
          <w:szCs w:val="30"/>
        </w:rPr>
      </w:pPr>
      <w:r>
        <w:rPr>
          <w:rFonts w:hint="eastAsia"/>
          <w:sz w:val="30"/>
          <w:szCs w:val="30"/>
        </w:rPr>
        <w:t>东莞市第三市区人民检察院指控称，东莞市输变电工程公司（以下简称东莞输变电公司）系广东电网有限责任公司东莞供电局（以下简称东莞供电局）全资企业东莞市电力实业总公司的下属企业，其债权、债务及资产均由东莞市电力实业总公司承担，其经理、副经理等公司主要领导岗位由东莞供电局委派任命。被告人袁仕奇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月至案发前被东莞市供电局委派到东莞输变电公司任副经理，分管业务工作。</w:t>
      </w:r>
    </w:p>
    <w:p w:rsidR="00F31C3D" w:rsidRDefault="00F31C3D">
      <w:pPr>
        <w:spacing w:line="500" w:lineRule="atLeast"/>
        <w:ind w:firstLine="600"/>
        <w:divId w:val="138620821"/>
        <w:rPr>
          <w:rFonts w:hint="eastAsia"/>
          <w:sz w:val="30"/>
          <w:szCs w:val="30"/>
        </w:rPr>
      </w:pPr>
      <w:r>
        <w:rPr>
          <w:rFonts w:hint="eastAsia"/>
          <w:sz w:val="30"/>
          <w:szCs w:val="30"/>
        </w:rPr>
        <w:t>2013</w:t>
      </w:r>
      <w:r>
        <w:rPr>
          <w:rFonts w:hint="eastAsia"/>
          <w:sz w:val="30"/>
          <w:szCs w:val="30"/>
        </w:rPr>
        <w:t>年上半年，东莞市轨道交通有限公司对东莞市城市快速轨道</w:t>
      </w:r>
      <w:r>
        <w:rPr>
          <w:rFonts w:hint="eastAsia"/>
          <w:sz w:val="30"/>
          <w:szCs w:val="30"/>
        </w:rPr>
        <w:t>R2</w:t>
      </w:r>
      <w:r>
        <w:rPr>
          <w:rFonts w:hint="eastAsia"/>
          <w:sz w:val="30"/>
          <w:szCs w:val="30"/>
        </w:rPr>
        <w:t>线旗峰、厚街主变电所工程施工总承包项目（以下简称</w:t>
      </w:r>
      <w:r>
        <w:rPr>
          <w:rFonts w:hint="eastAsia"/>
          <w:sz w:val="30"/>
          <w:szCs w:val="30"/>
        </w:rPr>
        <w:t>R2</w:t>
      </w:r>
      <w:r>
        <w:rPr>
          <w:rFonts w:hint="eastAsia"/>
          <w:sz w:val="30"/>
          <w:szCs w:val="30"/>
        </w:rPr>
        <w:t>线项目）进行公开招标。广东力信电建工程有限公司（以下简称力信公司）的总经理洪强（另案处理）和东莞市供电局</w:t>
      </w:r>
      <w:r>
        <w:rPr>
          <w:rFonts w:hint="eastAsia"/>
          <w:sz w:val="30"/>
          <w:szCs w:val="30"/>
        </w:rPr>
        <w:lastRenderedPageBreak/>
        <w:t>局长雷烈波的妻弟尹文胜（另案处理）得知后欲承揽该项目的土建工程，但力信公司不符合该项目的资质要求。于是尹某找到东莞输变电公司经理刘某（另案处理）及被告人袁仕奇等人，提出由力信公司协助东莞输变电公司投标，中标后将该项目的土建部分分包给力信公司。在</w:t>
      </w:r>
      <w:r>
        <w:rPr>
          <w:rFonts w:hint="eastAsia"/>
          <w:sz w:val="30"/>
          <w:szCs w:val="30"/>
        </w:rPr>
        <w:t>R2</w:t>
      </w:r>
      <w:r>
        <w:rPr>
          <w:rFonts w:hint="eastAsia"/>
          <w:sz w:val="30"/>
          <w:szCs w:val="30"/>
        </w:rPr>
        <w:t>线项目招标过程中，东莞输变电公司成立了</w:t>
      </w:r>
      <w:r>
        <w:rPr>
          <w:rFonts w:hint="eastAsia"/>
          <w:sz w:val="30"/>
          <w:szCs w:val="30"/>
        </w:rPr>
        <w:t>R2</w:t>
      </w:r>
      <w:r>
        <w:rPr>
          <w:rFonts w:hint="eastAsia"/>
          <w:sz w:val="30"/>
          <w:szCs w:val="30"/>
        </w:rPr>
        <w:t>线工程项目经理部，并指派袁仕奇负责分管该项目经理部，有关招投标及后续施工验收等工作均由袁仕奇负责。</w:t>
      </w:r>
    </w:p>
    <w:p w:rsidR="00F31C3D" w:rsidRDefault="00F31C3D">
      <w:pPr>
        <w:spacing w:line="500" w:lineRule="atLeast"/>
        <w:ind w:firstLine="600"/>
        <w:divId w:val="1860120138"/>
        <w:rPr>
          <w:rFonts w:hint="eastAsia"/>
          <w:sz w:val="30"/>
          <w:szCs w:val="30"/>
        </w:rPr>
      </w:pPr>
      <w:r>
        <w:rPr>
          <w:rFonts w:hint="eastAsia"/>
          <w:sz w:val="30"/>
          <w:szCs w:val="30"/>
        </w:rPr>
        <w:t>在</w:t>
      </w:r>
      <w:r>
        <w:rPr>
          <w:rFonts w:hint="eastAsia"/>
          <w:sz w:val="30"/>
          <w:szCs w:val="30"/>
        </w:rPr>
        <w:t>R2</w:t>
      </w:r>
      <w:r>
        <w:rPr>
          <w:rFonts w:hint="eastAsia"/>
          <w:sz w:val="30"/>
          <w:szCs w:val="30"/>
        </w:rPr>
        <w:t>线项目投标过程中，袁仕奇等人亲自联系其他参与投标的公司退出投标或配合东莞输变电公司投标的工作，后东莞输变电公司顺利中标。中标后，东莞输变电公司在未经议标或招标等正当程序的情况下，违规直接将该</w:t>
      </w:r>
      <w:r>
        <w:rPr>
          <w:rFonts w:hint="eastAsia"/>
          <w:sz w:val="30"/>
          <w:szCs w:val="30"/>
        </w:rPr>
        <w:t>R2</w:t>
      </w:r>
      <w:r>
        <w:rPr>
          <w:rFonts w:hint="eastAsia"/>
          <w:sz w:val="30"/>
          <w:szCs w:val="30"/>
        </w:rPr>
        <w:t>线项目的土建部份（合同金额总计</w:t>
      </w:r>
      <w:r>
        <w:rPr>
          <w:rFonts w:hint="eastAsia"/>
          <w:sz w:val="30"/>
          <w:szCs w:val="30"/>
        </w:rPr>
        <w:t>5500</w:t>
      </w:r>
      <w:r>
        <w:rPr>
          <w:rFonts w:hint="eastAsia"/>
          <w:sz w:val="30"/>
          <w:szCs w:val="30"/>
        </w:rPr>
        <w:t>余万元）分包给力信公司。为了感谢袁仕奇为力信公司顺利承接上述</w:t>
      </w:r>
      <w:r>
        <w:rPr>
          <w:rFonts w:hint="eastAsia"/>
          <w:sz w:val="30"/>
          <w:szCs w:val="30"/>
        </w:rPr>
        <w:t>R2</w:t>
      </w:r>
      <w:r>
        <w:rPr>
          <w:rFonts w:hint="eastAsia"/>
          <w:sz w:val="30"/>
          <w:szCs w:val="30"/>
        </w:rPr>
        <w:t>线项目土建工程提供的帮忙，洪某分三次送给袁仕奇贿款共计</w:t>
      </w:r>
      <w:r>
        <w:rPr>
          <w:rFonts w:hint="eastAsia"/>
          <w:sz w:val="30"/>
          <w:szCs w:val="30"/>
        </w:rPr>
        <w:t>31</w:t>
      </w:r>
      <w:r>
        <w:rPr>
          <w:rFonts w:hint="eastAsia"/>
          <w:sz w:val="30"/>
          <w:szCs w:val="30"/>
        </w:rPr>
        <w:t>万元。具体如下：</w:t>
      </w:r>
    </w:p>
    <w:p w:rsidR="00F31C3D" w:rsidRDefault="00F31C3D">
      <w:pPr>
        <w:spacing w:line="500" w:lineRule="atLeast"/>
        <w:ind w:firstLine="600"/>
        <w:divId w:val="155936421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月中旬，袁仕奇在东莞输变电公司以“加班费”的名义收取了洪某给予的</w:t>
      </w:r>
      <w:r>
        <w:rPr>
          <w:rFonts w:hint="eastAsia"/>
          <w:sz w:val="30"/>
          <w:szCs w:val="30"/>
        </w:rPr>
        <w:t>6</w:t>
      </w:r>
      <w:r>
        <w:rPr>
          <w:rFonts w:hint="eastAsia"/>
          <w:sz w:val="30"/>
          <w:szCs w:val="30"/>
        </w:rPr>
        <w:t>万元现金，袁仕奇将其中</w:t>
      </w:r>
      <w:r>
        <w:rPr>
          <w:rFonts w:hint="eastAsia"/>
          <w:sz w:val="30"/>
          <w:szCs w:val="30"/>
        </w:rPr>
        <w:t>1</w:t>
      </w:r>
      <w:r>
        <w:rPr>
          <w:rFonts w:hint="eastAsia"/>
          <w:sz w:val="30"/>
          <w:szCs w:val="30"/>
        </w:rPr>
        <w:t>万元分给同事，余下</w:t>
      </w:r>
      <w:r>
        <w:rPr>
          <w:rFonts w:hint="eastAsia"/>
          <w:sz w:val="30"/>
          <w:szCs w:val="30"/>
        </w:rPr>
        <w:t>5</w:t>
      </w:r>
      <w:r>
        <w:rPr>
          <w:rFonts w:hint="eastAsia"/>
          <w:sz w:val="30"/>
          <w:szCs w:val="30"/>
        </w:rPr>
        <w:t>万元据为己有。</w:t>
      </w:r>
    </w:p>
    <w:p w:rsidR="00F31C3D" w:rsidRDefault="00F31C3D">
      <w:pPr>
        <w:spacing w:line="500" w:lineRule="atLeast"/>
        <w:ind w:firstLine="600"/>
        <w:divId w:val="189381041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年中秋节前的一天下午，袁仕奇在东莞输变电公司楼下停车场内收受洪某给予的</w:t>
      </w:r>
      <w:r>
        <w:rPr>
          <w:rFonts w:hint="eastAsia"/>
          <w:sz w:val="30"/>
          <w:szCs w:val="30"/>
        </w:rPr>
        <w:t>20</w:t>
      </w:r>
      <w:r>
        <w:rPr>
          <w:rFonts w:hint="eastAsia"/>
          <w:sz w:val="30"/>
          <w:szCs w:val="30"/>
        </w:rPr>
        <w:t>万元现金。袁仕奇收下钱后于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日将该</w:t>
      </w:r>
      <w:r>
        <w:rPr>
          <w:rFonts w:hint="eastAsia"/>
          <w:sz w:val="30"/>
          <w:szCs w:val="30"/>
        </w:rPr>
        <w:t>20</w:t>
      </w:r>
      <w:r>
        <w:rPr>
          <w:rFonts w:hint="eastAsia"/>
          <w:sz w:val="30"/>
          <w:szCs w:val="30"/>
        </w:rPr>
        <w:t>万元存入其个人在中国工商银行开设的账户（账号：</w:t>
      </w:r>
      <w:r>
        <w:rPr>
          <w:rFonts w:hint="eastAsia"/>
          <w:sz w:val="30"/>
          <w:szCs w:val="30"/>
        </w:rPr>
        <w:t>20</w:t>
      </w:r>
      <w:r>
        <w:rPr>
          <w:rFonts w:hint="eastAsia"/>
          <w:sz w:val="30"/>
          <w:szCs w:val="30"/>
        </w:rPr>
        <w:t>×××</w:t>
      </w:r>
      <w:r>
        <w:rPr>
          <w:rFonts w:hint="eastAsia"/>
          <w:sz w:val="30"/>
          <w:szCs w:val="30"/>
        </w:rPr>
        <w:t>75</w:t>
      </w:r>
      <w:r>
        <w:rPr>
          <w:rFonts w:hint="eastAsia"/>
          <w:sz w:val="30"/>
          <w:szCs w:val="30"/>
        </w:rPr>
        <w:t>），其后将该</w:t>
      </w:r>
      <w:r>
        <w:rPr>
          <w:rFonts w:hint="eastAsia"/>
          <w:sz w:val="30"/>
          <w:szCs w:val="30"/>
        </w:rPr>
        <w:t>20</w:t>
      </w:r>
      <w:r>
        <w:rPr>
          <w:rFonts w:hint="eastAsia"/>
          <w:sz w:val="30"/>
          <w:szCs w:val="30"/>
        </w:rPr>
        <w:t>万用于个人开支。</w:t>
      </w:r>
    </w:p>
    <w:p w:rsidR="00F31C3D" w:rsidRDefault="00F31C3D">
      <w:pPr>
        <w:spacing w:line="500" w:lineRule="atLeast"/>
        <w:ind w:firstLine="600"/>
        <w:divId w:val="83495133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年春节前的一天，袁仕奇在东莞输变电公司停车场内收受洪某委托的司机张健佳送过来的</w:t>
      </w:r>
      <w:r>
        <w:rPr>
          <w:rFonts w:hint="eastAsia"/>
          <w:sz w:val="30"/>
          <w:szCs w:val="30"/>
        </w:rPr>
        <w:t>5</w:t>
      </w:r>
      <w:r>
        <w:rPr>
          <w:rFonts w:hint="eastAsia"/>
          <w:sz w:val="30"/>
          <w:szCs w:val="30"/>
        </w:rPr>
        <w:t>万元现金。收钱后袁仕奇将将该笔款项用于个人开支。</w:t>
      </w:r>
    </w:p>
    <w:p w:rsidR="00F31C3D" w:rsidRDefault="00F31C3D">
      <w:pPr>
        <w:spacing w:line="500" w:lineRule="atLeast"/>
        <w:ind w:firstLine="600"/>
        <w:divId w:val="12848132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日，侦查机关通过东莞供电局监察室通知被告人袁仕奇协助调查，袁仕奇于次日到侦查机关投案。</w:t>
      </w:r>
    </w:p>
    <w:p w:rsidR="00F31C3D" w:rsidRDefault="00F31C3D">
      <w:pPr>
        <w:spacing w:line="500" w:lineRule="atLeast"/>
        <w:ind w:firstLine="600"/>
        <w:divId w:val="1811895296"/>
        <w:rPr>
          <w:rFonts w:hint="eastAsia"/>
          <w:sz w:val="30"/>
          <w:szCs w:val="30"/>
        </w:rPr>
      </w:pPr>
      <w:r>
        <w:rPr>
          <w:rFonts w:hint="eastAsia"/>
          <w:sz w:val="30"/>
          <w:szCs w:val="30"/>
        </w:rPr>
        <w:t>为支持上述指控，公诉机关提供了洪某等证人证言，物证赃款，聘任通知书等书证，被告人袁仕奇的供述等证据；并据此认为被告人袁仕奇无视国法，身为国家工作人员，利用职务上的便利，非法收受他人财物，为他人谋取利益，其行为已触犯《中华人民共和国刑法》第三百八十五条第一款之规定，应当以受贿罪追究其刑事责任。提请本院依法判处。</w:t>
      </w:r>
    </w:p>
    <w:p w:rsidR="00F31C3D" w:rsidRDefault="00F31C3D">
      <w:pPr>
        <w:spacing w:line="500" w:lineRule="atLeast"/>
        <w:ind w:firstLine="600"/>
        <w:divId w:val="303048118"/>
        <w:rPr>
          <w:rFonts w:hint="eastAsia"/>
          <w:sz w:val="30"/>
          <w:szCs w:val="30"/>
        </w:rPr>
      </w:pPr>
      <w:r>
        <w:rPr>
          <w:rFonts w:hint="eastAsia"/>
          <w:sz w:val="30"/>
          <w:szCs w:val="30"/>
        </w:rPr>
        <w:t>在法庭上，被告人袁仕奇对公诉机关的指控罪名、事实均无异议，未提出辩解意见。辩护人提出以下辩护意见：</w:t>
      </w:r>
      <w:r>
        <w:rPr>
          <w:rFonts w:hint="eastAsia"/>
          <w:sz w:val="30"/>
          <w:szCs w:val="30"/>
        </w:rPr>
        <w:t>1.</w:t>
      </w:r>
      <w:r>
        <w:rPr>
          <w:rFonts w:hint="eastAsia"/>
          <w:sz w:val="30"/>
          <w:szCs w:val="30"/>
        </w:rPr>
        <w:t>被告人袁仕奇有自首情节；</w:t>
      </w:r>
      <w:r>
        <w:rPr>
          <w:rFonts w:hint="eastAsia"/>
          <w:sz w:val="30"/>
          <w:szCs w:val="30"/>
        </w:rPr>
        <w:t>2.</w:t>
      </w:r>
      <w:r>
        <w:rPr>
          <w:rFonts w:hint="eastAsia"/>
          <w:sz w:val="30"/>
          <w:szCs w:val="30"/>
        </w:rPr>
        <w:t>已退赃；</w:t>
      </w:r>
      <w:r>
        <w:rPr>
          <w:rFonts w:hint="eastAsia"/>
          <w:sz w:val="30"/>
          <w:szCs w:val="30"/>
        </w:rPr>
        <w:t>3.</w:t>
      </w:r>
      <w:r>
        <w:rPr>
          <w:rFonts w:hint="eastAsia"/>
          <w:sz w:val="30"/>
          <w:szCs w:val="30"/>
        </w:rPr>
        <w:t>系初犯、认罪态度好。</w:t>
      </w:r>
    </w:p>
    <w:p w:rsidR="00F31C3D" w:rsidRDefault="00F31C3D">
      <w:pPr>
        <w:spacing w:line="500" w:lineRule="atLeast"/>
        <w:ind w:firstLine="600"/>
        <w:divId w:val="953438092"/>
        <w:rPr>
          <w:rFonts w:hint="eastAsia"/>
          <w:sz w:val="30"/>
          <w:szCs w:val="30"/>
        </w:rPr>
      </w:pPr>
      <w:r>
        <w:rPr>
          <w:rFonts w:hint="eastAsia"/>
          <w:sz w:val="30"/>
          <w:szCs w:val="30"/>
        </w:rPr>
        <w:t>经审理查明，公诉机关指控被告人袁仕奇犯受贿罪的事实清楚，证据确实、充分，本院予以确认。</w:t>
      </w:r>
    </w:p>
    <w:p w:rsidR="00F31C3D" w:rsidRDefault="00F31C3D">
      <w:pPr>
        <w:spacing w:line="500" w:lineRule="atLeast"/>
        <w:ind w:firstLine="600"/>
        <w:divId w:val="1118991347"/>
        <w:rPr>
          <w:rFonts w:hint="eastAsia"/>
          <w:sz w:val="30"/>
          <w:szCs w:val="30"/>
        </w:rPr>
      </w:pPr>
      <w:r>
        <w:rPr>
          <w:rFonts w:hint="eastAsia"/>
          <w:sz w:val="30"/>
          <w:szCs w:val="30"/>
        </w:rPr>
        <w:t>本院认为，被告人袁仕奇身为国家工作人员，利用职务上的便利，非法收受他人财物，为他人谋取利益，数额巨大，其行为已构成受贿罪。公诉机关指控被告人袁仕奇犯受贿罪，指控的事实清楚、证据确实、充分，指控的罪名成立，本院予以采纳。被告人袁仕奇主动归案后能够如实供述自己的犯罪事实，系自首，依法可以减轻处罚。辩护人提出的辩护意见，经查基本属实，本院予以采纳。</w:t>
      </w:r>
    </w:p>
    <w:p w:rsidR="00F31C3D" w:rsidRDefault="00F31C3D">
      <w:pPr>
        <w:spacing w:line="500" w:lineRule="atLeast"/>
        <w:ind w:firstLine="600"/>
        <w:divId w:val="1223515603"/>
        <w:rPr>
          <w:rFonts w:hint="eastAsia"/>
          <w:sz w:val="30"/>
          <w:szCs w:val="30"/>
        </w:rPr>
      </w:pPr>
      <w:r>
        <w:rPr>
          <w:rFonts w:hint="eastAsia"/>
          <w:sz w:val="30"/>
          <w:szCs w:val="30"/>
        </w:rPr>
        <w:t>根据被告人的犯罪情节和悔罪表现，依照《中华人民共和国刑法》第三百八十五条第一款、第三百八十六条、第六十七条第一款、第七十二条第一款及第三款、第七十三条第二款及第三款的规定、第五十三条、第六十四条的规定，判决如下：</w:t>
      </w:r>
    </w:p>
    <w:p w:rsidR="00F31C3D" w:rsidRDefault="00F31C3D">
      <w:pPr>
        <w:spacing w:line="500" w:lineRule="atLeast"/>
        <w:ind w:firstLine="600"/>
        <w:divId w:val="164324451"/>
        <w:rPr>
          <w:rFonts w:hint="eastAsia"/>
          <w:sz w:val="30"/>
          <w:szCs w:val="30"/>
        </w:rPr>
      </w:pPr>
      <w:r>
        <w:rPr>
          <w:rFonts w:hint="eastAsia"/>
          <w:sz w:val="30"/>
          <w:szCs w:val="30"/>
        </w:rPr>
        <w:t>一、被告人袁仕奇犯受贿罪，判处有期徒刑二年三个月，缓刑三年，并处罚金人民币</w:t>
      </w:r>
      <w:r>
        <w:rPr>
          <w:rFonts w:hint="eastAsia"/>
          <w:sz w:val="30"/>
          <w:szCs w:val="30"/>
        </w:rPr>
        <w:t>120000</w:t>
      </w:r>
      <w:r>
        <w:rPr>
          <w:rFonts w:hint="eastAsia"/>
          <w:sz w:val="30"/>
          <w:szCs w:val="30"/>
        </w:rPr>
        <w:t>元（缓刑考验期限，从判决确定之日起计算；罚金已预缴）。</w:t>
      </w:r>
    </w:p>
    <w:p w:rsidR="00F31C3D" w:rsidRDefault="00F31C3D">
      <w:pPr>
        <w:spacing w:line="500" w:lineRule="atLeast"/>
        <w:ind w:firstLine="600"/>
        <w:divId w:val="1286614796"/>
        <w:rPr>
          <w:rFonts w:hint="eastAsia"/>
          <w:sz w:val="30"/>
          <w:szCs w:val="30"/>
        </w:rPr>
      </w:pPr>
      <w:r>
        <w:rPr>
          <w:rFonts w:hint="eastAsia"/>
          <w:sz w:val="30"/>
          <w:szCs w:val="30"/>
        </w:rPr>
        <w:t>二、随案移送的赃款人民币</w:t>
      </w:r>
      <w:r>
        <w:rPr>
          <w:rFonts w:hint="eastAsia"/>
          <w:sz w:val="30"/>
          <w:szCs w:val="30"/>
        </w:rPr>
        <w:t>310000</w:t>
      </w:r>
      <w:r>
        <w:rPr>
          <w:rFonts w:hint="eastAsia"/>
          <w:sz w:val="30"/>
          <w:szCs w:val="30"/>
        </w:rPr>
        <w:t>元，予以没收，上缴国库。</w:t>
      </w:r>
    </w:p>
    <w:p w:rsidR="00F31C3D" w:rsidRDefault="00F31C3D">
      <w:pPr>
        <w:spacing w:line="500" w:lineRule="atLeast"/>
        <w:ind w:firstLine="600"/>
        <w:divId w:val="1925340325"/>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F31C3D" w:rsidRDefault="00F31C3D">
      <w:pPr>
        <w:spacing w:line="500" w:lineRule="atLeast"/>
        <w:ind w:firstLine="600"/>
        <w:divId w:val="1478449008"/>
        <w:rPr>
          <w:rFonts w:hint="eastAsia"/>
          <w:sz w:val="30"/>
          <w:szCs w:val="30"/>
        </w:rPr>
      </w:pPr>
      <w:r>
        <w:rPr>
          <w:rFonts w:hint="eastAsia"/>
          <w:sz w:val="30"/>
          <w:szCs w:val="30"/>
        </w:rPr>
        <w:t>（此页无正文）</w:t>
      </w:r>
    </w:p>
    <w:p w:rsidR="00F31C3D" w:rsidRDefault="00F31C3D">
      <w:pPr>
        <w:spacing w:line="500" w:lineRule="atLeast"/>
        <w:jc w:val="right"/>
        <w:divId w:val="39481892"/>
        <w:rPr>
          <w:rFonts w:hint="eastAsia"/>
          <w:sz w:val="30"/>
          <w:szCs w:val="30"/>
        </w:rPr>
      </w:pPr>
      <w:r>
        <w:rPr>
          <w:rFonts w:hint="eastAsia"/>
          <w:sz w:val="30"/>
          <w:szCs w:val="30"/>
        </w:rPr>
        <w:t>审　判　长　　余志球</w:t>
      </w:r>
    </w:p>
    <w:p w:rsidR="00F31C3D" w:rsidRDefault="00F31C3D">
      <w:pPr>
        <w:spacing w:line="500" w:lineRule="atLeast"/>
        <w:jc w:val="right"/>
        <w:divId w:val="186331732"/>
        <w:rPr>
          <w:rFonts w:hint="eastAsia"/>
          <w:sz w:val="30"/>
          <w:szCs w:val="30"/>
        </w:rPr>
      </w:pPr>
      <w:r>
        <w:rPr>
          <w:rFonts w:hint="eastAsia"/>
          <w:sz w:val="30"/>
          <w:szCs w:val="30"/>
        </w:rPr>
        <w:t>审　判　员　　邝著云</w:t>
      </w:r>
    </w:p>
    <w:p w:rsidR="00F31C3D" w:rsidRDefault="00F31C3D">
      <w:pPr>
        <w:spacing w:line="500" w:lineRule="atLeast"/>
        <w:jc w:val="right"/>
        <w:divId w:val="1722360395"/>
        <w:rPr>
          <w:rFonts w:hint="eastAsia"/>
          <w:sz w:val="30"/>
          <w:szCs w:val="30"/>
        </w:rPr>
      </w:pPr>
      <w:r>
        <w:rPr>
          <w:rFonts w:hint="eastAsia"/>
          <w:sz w:val="30"/>
          <w:szCs w:val="30"/>
        </w:rPr>
        <w:t>人民陪审员　　罗伟良</w:t>
      </w:r>
    </w:p>
    <w:p w:rsidR="00F31C3D" w:rsidRDefault="00F31C3D">
      <w:pPr>
        <w:spacing w:line="500" w:lineRule="atLeast"/>
        <w:jc w:val="right"/>
        <w:divId w:val="817066464"/>
        <w:rPr>
          <w:rFonts w:hint="eastAsia"/>
          <w:sz w:val="30"/>
          <w:szCs w:val="30"/>
        </w:rPr>
      </w:pPr>
      <w:r>
        <w:rPr>
          <w:rFonts w:hint="eastAsia"/>
          <w:sz w:val="30"/>
          <w:szCs w:val="30"/>
        </w:rPr>
        <w:t>二〇一六年十月十四日</w:t>
      </w:r>
    </w:p>
    <w:p w:rsidR="00F31C3D" w:rsidRDefault="00F31C3D">
      <w:pPr>
        <w:spacing w:line="500" w:lineRule="atLeast"/>
        <w:jc w:val="right"/>
        <w:divId w:val="1143153243"/>
        <w:rPr>
          <w:rFonts w:hint="eastAsia"/>
          <w:sz w:val="30"/>
          <w:szCs w:val="30"/>
        </w:rPr>
      </w:pPr>
      <w:r>
        <w:rPr>
          <w:rFonts w:hint="eastAsia"/>
          <w:sz w:val="30"/>
          <w:szCs w:val="30"/>
        </w:rPr>
        <w:t>书　记　员　　胡魏华</w:t>
      </w:r>
    </w:p>
    <w:p w:rsidR="00F31C3D" w:rsidRDefault="00F31C3D">
      <w:pPr>
        <w:spacing w:line="500" w:lineRule="atLeast"/>
        <w:ind w:firstLine="600"/>
        <w:divId w:val="7026040"/>
        <w:rPr>
          <w:rFonts w:hint="eastAsia"/>
          <w:sz w:val="30"/>
          <w:szCs w:val="30"/>
        </w:rPr>
      </w:pPr>
      <w:r>
        <w:rPr>
          <w:rFonts w:hint="eastAsia"/>
          <w:sz w:val="30"/>
          <w:szCs w:val="30"/>
        </w:rPr>
        <w:t>胡伟兴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C3D" w:rsidRDefault="00F31C3D" w:rsidP="00F31C3D">
      <w:pPr>
        <w:rPr>
          <w:rFonts w:hint="eastAsia"/>
        </w:rPr>
      </w:pPr>
      <w:r>
        <w:separator/>
      </w:r>
    </w:p>
  </w:endnote>
  <w:endnote w:type="continuationSeparator" w:id="0">
    <w:p w:rsidR="00F31C3D" w:rsidRDefault="00F31C3D" w:rsidP="00F31C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C3D" w:rsidRDefault="00F31C3D" w:rsidP="00F31C3D">
      <w:pPr>
        <w:rPr>
          <w:rFonts w:hint="eastAsia"/>
        </w:rPr>
      </w:pPr>
      <w:r>
        <w:separator/>
      </w:r>
    </w:p>
  </w:footnote>
  <w:footnote w:type="continuationSeparator" w:id="0">
    <w:p w:rsidR="00F31C3D" w:rsidRDefault="00F31C3D" w:rsidP="00F31C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C3D"/>
    <w:rsid w:val="007235DD"/>
    <w:rsid w:val="00F31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1C3D"/>
    <w:pPr>
      <w:tabs>
        <w:tab w:val="center" w:pos="4153"/>
        <w:tab w:val="right" w:pos="8306"/>
      </w:tabs>
      <w:snapToGrid w:val="0"/>
      <w:jc w:val="center"/>
    </w:pPr>
    <w:rPr>
      <w:sz w:val="18"/>
      <w:szCs w:val="18"/>
    </w:rPr>
  </w:style>
  <w:style w:type="character" w:customStyle="1" w:styleId="a4">
    <w:name w:val="页眉 字符"/>
    <w:basedOn w:val="a0"/>
    <w:link w:val="a3"/>
    <w:uiPriority w:val="99"/>
    <w:rsid w:val="00F31C3D"/>
    <w:rPr>
      <w:rFonts w:ascii="宋体" w:eastAsia="宋体" w:hAnsi="宋体" w:cs="宋体"/>
      <w:sz w:val="18"/>
      <w:szCs w:val="18"/>
    </w:rPr>
  </w:style>
  <w:style w:type="paragraph" w:styleId="a5">
    <w:name w:val="footer"/>
    <w:basedOn w:val="a"/>
    <w:link w:val="a6"/>
    <w:uiPriority w:val="99"/>
    <w:unhideWhenUsed/>
    <w:rsid w:val="00F31C3D"/>
    <w:pPr>
      <w:tabs>
        <w:tab w:val="center" w:pos="4153"/>
        <w:tab w:val="right" w:pos="8306"/>
      </w:tabs>
      <w:snapToGrid w:val="0"/>
    </w:pPr>
    <w:rPr>
      <w:sz w:val="18"/>
      <w:szCs w:val="18"/>
    </w:rPr>
  </w:style>
  <w:style w:type="character" w:customStyle="1" w:styleId="a6">
    <w:name w:val="页脚 字符"/>
    <w:basedOn w:val="a0"/>
    <w:link w:val="a5"/>
    <w:uiPriority w:val="99"/>
    <w:rsid w:val="00F31C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6040">
      <w:marLeft w:val="0"/>
      <w:marRight w:val="0"/>
      <w:marTop w:val="10"/>
      <w:marBottom w:val="10"/>
      <w:divBdr>
        <w:top w:val="none" w:sz="0" w:space="0" w:color="auto"/>
        <w:left w:val="none" w:sz="0" w:space="0" w:color="auto"/>
        <w:bottom w:val="none" w:sz="0" w:space="0" w:color="auto"/>
        <w:right w:val="none" w:sz="0" w:space="0" w:color="auto"/>
      </w:divBdr>
    </w:div>
    <w:div w:id="39481892">
      <w:marLeft w:val="0"/>
      <w:marRight w:val="720"/>
      <w:marTop w:val="10"/>
      <w:marBottom w:val="10"/>
      <w:divBdr>
        <w:top w:val="none" w:sz="0" w:space="0" w:color="auto"/>
        <w:left w:val="none" w:sz="0" w:space="0" w:color="auto"/>
        <w:bottom w:val="none" w:sz="0" w:space="0" w:color="auto"/>
        <w:right w:val="none" w:sz="0" w:space="0" w:color="auto"/>
      </w:divBdr>
    </w:div>
    <w:div w:id="128481328">
      <w:marLeft w:val="0"/>
      <w:marRight w:val="0"/>
      <w:marTop w:val="10"/>
      <w:marBottom w:val="10"/>
      <w:divBdr>
        <w:top w:val="none" w:sz="0" w:space="0" w:color="auto"/>
        <w:left w:val="none" w:sz="0" w:space="0" w:color="auto"/>
        <w:bottom w:val="none" w:sz="0" w:space="0" w:color="auto"/>
        <w:right w:val="none" w:sz="0" w:space="0" w:color="auto"/>
      </w:divBdr>
    </w:div>
    <w:div w:id="130482501">
      <w:marLeft w:val="0"/>
      <w:marRight w:val="0"/>
      <w:marTop w:val="10"/>
      <w:marBottom w:val="10"/>
      <w:divBdr>
        <w:top w:val="none" w:sz="0" w:space="0" w:color="auto"/>
        <w:left w:val="none" w:sz="0" w:space="0" w:color="auto"/>
        <w:bottom w:val="none" w:sz="0" w:space="0" w:color="auto"/>
        <w:right w:val="none" w:sz="0" w:space="0" w:color="auto"/>
      </w:divBdr>
    </w:div>
    <w:div w:id="138620821">
      <w:marLeft w:val="0"/>
      <w:marRight w:val="0"/>
      <w:marTop w:val="10"/>
      <w:marBottom w:val="10"/>
      <w:divBdr>
        <w:top w:val="none" w:sz="0" w:space="0" w:color="auto"/>
        <w:left w:val="none" w:sz="0" w:space="0" w:color="auto"/>
        <w:bottom w:val="none" w:sz="0" w:space="0" w:color="auto"/>
        <w:right w:val="none" w:sz="0" w:space="0" w:color="auto"/>
      </w:divBdr>
    </w:div>
    <w:div w:id="164324451">
      <w:marLeft w:val="0"/>
      <w:marRight w:val="0"/>
      <w:marTop w:val="10"/>
      <w:marBottom w:val="10"/>
      <w:divBdr>
        <w:top w:val="none" w:sz="0" w:space="0" w:color="auto"/>
        <w:left w:val="none" w:sz="0" w:space="0" w:color="auto"/>
        <w:bottom w:val="none" w:sz="0" w:space="0" w:color="auto"/>
        <w:right w:val="none" w:sz="0" w:space="0" w:color="auto"/>
      </w:divBdr>
    </w:div>
    <w:div w:id="178544410">
      <w:marLeft w:val="0"/>
      <w:marRight w:val="0"/>
      <w:marTop w:val="10"/>
      <w:marBottom w:val="10"/>
      <w:divBdr>
        <w:top w:val="none" w:sz="0" w:space="0" w:color="auto"/>
        <w:left w:val="none" w:sz="0" w:space="0" w:color="auto"/>
        <w:bottom w:val="none" w:sz="0" w:space="0" w:color="auto"/>
        <w:right w:val="none" w:sz="0" w:space="0" w:color="auto"/>
      </w:divBdr>
    </w:div>
    <w:div w:id="186331732">
      <w:marLeft w:val="0"/>
      <w:marRight w:val="720"/>
      <w:marTop w:val="10"/>
      <w:marBottom w:val="10"/>
      <w:divBdr>
        <w:top w:val="none" w:sz="0" w:space="0" w:color="auto"/>
        <w:left w:val="none" w:sz="0" w:space="0" w:color="auto"/>
        <w:bottom w:val="none" w:sz="0" w:space="0" w:color="auto"/>
        <w:right w:val="none" w:sz="0" w:space="0" w:color="auto"/>
      </w:divBdr>
    </w:div>
    <w:div w:id="303048118">
      <w:marLeft w:val="0"/>
      <w:marRight w:val="0"/>
      <w:marTop w:val="10"/>
      <w:marBottom w:val="10"/>
      <w:divBdr>
        <w:top w:val="none" w:sz="0" w:space="0" w:color="auto"/>
        <w:left w:val="none" w:sz="0" w:space="0" w:color="auto"/>
        <w:bottom w:val="none" w:sz="0" w:space="0" w:color="auto"/>
        <w:right w:val="none" w:sz="0" w:space="0" w:color="auto"/>
      </w:divBdr>
    </w:div>
    <w:div w:id="657540375">
      <w:marLeft w:val="0"/>
      <w:marRight w:val="0"/>
      <w:marTop w:val="10"/>
      <w:marBottom w:val="10"/>
      <w:divBdr>
        <w:top w:val="none" w:sz="0" w:space="0" w:color="auto"/>
        <w:left w:val="none" w:sz="0" w:space="0" w:color="auto"/>
        <w:bottom w:val="none" w:sz="0" w:space="0" w:color="auto"/>
        <w:right w:val="none" w:sz="0" w:space="0" w:color="auto"/>
      </w:divBdr>
    </w:div>
    <w:div w:id="817066464">
      <w:marLeft w:val="0"/>
      <w:marRight w:val="720"/>
      <w:marTop w:val="10"/>
      <w:marBottom w:val="10"/>
      <w:divBdr>
        <w:top w:val="none" w:sz="0" w:space="0" w:color="auto"/>
        <w:left w:val="none" w:sz="0" w:space="0" w:color="auto"/>
        <w:bottom w:val="none" w:sz="0" w:space="0" w:color="auto"/>
        <w:right w:val="none" w:sz="0" w:space="0" w:color="auto"/>
      </w:divBdr>
    </w:div>
    <w:div w:id="831331479">
      <w:marLeft w:val="0"/>
      <w:marRight w:val="0"/>
      <w:marTop w:val="10"/>
      <w:marBottom w:val="10"/>
      <w:divBdr>
        <w:top w:val="none" w:sz="0" w:space="0" w:color="auto"/>
        <w:left w:val="none" w:sz="0" w:space="0" w:color="auto"/>
        <w:bottom w:val="none" w:sz="0" w:space="0" w:color="auto"/>
        <w:right w:val="none" w:sz="0" w:space="0" w:color="auto"/>
      </w:divBdr>
    </w:div>
    <w:div w:id="834951334">
      <w:marLeft w:val="0"/>
      <w:marRight w:val="0"/>
      <w:marTop w:val="10"/>
      <w:marBottom w:val="10"/>
      <w:divBdr>
        <w:top w:val="none" w:sz="0" w:space="0" w:color="auto"/>
        <w:left w:val="none" w:sz="0" w:space="0" w:color="auto"/>
        <w:bottom w:val="none" w:sz="0" w:space="0" w:color="auto"/>
        <w:right w:val="none" w:sz="0" w:space="0" w:color="auto"/>
      </w:divBdr>
    </w:div>
    <w:div w:id="857819068">
      <w:marLeft w:val="0"/>
      <w:marRight w:val="0"/>
      <w:marTop w:val="10"/>
      <w:marBottom w:val="10"/>
      <w:divBdr>
        <w:top w:val="none" w:sz="0" w:space="0" w:color="auto"/>
        <w:left w:val="none" w:sz="0" w:space="0" w:color="auto"/>
        <w:bottom w:val="none" w:sz="0" w:space="0" w:color="auto"/>
        <w:right w:val="none" w:sz="0" w:space="0" w:color="auto"/>
      </w:divBdr>
    </w:div>
    <w:div w:id="953438092">
      <w:marLeft w:val="0"/>
      <w:marRight w:val="0"/>
      <w:marTop w:val="10"/>
      <w:marBottom w:val="10"/>
      <w:divBdr>
        <w:top w:val="none" w:sz="0" w:space="0" w:color="auto"/>
        <w:left w:val="none" w:sz="0" w:space="0" w:color="auto"/>
        <w:bottom w:val="none" w:sz="0" w:space="0" w:color="auto"/>
        <w:right w:val="none" w:sz="0" w:space="0" w:color="auto"/>
      </w:divBdr>
    </w:div>
    <w:div w:id="1086458837">
      <w:marLeft w:val="0"/>
      <w:marRight w:val="0"/>
      <w:marTop w:val="10"/>
      <w:marBottom w:val="10"/>
      <w:divBdr>
        <w:top w:val="none" w:sz="0" w:space="0" w:color="auto"/>
        <w:left w:val="none" w:sz="0" w:space="0" w:color="auto"/>
        <w:bottom w:val="none" w:sz="0" w:space="0" w:color="auto"/>
        <w:right w:val="none" w:sz="0" w:space="0" w:color="auto"/>
      </w:divBdr>
    </w:div>
    <w:div w:id="1118991347">
      <w:marLeft w:val="0"/>
      <w:marRight w:val="0"/>
      <w:marTop w:val="10"/>
      <w:marBottom w:val="10"/>
      <w:divBdr>
        <w:top w:val="none" w:sz="0" w:space="0" w:color="auto"/>
        <w:left w:val="none" w:sz="0" w:space="0" w:color="auto"/>
        <w:bottom w:val="none" w:sz="0" w:space="0" w:color="auto"/>
        <w:right w:val="none" w:sz="0" w:space="0" w:color="auto"/>
      </w:divBdr>
    </w:div>
    <w:div w:id="1143153243">
      <w:marLeft w:val="0"/>
      <w:marRight w:val="720"/>
      <w:marTop w:val="10"/>
      <w:marBottom w:val="10"/>
      <w:divBdr>
        <w:top w:val="none" w:sz="0" w:space="0" w:color="auto"/>
        <w:left w:val="none" w:sz="0" w:space="0" w:color="auto"/>
        <w:bottom w:val="none" w:sz="0" w:space="0" w:color="auto"/>
        <w:right w:val="none" w:sz="0" w:space="0" w:color="auto"/>
      </w:divBdr>
    </w:div>
    <w:div w:id="1223515603">
      <w:marLeft w:val="0"/>
      <w:marRight w:val="0"/>
      <w:marTop w:val="10"/>
      <w:marBottom w:val="10"/>
      <w:divBdr>
        <w:top w:val="none" w:sz="0" w:space="0" w:color="auto"/>
        <w:left w:val="none" w:sz="0" w:space="0" w:color="auto"/>
        <w:bottom w:val="none" w:sz="0" w:space="0" w:color="auto"/>
        <w:right w:val="none" w:sz="0" w:space="0" w:color="auto"/>
      </w:divBdr>
    </w:div>
    <w:div w:id="1286614796">
      <w:marLeft w:val="0"/>
      <w:marRight w:val="0"/>
      <w:marTop w:val="10"/>
      <w:marBottom w:val="10"/>
      <w:divBdr>
        <w:top w:val="none" w:sz="0" w:space="0" w:color="auto"/>
        <w:left w:val="none" w:sz="0" w:space="0" w:color="auto"/>
        <w:bottom w:val="none" w:sz="0" w:space="0" w:color="auto"/>
        <w:right w:val="none" w:sz="0" w:space="0" w:color="auto"/>
      </w:divBdr>
    </w:div>
    <w:div w:id="1478449008">
      <w:marLeft w:val="0"/>
      <w:marRight w:val="0"/>
      <w:marTop w:val="10"/>
      <w:marBottom w:val="10"/>
      <w:divBdr>
        <w:top w:val="none" w:sz="0" w:space="0" w:color="auto"/>
        <w:left w:val="none" w:sz="0" w:space="0" w:color="auto"/>
        <w:bottom w:val="none" w:sz="0" w:space="0" w:color="auto"/>
        <w:right w:val="none" w:sz="0" w:space="0" w:color="auto"/>
      </w:divBdr>
    </w:div>
    <w:div w:id="1559364217">
      <w:marLeft w:val="0"/>
      <w:marRight w:val="0"/>
      <w:marTop w:val="10"/>
      <w:marBottom w:val="10"/>
      <w:divBdr>
        <w:top w:val="none" w:sz="0" w:space="0" w:color="auto"/>
        <w:left w:val="none" w:sz="0" w:space="0" w:color="auto"/>
        <w:bottom w:val="none" w:sz="0" w:space="0" w:color="auto"/>
        <w:right w:val="none" w:sz="0" w:space="0" w:color="auto"/>
      </w:divBdr>
    </w:div>
    <w:div w:id="1722360395">
      <w:marLeft w:val="0"/>
      <w:marRight w:val="720"/>
      <w:marTop w:val="10"/>
      <w:marBottom w:val="10"/>
      <w:divBdr>
        <w:top w:val="none" w:sz="0" w:space="0" w:color="auto"/>
        <w:left w:val="none" w:sz="0" w:space="0" w:color="auto"/>
        <w:bottom w:val="none" w:sz="0" w:space="0" w:color="auto"/>
        <w:right w:val="none" w:sz="0" w:space="0" w:color="auto"/>
      </w:divBdr>
    </w:div>
    <w:div w:id="1811895296">
      <w:marLeft w:val="0"/>
      <w:marRight w:val="0"/>
      <w:marTop w:val="10"/>
      <w:marBottom w:val="10"/>
      <w:divBdr>
        <w:top w:val="none" w:sz="0" w:space="0" w:color="auto"/>
        <w:left w:val="none" w:sz="0" w:space="0" w:color="auto"/>
        <w:bottom w:val="none" w:sz="0" w:space="0" w:color="auto"/>
        <w:right w:val="none" w:sz="0" w:space="0" w:color="auto"/>
      </w:divBdr>
    </w:div>
    <w:div w:id="1833792915">
      <w:marLeft w:val="0"/>
      <w:marRight w:val="0"/>
      <w:marTop w:val="10"/>
      <w:marBottom w:val="10"/>
      <w:divBdr>
        <w:top w:val="none" w:sz="0" w:space="0" w:color="auto"/>
        <w:left w:val="none" w:sz="0" w:space="0" w:color="auto"/>
        <w:bottom w:val="none" w:sz="0" w:space="0" w:color="auto"/>
        <w:right w:val="none" w:sz="0" w:space="0" w:color="auto"/>
      </w:divBdr>
    </w:div>
    <w:div w:id="1860120138">
      <w:marLeft w:val="0"/>
      <w:marRight w:val="0"/>
      <w:marTop w:val="10"/>
      <w:marBottom w:val="10"/>
      <w:divBdr>
        <w:top w:val="none" w:sz="0" w:space="0" w:color="auto"/>
        <w:left w:val="none" w:sz="0" w:space="0" w:color="auto"/>
        <w:bottom w:val="none" w:sz="0" w:space="0" w:color="auto"/>
        <w:right w:val="none" w:sz="0" w:space="0" w:color="auto"/>
      </w:divBdr>
    </w:div>
    <w:div w:id="1893810415">
      <w:marLeft w:val="0"/>
      <w:marRight w:val="0"/>
      <w:marTop w:val="10"/>
      <w:marBottom w:val="10"/>
      <w:divBdr>
        <w:top w:val="none" w:sz="0" w:space="0" w:color="auto"/>
        <w:left w:val="none" w:sz="0" w:space="0" w:color="auto"/>
        <w:bottom w:val="none" w:sz="0" w:space="0" w:color="auto"/>
        <w:right w:val="none" w:sz="0" w:space="0" w:color="auto"/>
      </w:divBdr>
    </w:div>
    <w:div w:id="1925340325">
      <w:marLeft w:val="0"/>
      <w:marRight w:val="0"/>
      <w:marTop w:val="10"/>
      <w:marBottom w:val="10"/>
      <w:divBdr>
        <w:top w:val="none" w:sz="0" w:space="0" w:color="auto"/>
        <w:left w:val="none" w:sz="0" w:space="0" w:color="auto"/>
        <w:bottom w:val="none" w:sz="0" w:space="0" w:color="auto"/>
        <w:right w:val="none" w:sz="0" w:space="0" w:color="auto"/>
      </w:divBdr>
    </w:div>
    <w:div w:id="21309693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