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6035" w:rsidRDefault="00746035">
      <w:pPr>
        <w:spacing w:line="500" w:lineRule="atLeast"/>
        <w:jc w:val="center"/>
        <w:divId w:val="1727684834"/>
        <w:rPr>
          <w:rFonts w:ascii="黑体" w:eastAsia="黑体" w:hAnsi="黑体"/>
          <w:sz w:val="36"/>
          <w:szCs w:val="36"/>
        </w:rPr>
      </w:pPr>
      <w:r>
        <w:rPr>
          <w:rFonts w:ascii="黑体" w:eastAsia="黑体" w:hAnsi="黑体" w:hint="eastAsia"/>
          <w:sz w:val="36"/>
          <w:szCs w:val="36"/>
        </w:rPr>
        <w:t>广东省广州市番禺区人民法院</w:t>
      </w:r>
    </w:p>
    <w:p w:rsidR="00746035" w:rsidRDefault="00746035">
      <w:pPr>
        <w:spacing w:line="500" w:lineRule="atLeast"/>
        <w:jc w:val="center"/>
        <w:divId w:val="15376960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46035" w:rsidRDefault="00746035">
      <w:pPr>
        <w:spacing w:line="500" w:lineRule="atLeast"/>
        <w:jc w:val="right"/>
        <w:divId w:val="990137513"/>
        <w:rPr>
          <w:rFonts w:hint="eastAsia"/>
          <w:sz w:val="30"/>
          <w:szCs w:val="30"/>
        </w:rPr>
      </w:pPr>
      <w:r>
        <w:rPr>
          <w:rFonts w:hint="eastAsia"/>
          <w:sz w:val="30"/>
          <w:szCs w:val="30"/>
        </w:rPr>
        <w:t>（</w:t>
      </w:r>
      <w:r>
        <w:rPr>
          <w:rFonts w:hint="eastAsia"/>
          <w:sz w:val="30"/>
          <w:szCs w:val="30"/>
        </w:rPr>
        <w:t>2015</w:t>
      </w:r>
      <w:r>
        <w:rPr>
          <w:rFonts w:hint="eastAsia"/>
          <w:sz w:val="30"/>
          <w:szCs w:val="30"/>
        </w:rPr>
        <w:t>）穗番法刑初字第</w:t>
      </w:r>
      <w:r>
        <w:rPr>
          <w:rFonts w:hint="eastAsia"/>
          <w:sz w:val="30"/>
          <w:szCs w:val="30"/>
        </w:rPr>
        <w:t>1313</w:t>
      </w:r>
      <w:r>
        <w:rPr>
          <w:rFonts w:hint="eastAsia"/>
          <w:sz w:val="30"/>
          <w:szCs w:val="30"/>
        </w:rPr>
        <w:t>号</w:t>
      </w:r>
    </w:p>
    <w:p w:rsidR="00746035" w:rsidRDefault="00746035">
      <w:pPr>
        <w:spacing w:line="500" w:lineRule="atLeast"/>
        <w:ind w:firstLine="600"/>
        <w:divId w:val="102386221"/>
        <w:rPr>
          <w:rFonts w:hint="eastAsia"/>
          <w:sz w:val="30"/>
          <w:szCs w:val="30"/>
        </w:rPr>
      </w:pPr>
      <w:r>
        <w:rPr>
          <w:rFonts w:hint="eastAsia"/>
          <w:sz w:val="30"/>
          <w:szCs w:val="30"/>
        </w:rPr>
        <w:t>公诉机关广州市番禺区人民检察院。</w:t>
      </w:r>
    </w:p>
    <w:p w:rsidR="00746035" w:rsidRDefault="00746035">
      <w:pPr>
        <w:spacing w:line="500" w:lineRule="atLeast"/>
        <w:ind w:firstLine="600"/>
        <w:divId w:val="1189106125"/>
        <w:rPr>
          <w:rFonts w:hint="eastAsia"/>
          <w:sz w:val="30"/>
          <w:szCs w:val="30"/>
        </w:rPr>
      </w:pPr>
      <w:r>
        <w:rPr>
          <w:rFonts w:hint="eastAsia"/>
          <w:sz w:val="30"/>
          <w:szCs w:val="30"/>
        </w:rPr>
        <w:t>被告人袁某，广州市小兰沙商务服务有限公司副总经理，住广州市番禺区。因本案于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日被羁押，同日被刑事拘留，同月</w:t>
      </w:r>
      <w:r>
        <w:rPr>
          <w:rFonts w:hint="eastAsia"/>
          <w:sz w:val="30"/>
          <w:szCs w:val="30"/>
        </w:rPr>
        <w:t>27</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3</w:t>
      </w:r>
      <w:r>
        <w:rPr>
          <w:rFonts w:hint="eastAsia"/>
          <w:sz w:val="30"/>
          <w:szCs w:val="30"/>
        </w:rPr>
        <w:t>日被取保候审。</w:t>
      </w:r>
    </w:p>
    <w:p w:rsidR="00746035" w:rsidRDefault="00746035">
      <w:pPr>
        <w:spacing w:line="500" w:lineRule="atLeast"/>
        <w:ind w:firstLine="600"/>
        <w:divId w:val="1418557925"/>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1217</w:t>
      </w:r>
      <w:r>
        <w:rPr>
          <w:rFonts w:hint="eastAsia"/>
          <w:sz w:val="30"/>
          <w:szCs w:val="30"/>
        </w:rPr>
        <w:t>号起诉书指控被告人袁某行贿一案，于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日向本院提起公诉。本院适用简易程序，依法组成合议庭，公开开庭审理了本案。广州市番禺区人民检察院指派检察员沈文出庭支持公诉，被告人袁某到庭参加了诉讼。现已审理终结。</w:t>
      </w:r>
    </w:p>
    <w:p w:rsidR="00746035" w:rsidRDefault="00746035">
      <w:pPr>
        <w:spacing w:line="500" w:lineRule="atLeast"/>
        <w:ind w:firstLine="600"/>
        <w:divId w:val="161050100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袁某为了其管理的位于本区大石街的猛涌工业园在日后办理用地指标审批、项目建设、项目改造时，能够获得主管城建的广州市番禺区大石街道办事处副主任陈永坚（另案处理）的帮助，以与陈某的妻子刘某合作经营“咏莹轩星河湾玉器店”的形式，贿送给陈某干股人民币</w:t>
      </w:r>
      <w:r>
        <w:rPr>
          <w:rFonts w:hint="eastAsia"/>
          <w:sz w:val="30"/>
          <w:szCs w:val="30"/>
        </w:rPr>
        <w:t>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袁某在办理猛涌工业园申报“三旧改造项目”过程中，为谋取不正当利益，请求陈某帮助协调大石街道城建中心完善相关申报材料并加快办理，陈某应其要求予以并在猛涌工业园转型升级改造申请表上签字同意申报改造。公诉机关认为，被告人袁某无视国家法律，为谋取不正当利益，给予国家工作人员以财物，其行为触犯了《中华人民共和国刑法》第三百八十九条第一款之规定，犯罪事实清楚，证据确实、充分，应当以行贿罪追究其刑事责任。被告人袁某犯罪以后自动投案，如实供述自己的罪行，根据《中华</w:t>
      </w:r>
      <w:r>
        <w:rPr>
          <w:rFonts w:hint="eastAsia"/>
          <w:sz w:val="30"/>
          <w:szCs w:val="30"/>
        </w:rPr>
        <w:lastRenderedPageBreak/>
        <w:t>人民共和国刑法》第六十七条第一款之规定，是自首，可以从轻或者减轻处罚。提请本院依法判处。</w:t>
      </w:r>
    </w:p>
    <w:p w:rsidR="00746035" w:rsidRDefault="00746035">
      <w:pPr>
        <w:spacing w:line="500" w:lineRule="atLeast"/>
        <w:ind w:firstLine="600"/>
        <w:divId w:val="1523936964"/>
        <w:rPr>
          <w:rFonts w:hint="eastAsia"/>
          <w:sz w:val="30"/>
          <w:szCs w:val="30"/>
        </w:rPr>
      </w:pPr>
      <w:r>
        <w:rPr>
          <w:rFonts w:hint="eastAsia"/>
          <w:sz w:val="30"/>
          <w:szCs w:val="30"/>
        </w:rPr>
        <w:t>被告人袁某承认控罪。</w:t>
      </w:r>
    </w:p>
    <w:p w:rsidR="00746035" w:rsidRDefault="00746035">
      <w:pPr>
        <w:spacing w:line="500" w:lineRule="atLeast"/>
        <w:ind w:firstLine="600"/>
        <w:divId w:val="23123496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袁某为了其管理的位于广州市番禺区大石街的猛涌工业园在日后办理用地指标审批、项目建设、项目改造时，能够获得主管城建的广州市番禺区大石街道办事处副主任陈永坚（另案处理）的帮助，以与陈某的妻子刘某合作经营“咏莹轩星河湾玉器店”的形式，贿送给陈某干股人民币</w:t>
      </w:r>
      <w:r>
        <w:rPr>
          <w:rFonts w:hint="eastAsia"/>
          <w:sz w:val="30"/>
          <w:szCs w:val="30"/>
        </w:rPr>
        <w:t>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袁某在办理猛涌工业园申报“三旧改造项目”过程中，为谋取不正当利益，请求陈某帮助协调大石街道城建中心完善相关申报材料并加快办理，陈某应其要求予以并在猛涌工业园转型升级改造申请表上签字同意申报改造。</w:t>
      </w:r>
    </w:p>
    <w:p w:rsidR="00746035" w:rsidRDefault="00746035">
      <w:pPr>
        <w:spacing w:line="500" w:lineRule="atLeast"/>
        <w:ind w:firstLine="600"/>
        <w:divId w:val="792675403"/>
        <w:rPr>
          <w:rFonts w:hint="eastAsia"/>
          <w:sz w:val="30"/>
          <w:szCs w:val="30"/>
        </w:rPr>
      </w:pPr>
      <w:r>
        <w:rPr>
          <w:rFonts w:hint="eastAsia"/>
          <w:sz w:val="30"/>
          <w:szCs w:val="30"/>
        </w:rPr>
        <w:t>上述事实，被告人在开庭审理过程中亦无异议，且有证人陈某、刘某、李某的证言，被告人袁某供述，大石街证明，人事局文件，公务员登记表，被告人银行账户流水，刘某的银行账户明细，合作协议，借据，收据，工业园申报三旧项目材料，破案经过等证据证实，足以认定。</w:t>
      </w:r>
    </w:p>
    <w:p w:rsidR="00746035" w:rsidRDefault="00746035">
      <w:pPr>
        <w:spacing w:line="500" w:lineRule="atLeast"/>
        <w:ind w:firstLine="600"/>
        <w:divId w:val="92436864"/>
        <w:rPr>
          <w:rFonts w:hint="eastAsia"/>
          <w:sz w:val="30"/>
          <w:szCs w:val="30"/>
        </w:rPr>
      </w:pPr>
      <w:r>
        <w:rPr>
          <w:rFonts w:hint="eastAsia"/>
          <w:sz w:val="30"/>
          <w:szCs w:val="30"/>
        </w:rPr>
        <w:t>本院认为，被告人袁某无视国家法律，为谋取不正当利益，给予国家工作人员以财物，情节严重，其行为已构成行贿罪。依法应当对其适用“五年以上十年以下有期徒刑”的量刑幅度予以处罚。鉴于被告人袁某在被追诉前主动交代行贿行为，可以减轻处罚；被告人袁某犯罪以后自动投案，如实供述自己的罪行，是自首，可以从轻处罚。根据前述法定刑幅度、法定的量刑情节、酌定的量刑情节，并综合考虑被告人作案的具体事实，认罪态度等因素确定宣告刑。依照《中华人民共和国刑法》第三百八十九条、第三百九十条、第六十七条第一款、第七十二条、第七十三条和《最高人民法院最高人民检察院关于办理行贿刑事案件具体应用法律若干问题的解释》第一条、第二条第一款第（一）项以及《最高人民法院关于处理自首和立功具体应用法律若干问题的解释》第一条、第三条的规定，判决如下：</w:t>
      </w:r>
    </w:p>
    <w:p w:rsidR="00746035" w:rsidRDefault="00746035">
      <w:pPr>
        <w:spacing w:line="500" w:lineRule="atLeast"/>
        <w:ind w:firstLine="600"/>
        <w:divId w:val="1337611965"/>
        <w:rPr>
          <w:rFonts w:hint="eastAsia"/>
          <w:sz w:val="30"/>
          <w:szCs w:val="30"/>
        </w:rPr>
      </w:pPr>
      <w:r>
        <w:rPr>
          <w:rFonts w:hint="eastAsia"/>
          <w:sz w:val="30"/>
          <w:szCs w:val="30"/>
        </w:rPr>
        <w:t>被告人袁某犯行贿罪，判处有期徒刑二年十个月，缓刑四年（缓刑考验期限从判决确定之日起计算）。</w:t>
      </w:r>
    </w:p>
    <w:p w:rsidR="00746035" w:rsidRDefault="00746035">
      <w:pPr>
        <w:spacing w:line="500" w:lineRule="atLeast"/>
        <w:ind w:firstLine="600"/>
        <w:divId w:val="853765751"/>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rsidR="00746035" w:rsidRDefault="00746035">
      <w:pPr>
        <w:spacing w:line="500" w:lineRule="atLeast"/>
        <w:jc w:val="right"/>
        <w:divId w:val="1987582180"/>
        <w:rPr>
          <w:rFonts w:hint="eastAsia"/>
          <w:sz w:val="30"/>
          <w:szCs w:val="30"/>
        </w:rPr>
      </w:pPr>
      <w:r>
        <w:rPr>
          <w:rFonts w:hint="eastAsia"/>
          <w:sz w:val="30"/>
          <w:szCs w:val="30"/>
        </w:rPr>
        <w:t>审　判　长　　张志文</w:t>
      </w:r>
    </w:p>
    <w:p w:rsidR="00746035" w:rsidRDefault="00746035">
      <w:pPr>
        <w:spacing w:line="500" w:lineRule="atLeast"/>
        <w:jc w:val="right"/>
        <w:divId w:val="1682316443"/>
        <w:rPr>
          <w:rFonts w:hint="eastAsia"/>
          <w:sz w:val="30"/>
          <w:szCs w:val="30"/>
        </w:rPr>
      </w:pPr>
      <w:r>
        <w:rPr>
          <w:rFonts w:hint="eastAsia"/>
          <w:sz w:val="30"/>
          <w:szCs w:val="30"/>
        </w:rPr>
        <w:t>人民陪审员　　邓丽诗</w:t>
      </w:r>
    </w:p>
    <w:p w:rsidR="00746035" w:rsidRDefault="00746035">
      <w:pPr>
        <w:spacing w:line="500" w:lineRule="atLeast"/>
        <w:jc w:val="right"/>
        <w:divId w:val="2071732694"/>
        <w:rPr>
          <w:rFonts w:hint="eastAsia"/>
          <w:sz w:val="30"/>
          <w:szCs w:val="30"/>
        </w:rPr>
      </w:pPr>
      <w:r>
        <w:rPr>
          <w:rFonts w:hint="eastAsia"/>
          <w:sz w:val="30"/>
          <w:szCs w:val="30"/>
        </w:rPr>
        <w:t>人民陪审员　　梁振荣</w:t>
      </w:r>
    </w:p>
    <w:p w:rsidR="00746035" w:rsidRDefault="00746035">
      <w:pPr>
        <w:spacing w:line="500" w:lineRule="atLeast"/>
        <w:jc w:val="right"/>
        <w:divId w:val="544945243"/>
        <w:rPr>
          <w:rFonts w:hint="eastAsia"/>
          <w:sz w:val="30"/>
          <w:szCs w:val="30"/>
        </w:rPr>
      </w:pPr>
      <w:r>
        <w:rPr>
          <w:rFonts w:hint="eastAsia"/>
          <w:sz w:val="30"/>
          <w:szCs w:val="30"/>
        </w:rPr>
        <w:t>二〇一五年九月九日</w:t>
      </w:r>
    </w:p>
    <w:p w:rsidR="00746035" w:rsidRDefault="00746035">
      <w:pPr>
        <w:spacing w:line="500" w:lineRule="atLeast"/>
        <w:jc w:val="right"/>
        <w:divId w:val="512956518"/>
        <w:rPr>
          <w:rFonts w:hint="eastAsia"/>
          <w:sz w:val="30"/>
          <w:szCs w:val="30"/>
        </w:rPr>
      </w:pPr>
      <w:r>
        <w:rPr>
          <w:rFonts w:hint="eastAsia"/>
          <w:sz w:val="30"/>
          <w:szCs w:val="30"/>
        </w:rPr>
        <w:t>书　记　员　　谢艳芳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6035" w:rsidRDefault="00746035" w:rsidP="00746035">
      <w:pPr>
        <w:rPr>
          <w:rFonts w:hint="eastAsia"/>
        </w:rPr>
      </w:pPr>
      <w:r>
        <w:separator/>
      </w:r>
    </w:p>
  </w:endnote>
  <w:endnote w:type="continuationSeparator" w:id="0">
    <w:p w:rsidR="00746035" w:rsidRDefault="00746035" w:rsidP="007460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6035" w:rsidRDefault="00746035" w:rsidP="00746035">
      <w:pPr>
        <w:rPr>
          <w:rFonts w:hint="eastAsia"/>
        </w:rPr>
      </w:pPr>
      <w:r>
        <w:separator/>
      </w:r>
    </w:p>
  </w:footnote>
  <w:footnote w:type="continuationSeparator" w:id="0">
    <w:p w:rsidR="00746035" w:rsidRDefault="00746035" w:rsidP="007460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6035"/>
    <w:rsid w:val="007235DD"/>
    <w:rsid w:val="007460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6035"/>
    <w:pPr>
      <w:tabs>
        <w:tab w:val="center" w:pos="4153"/>
        <w:tab w:val="right" w:pos="8306"/>
      </w:tabs>
      <w:snapToGrid w:val="0"/>
      <w:jc w:val="center"/>
    </w:pPr>
    <w:rPr>
      <w:sz w:val="18"/>
      <w:szCs w:val="18"/>
    </w:rPr>
  </w:style>
  <w:style w:type="character" w:customStyle="1" w:styleId="a4">
    <w:name w:val="页眉 字符"/>
    <w:basedOn w:val="a0"/>
    <w:link w:val="a3"/>
    <w:uiPriority w:val="99"/>
    <w:rsid w:val="00746035"/>
    <w:rPr>
      <w:rFonts w:ascii="宋体" w:eastAsia="宋体" w:hAnsi="宋体" w:cs="宋体"/>
      <w:sz w:val="18"/>
      <w:szCs w:val="18"/>
    </w:rPr>
  </w:style>
  <w:style w:type="paragraph" w:styleId="a5">
    <w:name w:val="footer"/>
    <w:basedOn w:val="a"/>
    <w:link w:val="a6"/>
    <w:uiPriority w:val="99"/>
    <w:unhideWhenUsed/>
    <w:rsid w:val="00746035"/>
    <w:pPr>
      <w:tabs>
        <w:tab w:val="center" w:pos="4153"/>
        <w:tab w:val="right" w:pos="8306"/>
      </w:tabs>
      <w:snapToGrid w:val="0"/>
    </w:pPr>
    <w:rPr>
      <w:sz w:val="18"/>
      <w:szCs w:val="18"/>
    </w:rPr>
  </w:style>
  <w:style w:type="character" w:customStyle="1" w:styleId="a6">
    <w:name w:val="页脚 字符"/>
    <w:basedOn w:val="a0"/>
    <w:link w:val="a5"/>
    <w:uiPriority w:val="99"/>
    <w:rsid w:val="007460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6864">
      <w:marLeft w:val="0"/>
      <w:marRight w:val="0"/>
      <w:marTop w:val="10"/>
      <w:marBottom w:val="10"/>
      <w:divBdr>
        <w:top w:val="none" w:sz="0" w:space="0" w:color="auto"/>
        <w:left w:val="none" w:sz="0" w:space="0" w:color="auto"/>
        <w:bottom w:val="none" w:sz="0" w:space="0" w:color="auto"/>
        <w:right w:val="none" w:sz="0" w:space="0" w:color="auto"/>
      </w:divBdr>
    </w:div>
    <w:div w:id="102386221">
      <w:marLeft w:val="0"/>
      <w:marRight w:val="0"/>
      <w:marTop w:val="10"/>
      <w:marBottom w:val="10"/>
      <w:divBdr>
        <w:top w:val="none" w:sz="0" w:space="0" w:color="auto"/>
        <w:left w:val="none" w:sz="0" w:space="0" w:color="auto"/>
        <w:bottom w:val="none" w:sz="0" w:space="0" w:color="auto"/>
        <w:right w:val="none" w:sz="0" w:space="0" w:color="auto"/>
      </w:divBdr>
    </w:div>
    <w:div w:id="231234961">
      <w:marLeft w:val="0"/>
      <w:marRight w:val="0"/>
      <w:marTop w:val="10"/>
      <w:marBottom w:val="10"/>
      <w:divBdr>
        <w:top w:val="none" w:sz="0" w:space="0" w:color="auto"/>
        <w:left w:val="none" w:sz="0" w:space="0" w:color="auto"/>
        <w:bottom w:val="none" w:sz="0" w:space="0" w:color="auto"/>
        <w:right w:val="none" w:sz="0" w:space="0" w:color="auto"/>
      </w:divBdr>
    </w:div>
    <w:div w:id="512956518">
      <w:marLeft w:val="0"/>
      <w:marRight w:val="720"/>
      <w:marTop w:val="10"/>
      <w:marBottom w:val="10"/>
      <w:divBdr>
        <w:top w:val="none" w:sz="0" w:space="0" w:color="auto"/>
        <w:left w:val="none" w:sz="0" w:space="0" w:color="auto"/>
        <w:bottom w:val="none" w:sz="0" w:space="0" w:color="auto"/>
        <w:right w:val="none" w:sz="0" w:space="0" w:color="auto"/>
      </w:divBdr>
    </w:div>
    <w:div w:id="544945243">
      <w:marLeft w:val="0"/>
      <w:marRight w:val="720"/>
      <w:marTop w:val="10"/>
      <w:marBottom w:val="10"/>
      <w:divBdr>
        <w:top w:val="none" w:sz="0" w:space="0" w:color="auto"/>
        <w:left w:val="none" w:sz="0" w:space="0" w:color="auto"/>
        <w:bottom w:val="none" w:sz="0" w:space="0" w:color="auto"/>
        <w:right w:val="none" w:sz="0" w:space="0" w:color="auto"/>
      </w:divBdr>
    </w:div>
    <w:div w:id="792675403">
      <w:marLeft w:val="0"/>
      <w:marRight w:val="0"/>
      <w:marTop w:val="10"/>
      <w:marBottom w:val="10"/>
      <w:divBdr>
        <w:top w:val="none" w:sz="0" w:space="0" w:color="auto"/>
        <w:left w:val="none" w:sz="0" w:space="0" w:color="auto"/>
        <w:bottom w:val="none" w:sz="0" w:space="0" w:color="auto"/>
        <w:right w:val="none" w:sz="0" w:space="0" w:color="auto"/>
      </w:divBdr>
    </w:div>
    <w:div w:id="853765751">
      <w:marLeft w:val="0"/>
      <w:marRight w:val="0"/>
      <w:marTop w:val="10"/>
      <w:marBottom w:val="10"/>
      <w:divBdr>
        <w:top w:val="none" w:sz="0" w:space="0" w:color="auto"/>
        <w:left w:val="none" w:sz="0" w:space="0" w:color="auto"/>
        <w:bottom w:val="none" w:sz="0" w:space="0" w:color="auto"/>
        <w:right w:val="none" w:sz="0" w:space="0" w:color="auto"/>
      </w:divBdr>
    </w:div>
    <w:div w:id="990137513">
      <w:marLeft w:val="0"/>
      <w:marRight w:val="0"/>
      <w:marTop w:val="10"/>
      <w:marBottom w:val="10"/>
      <w:divBdr>
        <w:top w:val="none" w:sz="0" w:space="0" w:color="auto"/>
        <w:left w:val="none" w:sz="0" w:space="0" w:color="auto"/>
        <w:bottom w:val="none" w:sz="0" w:space="0" w:color="auto"/>
        <w:right w:val="none" w:sz="0" w:space="0" w:color="auto"/>
      </w:divBdr>
    </w:div>
    <w:div w:id="1189106125">
      <w:marLeft w:val="0"/>
      <w:marRight w:val="0"/>
      <w:marTop w:val="10"/>
      <w:marBottom w:val="10"/>
      <w:divBdr>
        <w:top w:val="none" w:sz="0" w:space="0" w:color="auto"/>
        <w:left w:val="none" w:sz="0" w:space="0" w:color="auto"/>
        <w:bottom w:val="none" w:sz="0" w:space="0" w:color="auto"/>
        <w:right w:val="none" w:sz="0" w:space="0" w:color="auto"/>
      </w:divBdr>
    </w:div>
    <w:div w:id="1337611965">
      <w:marLeft w:val="0"/>
      <w:marRight w:val="0"/>
      <w:marTop w:val="10"/>
      <w:marBottom w:val="10"/>
      <w:divBdr>
        <w:top w:val="none" w:sz="0" w:space="0" w:color="auto"/>
        <w:left w:val="none" w:sz="0" w:space="0" w:color="auto"/>
        <w:bottom w:val="none" w:sz="0" w:space="0" w:color="auto"/>
        <w:right w:val="none" w:sz="0" w:space="0" w:color="auto"/>
      </w:divBdr>
    </w:div>
    <w:div w:id="1418557925">
      <w:marLeft w:val="0"/>
      <w:marRight w:val="0"/>
      <w:marTop w:val="10"/>
      <w:marBottom w:val="10"/>
      <w:divBdr>
        <w:top w:val="none" w:sz="0" w:space="0" w:color="auto"/>
        <w:left w:val="none" w:sz="0" w:space="0" w:color="auto"/>
        <w:bottom w:val="none" w:sz="0" w:space="0" w:color="auto"/>
        <w:right w:val="none" w:sz="0" w:space="0" w:color="auto"/>
      </w:divBdr>
    </w:div>
    <w:div w:id="1523936964">
      <w:marLeft w:val="0"/>
      <w:marRight w:val="0"/>
      <w:marTop w:val="10"/>
      <w:marBottom w:val="10"/>
      <w:divBdr>
        <w:top w:val="none" w:sz="0" w:space="0" w:color="auto"/>
        <w:left w:val="none" w:sz="0" w:space="0" w:color="auto"/>
        <w:bottom w:val="none" w:sz="0" w:space="0" w:color="auto"/>
        <w:right w:val="none" w:sz="0" w:space="0" w:color="auto"/>
      </w:divBdr>
    </w:div>
    <w:div w:id="1537696016">
      <w:marLeft w:val="0"/>
      <w:marRight w:val="0"/>
      <w:marTop w:val="10"/>
      <w:marBottom w:val="10"/>
      <w:divBdr>
        <w:top w:val="none" w:sz="0" w:space="0" w:color="auto"/>
        <w:left w:val="none" w:sz="0" w:space="0" w:color="auto"/>
        <w:bottom w:val="none" w:sz="0" w:space="0" w:color="auto"/>
        <w:right w:val="none" w:sz="0" w:space="0" w:color="auto"/>
      </w:divBdr>
    </w:div>
    <w:div w:id="1610501007">
      <w:marLeft w:val="0"/>
      <w:marRight w:val="0"/>
      <w:marTop w:val="10"/>
      <w:marBottom w:val="10"/>
      <w:divBdr>
        <w:top w:val="none" w:sz="0" w:space="0" w:color="auto"/>
        <w:left w:val="none" w:sz="0" w:space="0" w:color="auto"/>
        <w:bottom w:val="none" w:sz="0" w:space="0" w:color="auto"/>
        <w:right w:val="none" w:sz="0" w:space="0" w:color="auto"/>
      </w:divBdr>
    </w:div>
    <w:div w:id="1682316443">
      <w:marLeft w:val="0"/>
      <w:marRight w:val="720"/>
      <w:marTop w:val="10"/>
      <w:marBottom w:val="10"/>
      <w:divBdr>
        <w:top w:val="none" w:sz="0" w:space="0" w:color="auto"/>
        <w:left w:val="none" w:sz="0" w:space="0" w:color="auto"/>
        <w:bottom w:val="none" w:sz="0" w:space="0" w:color="auto"/>
        <w:right w:val="none" w:sz="0" w:space="0" w:color="auto"/>
      </w:divBdr>
    </w:div>
    <w:div w:id="1727684834">
      <w:marLeft w:val="0"/>
      <w:marRight w:val="0"/>
      <w:marTop w:val="10"/>
      <w:marBottom w:val="10"/>
      <w:divBdr>
        <w:top w:val="none" w:sz="0" w:space="0" w:color="auto"/>
        <w:left w:val="none" w:sz="0" w:space="0" w:color="auto"/>
        <w:bottom w:val="none" w:sz="0" w:space="0" w:color="auto"/>
        <w:right w:val="none" w:sz="0" w:space="0" w:color="auto"/>
      </w:divBdr>
    </w:div>
    <w:div w:id="1987582180">
      <w:marLeft w:val="0"/>
      <w:marRight w:val="720"/>
      <w:marTop w:val="10"/>
      <w:marBottom w:val="10"/>
      <w:divBdr>
        <w:top w:val="none" w:sz="0" w:space="0" w:color="auto"/>
        <w:left w:val="none" w:sz="0" w:space="0" w:color="auto"/>
        <w:bottom w:val="none" w:sz="0" w:space="0" w:color="auto"/>
        <w:right w:val="none" w:sz="0" w:space="0" w:color="auto"/>
      </w:divBdr>
    </w:div>
    <w:div w:id="207173269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Words>
  <Characters>1377</Characters>
  <Application>Microsoft Office Word</Application>
  <DocSecurity>0</DocSecurity>
  <Lines>11</Lines>
  <Paragraphs>3</Paragraphs>
  <ScaleCrop>false</ScaleCrop>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