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640B" w:rsidRDefault="0015640B">
      <w:pPr>
        <w:spacing w:line="500" w:lineRule="atLeast"/>
        <w:jc w:val="center"/>
        <w:divId w:val="116606285"/>
        <w:rPr>
          <w:rFonts w:ascii="黑体" w:eastAsia="黑体" w:hAnsi="黑体"/>
          <w:sz w:val="36"/>
          <w:szCs w:val="36"/>
        </w:rPr>
      </w:pPr>
      <w:r>
        <w:rPr>
          <w:rFonts w:ascii="黑体" w:eastAsia="黑体" w:hAnsi="黑体" w:hint="eastAsia"/>
          <w:sz w:val="36"/>
          <w:szCs w:val="36"/>
        </w:rPr>
        <w:t>广东省广州市番禺区人民法院</w:t>
      </w:r>
    </w:p>
    <w:p w:rsidR="0015640B" w:rsidRDefault="0015640B">
      <w:pPr>
        <w:spacing w:line="500" w:lineRule="atLeast"/>
        <w:jc w:val="center"/>
        <w:divId w:val="6150179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5640B" w:rsidRDefault="0015640B">
      <w:pPr>
        <w:spacing w:line="500" w:lineRule="atLeast"/>
        <w:jc w:val="right"/>
        <w:divId w:val="570240502"/>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1773</w:t>
      </w:r>
      <w:r>
        <w:rPr>
          <w:rFonts w:hint="eastAsia"/>
          <w:sz w:val="30"/>
          <w:szCs w:val="30"/>
        </w:rPr>
        <w:t>号</w:t>
      </w:r>
    </w:p>
    <w:p w:rsidR="0015640B" w:rsidRDefault="0015640B">
      <w:pPr>
        <w:spacing w:line="500" w:lineRule="atLeast"/>
        <w:ind w:firstLine="600"/>
        <w:divId w:val="1281956011"/>
        <w:rPr>
          <w:rFonts w:hint="eastAsia"/>
          <w:sz w:val="30"/>
          <w:szCs w:val="30"/>
        </w:rPr>
      </w:pPr>
      <w:r>
        <w:rPr>
          <w:rFonts w:hint="eastAsia"/>
          <w:sz w:val="30"/>
          <w:szCs w:val="30"/>
        </w:rPr>
        <w:t>公诉机关广州市番禺区人民检察院。</w:t>
      </w:r>
    </w:p>
    <w:p w:rsidR="0015640B" w:rsidRDefault="0015640B">
      <w:pPr>
        <w:spacing w:line="500" w:lineRule="atLeast"/>
        <w:ind w:firstLine="600"/>
        <w:divId w:val="1950163013"/>
        <w:rPr>
          <w:rFonts w:hint="eastAsia"/>
          <w:sz w:val="30"/>
          <w:szCs w:val="30"/>
        </w:rPr>
      </w:pPr>
      <w:r>
        <w:rPr>
          <w:rFonts w:hint="eastAsia"/>
          <w:sz w:val="30"/>
          <w:szCs w:val="30"/>
        </w:rPr>
        <w:t>被告人袁某，男，</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日出生，汉族，文化程度大学，住广州市海珠区。因本案于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11</w:t>
      </w:r>
      <w:r>
        <w:rPr>
          <w:rFonts w:hint="eastAsia"/>
          <w:sz w:val="30"/>
          <w:szCs w:val="30"/>
        </w:rPr>
        <w:t>日被取保候审。</w:t>
      </w:r>
    </w:p>
    <w:p w:rsidR="0015640B" w:rsidRDefault="0015640B">
      <w:pPr>
        <w:spacing w:line="500" w:lineRule="atLeast"/>
        <w:ind w:firstLine="600"/>
        <w:divId w:val="171452549"/>
        <w:rPr>
          <w:rFonts w:hint="eastAsia"/>
          <w:sz w:val="30"/>
          <w:szCs w:val="30"/>
        </w:rPr>
      </w:pPr>
      <w:r>
        <w:rPr>
          <w:rFonts w:hint="eastAsia"/>
          <w:sz w:val="30"/>
          <w:szCs w:val="30"/>
        </w:rPr>
        <w:t>辩护人林汉明，是广东南国德赛律师事务所律师。</w:t>
      </w:r>
    </w:p>
    <w:p w:rsidR="0015640B" w:rsidRDefault="0015640B">
      <w:pPr>
        <w:spacing w:line="500" w:lineRule="atLeast"/>
        <w:ind w:firstLine="600"/>
        <w:divId w:val="294454934"/>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1744</w:t>
      </w:r>
      <w:r>
        <w:rPr>
          <w:rFonts w:hint="eastAsia"/>
          <w:sz w:val="30"/>
          <w:szCs w:val="30"/>
        </w:rPr>
        <w:t>号起诉书指控被告人袁某犯行贿罪，于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日向本院提起公诉，建议本院适用简易程序进行审理。本院于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日决定适用普通程序，依法组成合议庭，公开开庭审理了本案。广州市番禺区人民检察院指派检察员梁伟康出庭支持公诉，被告人袁某及其辩护人林汉明到庭参加了诉讼。现已审理终结。</w:t>
      </w:r>
    </w:p>
    <w:p w:rsidR="0015640B" w:rsidRDefault="0015640B">
      <w:pPr>
        <w:spacing w:line="500" w:lineRule="atLeast"/>
        <w:ind w:firstLine="600"/>
        <w:divId w:val="922294830"/>
        <w:rPr>
          <w:rFonts w:hint="eastAsia"/>
          <w:sz w:val="30"/>
          <w:szCs w:val="30"/>
        </w:rPr>
      </w:pPr>
      <w:r>
        <w:rPr>
          <w:rFonts w:hint="eastAsia"/>
          <w:sz w:val="30"/>
          <w:szCs w:val="30"/>
        </w:rPr>
        <w:t>广州市番禺区人民检察院指控，</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年间，被告人袁某通过挂靠吉林亚新工程检测有限责任公司承接了广州市煤气公司在本区及萝岗区、白云区的广州天然气利用工程外围高压管线（一期、二期）无损检测工程。</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年间，被告人袁某在上述工程施工的过程中，为谋取不正当利益，先后六次贿送给时任广州市煤气公司工程管理部部长的徐伟亮（另案处理）款项共计人民币</w:t>
      </w:r>
      <w:r>
        <w:rPr>
          <w:rFonts w:hint="eastAsia"/>
          <w:sz w:val="30"/>
          <w:szCs w:val="30"/>
        </w:rPr>
        <w:t>3</w:t>
      </w:r>
      <w:r>
        <w:rPr>
          <w:rFonts w:hint="eastAsia"/>
          <w:sz w:val="30"/>
          <w:szCs w:val="30"/>
        </w:rPr>
        <w:t>万元。公诉机关并就其指控的事实向本院提供了证人证言、书证材料、被告人供述等证据。公诉机关认为，被告人袁某无视国家法律，为谋取不正当利益，给予国家工作人员财物，其行为触犯了《中华人民共和国刑法》第三百八十九条、第三百九十条，犯罪事实清楚，证据确实、充分，应当以行贿罪追究其刑事责任。被告人袁某犯</w:t>
      </w:r>
      <w:r>
        <w:rPr>
          <w:rFonts w:hint="eastAsia"/>
          <w:sz w:val="30"/>
          <w:szCs w:val="30"/>
        </w:rPr>
        <w:lastRenderedPageBreak/>
        <w:t>罪以后自动投案，如实供述自己的罪行，根据《中华人民共和国刑法》第六十七条第一款的规定，是自首，可以从轻处罚。被告人袁某在被追诉前主动交待行贿行为，根据《中华人民共和国刑法》第三百九十条第二款的规定，可以从轻处罚。提请本院依法判处。</w:t>
      </w:r>
    </w:p>
    <w:p w:rsidR="0015640B" w:rsidRDefault="0015640B">
      <w:pPr>
        <w:spacing w:line="500" w:lineRule="atLeast"/>
        <w:ind w:firstLine="600"/>
        <w:divId w:val="1500386226"/>
        <w:rPr>
          <w:rFonts w:hint="eastAsia"/>
          <w:sz w:val="30"/>
          <w:szCs w:val="30"/>
        </w:rPr>
      </w:pPr>
      <w:r>
        <w:rPr>
          <w:rFonts w:hint="eastAsia"/>
          <w:sz w:val="30"/>
          <w:szCs w:val="30"/>
        </w:rPr>
        <w:t>被告人袁某对公诉机关指控的犯罪事实及罪名均不持异议。</w:t>
      </w:r>
    </w:p>
    <w:p w:rsidR="0015640B" w:rsidRDefault="0015640B">
      <w:pPr>
        <w:spacing w:line="500" w:lineRule="atLeast"/>
        <w:ind w:firstLine="600"/>
        <w:divId w:val="817380121"/>
        <w:rPr>
          <w:rFonts w:hint="eastAsia"/>
          <w:sz w:val="30"/>
          <w:szCs w:val="30"/>
        </w:rPr>
      </w:pPr>
      <w:r>
        <w:rPr>
          <w:rFonts w:hint="eastAsia"/>
          <w:sz w:val="30"/>
          <w:szCs w:val="30"/>
        </w:rPr>
        <w:t>辩护人对公诉机关指控的犯罪事实及罪名均不持异议，且认为被告人袁某犯罪情节较轻、被追诉前主动交待行贿罪行、初犯等，建议法庭对其从轻处罚。</w:t>
      </w:r>
    </w:p>
    <w:p w:rsidR="0015640B" w:rsidRDefault="0015640B">
      <w:pPr>
        <w:spacing w:line="500" w:lineRule="atLeast"/>
        <w:ind w:firstLine="600"/>
        <w:divId w:val="978149827"/>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年间，被告人袁某通过挂靠吉林亚新工程检测有限责任公司承接了广州市煤气公司在本区及萝岗区、白云区的广州天然气利用工程外围高压管线（一期、二期）无损检测工程。</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年间，被告人袁某在上述工程施工的过程中，为谋取不正当利益，先后六次贿送给时任广州市煤气公司工程管理部部长的徐伟亮（另案处理）款项共计人民币</w:t>
      </w:r>
      <w:r>
        <w:rPr>
          <w:rFonts w:hint="eastAsia"/>
          <w:sz w:val="30"/>
          <w:szCs w:val="30"/>
        </w:rPr>
        <w:t>3</w:t>
      </w:r>
      <w:r>
        <w:rPr>
          <w:rFonts w:hint="eastAsia"/>
          <w:sz w:val="30"/>
          <w:szCs w:val="30"/>
        </w:rPr>
        <w:t>万元。</w:t>
      </w:r>
    </w:p>
    <w:p w:rsidR="0015640B" w:rsidRDefault="0015640B">
      <w:pPr>
        <w:spacing w:line="500" w:lineRule="atLeast"/>
        <w:ind w:firstLine="600"/>
        <w:divId w:val="150953782"/>
        <w:rPr>
          <w:rFonts w:hint="eastAsia"/>
          <w:sz w:val="30"/>
          <w:szCs w:val="30"/>
        </w:rPr>
      </w:pPr>
      <w:r>
        <w:rPr>
          <w:rFonts w:hint="eastAsia"/>
          <w:sz w:val="30"/>
          <w:szCs w:val="30"/>
        </w:rPr>
        <w:t>上述事实，被告人袁某在开庭审理过程中无异议，且受贿人徐伟亮的证言，受贿人所在公司的营业执照及相关转制文件，受贿人个人简历、任职证明，涉案的建设工程合同书，破案经过，被告人袁某的供述等证据证实，足以认定。</w:t>
      </w:r>
    </w:p>
    <w:p w:rsidR="0015640B" w:rsidRDefault="0015640B">
      <w:pPr>
        <w:spacing w:line="500" w:lineRule="atLeast"/>
        <w:ind w:firstLine="600"/>
        <w:divId w:val="1164973571"/>
        <w:rPr>
          <w:rFonts w:hint="eastAsia"/>
          <w:sz w:val="30"/>
          <w:szCs w:val="30"/>
        </w:rPr>
      </w:pPr>
      <w:r>
        <w:rPr>
          <w:rFonts w:hint="eastAsia"/>
          <w:sz w:val="30"/>
          <w:szCs w:val="30"/>
        </w:rPr>
        <w:t>本院认为，被告人袁某无视国家法律，为谋取不正当利益，给予国家工作人员以钱财，其行为已构成行贿罪。被告人袁某行贿数额为</w:t>
      </w:r>
      <w:r>
        <w:rPr>
          <w:rFonts w:hint="eastAsia"/>
          <w:sz w:val="30"/>
          <w:szCs w:val="30"/>
        </w:rPr>
        <w:t>3</w:t>
      </w:r>
      <w:r>
        <w:rPr>
          <w:rFonts w:hint="eastAsia"/>
          <w:sz w:val="30"/>
          <w:szCs w:val="30"/>
        </w:rPr>
        <w:t>万元，依法应当对其适用“五年以下的有期徒刑或拘役”的量刑幅度予以处罚。公诉机关指控被告人袁某行贿犯罪事实清楚，证据确实充分，指控罪名成立。被告人袁某在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年的春节、中秋节期间以送节的方式每次给付</w:t>
      </w:r>
      <w:r>
        <w:rPr>
          <w:rFonts w:hint="eastAsia"/>
          <w:sz w:val="30"/>
          <w:szCs w:val="30"/>
        </w:rPr>
        <w:t>5000</w:t>
      </w:r>
      <w:r>
        <w:rPr>
          <w:rFonts w:hint="eastAsia"/>
          <w:sz w:val="30"/>
          <w:szCs w:val="30"/>
        </w:rPr>
        <w:t>元给项目工程部部长，累计</w:t>
      </w:r>
      <w:r>
        <w:rPr>
          <w:rFonts w:hint="eastAsia"/>
          <w:sz w:val="30"/>
          <w:szCs w:val="30"/>
        </w:rPr>
        <w:t>30000</w:t>
      </w:r>
      <w:r>
        <w:rPr>
          <w:rFonts w:hint="eastAsia"/>
          <w:sz w:val="30"/>
          <w:szCs w:val="30"/>
        </w:rPr>
        <w:t>元，行贿数额不大，行贿目的主要是感情投资及希望工程款顺利发放。被告人袁某在被追诉前主动交待行贿行为，可以减轻处罚或免除处罚。综上，经审判委员会决定，该案犯罪情节轻微，对被告人袁某处以免予刑事处罚。辩护人以上述等为由建议法庭对被告人袁某从轻处罚的意见有理，本院予以采纳。依照《中华人民共和国刑法》第三百八十九条第一款、第三百九十条、第三十七条及《最高人民法院最高人民检察院关于办理行贿刑事案件具体应用法律若干问题的解释》第一条、第十条的规定，判决如下：</w:t>
      </w:r>
    </w:p>
    <w:p w:rsidR="0015640B" w:rsidRDefault="0015640B">
      <w:pPr>
        <w:spacing w:line="500" w:lineRule="atLeast"/>
        <w:ind w:firstLine="600"/>
        <w:divId w:val="1883131332"/>
        <w:rPr>
          <w:rFonts w:hint="eastAsia"/>
          <w:sz w:val="30"/>
          <w:szCs w:val="30"/>
        </w:rPr>
      </w:pPr>
      <w:r>
        <w:rPr>
          <w:rFonts w:hint="eastAsia"/>
          <w:sz w:val="30"/>
          <w:szCs w:val="30"/>
        </w:rPr>
        <w:t>被告人袁某犯行贿罪，判处免予刑事处罚。</w:t>
      </w:r>
    </w:p>
    <w:p w:rsidR="0015640B" w:rsidRDefault="0015640B">
      <w:pPr>
        <w:spacing w:line="500" w:lineRule="atLeast"/>
        <w:ind w:firstLine="600"/>
        <w:divId w:val="186490442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15640B" w:rsidRDefault="0015640B">
      <w:pPr>
        <w:spacing w:line="500" w:lineRule="atLeast"/>
        <w:jc w:val="right"/>
        <w:divId w:val="1233616843"/>
        <w:rPr>
          <w:rFonts w:hint="eastAsia"/>
          <w:sz w:val="30"/>
          <w:szCs w:val="30"/>
        </w:rPr>
      </w:pPr>
      <w:r>
        <w:rPr>
          <w:rFonts w:hint="eastAsia"/>
          <w:sz w:val="30"/>
          <w:szCs w:val="30"/>
        </w:rPr>
        <w:t>审　判　长　　何敏华</w:t>
      </w:r>
    </w:p>
    <w:p w:rsidR="0015640B" w:rsidRDefault="0015640B">
      <w:pPr>
        <w:spacing w:line="500" w:lineRule="atLeast"/>
        <w:jc w:val="right"/>
        <w:divId w:val="1214583114"/>
        <w:rPr>
          <w:rFonts w:hint="eastAsia"/>
          <w:sz w:val="30"/>
          <w:szCs w:val="30"/>
        </w:rPr>
      </w:pPr>
      <w:r>
        <w:rPr>
          <w:rFonts w:hint="eastAsia"/>
          <w:sz w:val="30"/>
          <w:szCs w:val="30"/>
        </w:rPr>
        <w:t>人民陪审员　　周建军</w:t>
      </w:r>
    </w:p>
    <w:p w:rsidR="0015640B" w:rsidRDefault="0015640B">
      <w:pPr>
        <w:spacing w:line="500" w:lineRule="atLeast"/>
        <w:jc w:val="right"/>
        <w:divId w:val="1388453493"/>
        <w:rPr>
          <w:rFonts w:hint="eastAsia"/>
          <w:sz w:val="30"/>
          <w:szCs w:val="30"/>
        </w:rPr>
      </w:pPr>
      <w:r>
        <w:rPr>
          <w:rFonts w:hint="eastAsia"/>
          <w:sz w:val="30"/>
          <w:szCs w:val="30"/>
        </w:rPr>
        <w:t>人民陪审员　　郭彩霞</w:t>
      </w:r>
    </w:p>
    <w:p w:rsidR="0015640B" w:rsidRDefault="0015640B">
      <w:pPr>
        <w:spacing w:line="500" w:lineRule="atLeast"/>
        <w:jc w:val="right"/>
        <w:divId w:val="2091349892"/>
        <w:rPr>
          <w:rFonts w:hint="eastAsia"/>
          <w:sz w:val="30"/>
          <w:szCs w:val="30"/>
        </w:rPr>
      </w:pPr>
      <w:r>
        <w:rPr>
          <w:rFonts w:hint="eastAsia"/>
          <w:sz w:val="30"/>
          <w:szCs w:val="30"/>
        </w:rPr>
        <w:t>二〇一五年一月二十一日</w:t>
      </w:r>
    </w:p>
    <w:p w:rsidR="0015640B" w:rsidRDefault="0015640B">
      <w:pPr>
        <w:spacing w:line="500" w:lineRule="atLeast"/>
        <w:jc w:val="right"/>
        <w:divId w:val="1069771346"/>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640B" w:rsidRDefault="0015640B" w:rsidP="0015640B">
      <w:pPr>
        <w:rPr>
          <w:rFonts w:hint="eastAsia"/>
        </w:rPr>
      </w:pPr>
      <w:r>
        <w:separator/>
      </w:r>
    </w:p>
  </w:endnote>
  <w:endnote w:type="continuationSeparator" w:id="0">
    <w:p w:rsidR="0015640B" w:rsidRDefault="0015640B" w:rsidP="001564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640B" w:rsidRDefault="0015640B" w:rsidP="0015640B">
      <w:pPr>
        <w:rPr>
          <w:rFonts w:hint="eastAsia"/>
        </w:rPr>
      </w:pPr>
      <w:r>
        <w:separator/>
      </w:r>
    </w:p>
  </w:footnote>
  <w:footnote w:type="continuationSeparator" w:id="0">
    <w:p w:rsidR="0015640B" w:rsidRDefault="0015640B" w:rsidP="001564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640B"/>
    <w:rsid w:val="0015640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640B"/>
    <w:pPr>
      <w:tabs>
        <w:tab w:val="center" w:pos="4153"/>
        <w:tab w:val="right" w:pos="8306"/>
      </w:tabs>
      <w:snapToGrid w:val="0"/>
      <w:jc w:val="center"/>
    </w:pPr>
    <w:rPr>
      <w:sz w:val="18"/>
      <w:szCs w:val="18"/>
    </w:rPr>
  </w:style>
  <w:style w:type="character" w:customStyle="1" w:styleId="a4">
    <w:name w:val="页眉 字符"/>
    <w:basedOn w:val="a0"/>
    <w:link w:val="a3"/>
    <w:uiPriority w:val="99"/>
    <w:rsid w:val="0015640B"/>
    <w:rPr>
      <w:rFonts w:ascii="宋体" w:eastAsia="宋体" w:hAnsi="宋体" w:cs="宋体"/>
      <w:sz w:val="18"/>
      <w:szCs w:val="18"/>
    </w:rPr>
  </w:style>
  <w:style w:type="paragraph" w:styleId="a5">
    <w:name w:val="footer"/>
    <w:basedOn w:val="a"/>
    <w:link w:val="a6"/>
    <w:uiPriority w:val="99"/>
    <w:unhideWhenUsed/>
    <w:rsid w:val="0015640B"/>
    <w:pPr>
      <w:tabs>
        <w:tab w:val="center" w:pos="4153"/>
        <w:tab w:val="right" w:pos="8306"/>
      </w:tabs>
      <w:snapToGrid w:val="0"/>
    </w:pPr>
    <w:rPr>
      <w:sz w:val="18"/>
      <w:szCs w:val="18"/>
    </w:rPr>
  </w:style>
  <w:style w:type="character" w:customStyle="1" w:styleId="a6">
    <w:name w:val="页脚 字符"/>
    <w:basedOn w:val="a0"/>
    <w:link w:val="a5"/>
    <w:uiPriority w:val="99"/>
    <w:rsid w:val="001564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6285">
      <w:marLeft w:val="0"/>
      <w:marRight w:val="0"/>
      <w:marTop w:val="10"/>
      <w:marBottom w:val="10"/>
      <w:divBdr>
        <w:top w:val="none" w:sz="0" w:space="0" w:color="auto"/>
        <w:left w:val="none" w:sz="0" w:space="0" w:color="auto"/>
        <w:bottom w:val="none" w:sz="0" w:space="0" w:color="auto"/>
        <w:right w:val="none" w:sz="0" w:space="0" w:color="auto"/>
      </w:divBdr>
    </w:div>
    <w:div w:id="150953782">
      <w:marLeft w:val="0"/>
      <w:marRight w:val="0"/>
      <w:marTop w:val="10"/>
      <w:marBottom w:val="10"/>
      <w:divBdr>
        <w:top w:val="none" w:sz="0" w:space="0" w:color="auto"/>
        <w:left w:val="none" w:sz="0" w:space="0" w:color="auto"/>
        <w:bottom w:val="none" w:sz="0" w:space="0" w:color="auto"/>
        <w:right w:val="none" w:sz="0" w:space="0" w:color="auto"/>
      </w:divBdr>
    </w:div>
    <w:div w:id="171452549">
      <w:marLeft w:val="0"/>
      <w:marRight w:val="0"/>
      <w:marTop w:val="10"/>
      <w:marBottom w:val="10"/>
      <w:divBdr>
        <w:top w:val="none" w:sz="0" w:space="0" w:color="auto"/>
        <w:left w:val="none" w:sz="0" w:space="0" w:color="auto"/>
        <w:bottom w:val="none" w:sz="0" w:space="0" w:color="auto"/>
        <w:right w:val="none" w:sz="0" w:space="0" w:color="auto"/>
      </w:divBdr>
    </w:div>
    <w:div w:id="294454934">
      <w:marLeft w:val="0"/>
      <w:marRight w:val="0"/>
      <w:marTop w:val="10"/>
      <w:marBottom w:val="10"/>
      <w:divBdr>
        <w:top w:val="none" w:sz="0" w:space="0" w:color="auto"/>
        <w:left w:val="none" w:sz="0" w:space="0" w:color="auto"/>
        <w:bottom w:val="none" w:sz="0" w:space="0" w:color="auto"/>
        <w:right w:val="none" w:sz="0" w:space="0" w:color="auto"/>
      </w:divBdr>
    </w:div>
    <w:div w:id="570240502">
      <w:marLeft w:val="0"/>
      <w:marRight w:val="0"/>
      <w:marTop w:val="10"/>
      <w:marBottom w:val="10"/>
      <w:divBdr>
        <w:top w:val="none" w:sz="0" w:space="0" w:color="auto"/>
        <w:left w:val="none" w:sz="0" w:space="0" w:color="auto"/>
        <w:bottom w:val="none" w:sz="0" w:space="0" w:color="auto"/>
        <w:right w:val="none" w:sz="0" w:space="0" w:color="auto"/>
      </w:divBdr>
    </w:div>
    <w:div w:id="615017961">
      <w:marLeft w:val="0"/>
      <w:marRight w:val="0"/>
      <w:marTop w:val="10"/>
      <w:marBottom w:val="10"/>
      <w:divBdr>
        <w:top w:val="none" w:sz="0" w:space="0" w:color="auto"/>
        <w:left w:val="none" w:sz="0" w:space="0" w:color="auto"/>
        <w:bottom w:val="none" w:sz="0" w:space="0" w:color="auto"/>
        <w:right w:val="none" w:sz="0" w:space="0" w:color="auto"/>
      </w:divBdr>
    </w:div>
    <w:div w:id="817380121">
      <w:marLeft w:val="0"/>
      <w:marRight w:val="0"/>
      <w:marTop w:val="10"/>
      <w:marBottom w:val="10"/>
      <w:divBdr>
        <w:top w:val="none" w:sz="0" w:space="0" w:color="auto"/>
        <w:left w:val="none" w:sz="0" w:space="0" w:color="auto"/>
        <w:bottom w:val="none" w:sz="0" w:space="0" w:color="auto"/>
        <w:right w:val="none" w:sz="0" w:space="0" w:color="auto"/>
      </w:divBdr>
    </w:div>
    <w:div w:id="922294830">
      <w:marLeft w:val="0"/>
      <w:marRight w:val="0"/>
      <w:marTop w:val="10"/>
      <w:marBottom w:val="10"/>
      <w:divBdr>
        <w:top w:val="none" w:sz="0" w:space="0" w:color="auto"/>
        <w:left w:val="none" w:sz="0" w:space="0" w:color="auto"/>
        <w:bottom w:val="none" w:sz="0" w:space="0" w:color="auto"/>
        <w:right w:val="none" w:sz="0" w:space="0" w:color="auto"/>
      </w:divBdr>
    </w:div>
    <w:div w:id="978149827">
      <w:marLeft w:val="0"/>
      <w:marRight w:val="0"/>
      <w:marTop w:val="10"/>
      <w:marBottom w:val="10"/>
      <w:divBdr>
        <w:top w:val="none" w:sz="0" w:space="0" w:color="auto"/>
        <w:left w:val="none" w:sz="0" w:space="0" w:color="auto"/>
        <w:bottom w:val="none" w:sz="0" w:space="0" w:color="auto"/>
        <w:right w:val="none" w:sz="0" w:space="0" w:color="auto"/>
      </w:divBdr>
    </w:div>
    <w:div w:id="1069771346">
      <w:marLeft w:val="0"/>
      <w:marRight w:val="720"/>
      <w:marTop w:val="10"/>
      <w:marBottom w:val="10"/>
      <w:divBdr>
        <w:top w:val="none" w:sz="0" w:space="0" w:color="auto"/>
        <w:left w:val="none" w:sz="0" w:space="0" w:color="auto"/>
        <w:bottom w:val="none" w:sz="0" w:space="0" w:color="auto"/>
        <w:right w:val="none" w:sz="0" w:space="0" w:color="auto"/>
      </w:divBdr>
    </w:div>
    <w:div w:id="1164973571">
      <w:marLeft w:val="0"/>
      <w:marRight w:val="0"/>
      <w:marTop w:val="10"/>
      <w:marBottom w:val="10"/>
      <w:divBdr>
        <w:top w:val="none" w:sz="0" w:space="0" w:color="auto"/>
        <w:left w:val="none" w:sz="0" w:space="0" w:color="auto"/>
        <w:bottom w:val="none" w:sz="0" w:space="0" w:color="auto"/>
        <w:right w:val="none" w:sz="0" w:space="0" w:color="auto"/>
      </w:divBdr>
    </w:div>
    <w:div w:id="1214583114">
      <w:marLeft w:val="0"/>
      <w:marRight w:val="720"/>
      <w:marTop w:val="10"/>
      <w:marBottom w:val="10"/>
      <w:divBdr>
        <w:top w:val="none" w:sz="0" w:space="0" w:color="auto"/>
        <w:left w:val="none" w:sz="0" w:space="0" w:color="auto"/>
        <w:bottom w:val="none" w:sz="0" w:space="0" w:color="auto"/>
        <w:right w:val="none" w:sz="0" w:space="0" w:color="auto"/>
      </w:divBdr>
    </w:div>
    <w:div w:id="1233616843">
      <w:marLeft w:val="0"/>
      <w:marRight w:val="720"/>
      <w:marTop w:val="10"/>
      <w:marBottom w:val="10"/>
      <w:divBdr>
        <w:top w:val="none" w:sz="0" w:space="0" w:color="auto"/>
        <w:left w:val="none" w:sz="0" w:space="0" w:color="auto"/>
        <w:bottom w:val="none" w:sz="0" w:space="0" w:color="auto"/>
        <w:right w:val="none" w:sz="0" w:space="0" w:color="auto"/>
      </w:divBdr>
    </w:div>
    <w:div w:id="1281956011">
      <w:marLeft w:val="0"/>
      <w:marRight w:val="0"/>
      <w:marTop w:val="10"/>
      <w:marBottom w:val="10"/>
      <w:divBdr>
        <w:top w:val="none" w:sz="0" w:space="0" w:color="auto"/>
        <w:left w:val="none" w:sz="0" w:space="0" w:color="auto"/>
        <w:bottom w:val="none" w:sz="0" w:space="0" w:color="auto"/>
        <w:right w:val="none" w:sz="0" w:space="0" w:color="auto"/>
      </w:divBdr>
    </w:div>
    <w:div w:id="1388453493">
      <w:marLeft w:val="0"/>
      <w:marRight w:val="720"/>
      <w:marTop w:val="10"/>
      <w:marBottom w:val="10"/>
      <w:divBdr>
        <w:top w:val="none" w:sz="0" w:space="0" w:color="auto"/>
        <w:left w:val="none" w:sz="0" w:space="0" w:color="auto"/>
        <w:bottom w:val="none" w:sz="0" w:space="0" w:color="auto"/>
        <w:right w:val="none" w:sz="0" w:space="0" w:color="auto"/>
      </w:divBdr>
    </w:div>
    <w:div w:id="1500386226">
      <w:marLeft w:val="0"/>
      <w:marRight w:val="0"/>
      <w:marTop w:val="10"/>
      <w:marBottom w:val="10"/>
      <w:divBdr>
        <w:top w:val="none" w:sz="0" w:space="0" w:color="auto"/>
        <w:left w:val="none" w:sz="0" w:space="0" w:color="auto"/>
        <w:bottom w:val="none" w:sz="0" w:space="0" w:color="auto"/>
        <w:right w:val="none" w:sz="0" w:space="0" w:color="auto"/>
      </w:divBdr>
    </w:div>
    <w:div w:id="1864904429">
      <w:marLeft w:val="0"/>
      <w:marRight w:val="0"/>
      <w:marTop w:val="10"/>
      <w:marBottom w:val="10"/>
      <w:divBdr>
        <w:top w:val="none" w:sz="0" w:space="0" w:color="auto"/>
        <w:left w:val="none" w:sz="0" w:space="0" w:color="auto"/>
        <w:bottom w:val="none" w:sz="0" w:space="0" w:color="auto"/>
        <w:right w:val="none" w:sz="0" w:space="0" w:color="auto"/>
      </w:divBdr>
    </w:div>
    <w:div w:id="1883131332">
      <w:marLeft w:val="0"/>
      <w:marRight w:val="0"/>
      <w:marTop w:val="10"/>
      <w:marBottom w:val="10"/>
      <w:divBdr>
        <w:top w:val="none" w:sz="0" w:space="0" w:color="auto"/>
        <w:left w:val="none" w:sz="0" w:space="0" w:color="auto"/>
        <w:bottom w:val="none" w:sz="0" w:space="0" w:color="auto"/>
        <w:right w:val="none" w:sz="0" w:space="0" w:color="auto"/>
      </w:divBdr>
    </w:div>
    <w:div w:id="1950163013">
      <w:marLeft w:val="0"/>
      <w:marRight w:val="0"/>
      <w:marTop w:val="10"/>
      <w:marBottom w:val="10"/>
      <w:divBdr>
        <w:top w:val="none" w:sz="0" w:space="0" w:color="auto"/>
        <w:left w:val="none" w:sz="0" w:space="0" w:color="auto"/>
        <w:bottom w:val="none" w:sz="0" w:space="0" w:color="auto"/>
        <w:right w:val="none" w:sz="0" w:space="0" w:color="auto"/>
      </w:divBdr>
    </w:div>
    <w:div w:id="209134989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