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7562" w:rsidRDefault="00917562">
      <w:pPr>
        <w:spacing w:line="500" w:lineRule="atLeast"/>
        <w:jc w:val="center"/>
        <w:divId w:val="187107726"/>
        <w:rPr>
          <w:rFonts w:ascii="黑体" w:eastAsia="黑体" w:hAnsi="黑体"/>
          <w:sz w:val="36"/>
          <w:szCs w:val="36"/>
        </w:rPr>
      </w:pPr>
      <w:r>
        <w:rPr>
          <w:rFonts w:ascii="黑体" w:eastAsia="黑体" w:hAnsi="黑体" w:hint="eastAsia"/>
          <w:sz w:val="36"/>
          <w:szCs w:val="36"/>
        </w:rPr>
        <w:t>广东省云浮市云城区人民法院</w:t>
      </w:r>
    </w:p>
    <w:p w:rsidR="00917562" w:rsidRDefault="00917562">
      <w:pPr>
        <w:spacing w:line="500" w:lineRule="atLeast"/>
        <w:jc w:val="center"/>
        <w:divId w:val="4845147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17562" w:rsidRDefault="00917562">
      <w:pPr>
        <w:spacing w:line="500" w:lineRule="atLeast"/>
        <w:jc w:val="right"/>
        <w:divId w:val="23655015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337</w:t>
      </w:r>
      <w:r>
        <w:rPr>
          <w:rFonts w:hint="eastAsia"/>
          <w:sz w:val="30"/>
          <w:szCs w:val="30"/>
        </w:rPr>
        <w:t>号</w:t>
      </w:r>
    </w:p>
    <w:p w:rsidR="00917562" w:rsidRDefault="00917562">
      <w:pPr>
        <w:spacing w:line="500" w:lineRule="atLeast"/>
        <w:ind w:firstLine="600"/>
        <w:divId w:val="1224219481"/>
        <w:rPr>
          <w:rFonts w:hint="eastAsia"/>
          <w:sz w:val="30"/>
          <w:szCs w:val="30"/>
        </w:rPr>
      </w:pPr>
      <w:r>
        <w:rPr>
          <w:rFonts w:hint="eastAsia"/>
          <w:sz w:val="30"/>
          <w:szCs w:val="30"/>
        </w:rPr>
        <w:t>公诉机关云浮市云城区人民检察院。</w:t>
      </w:r>
    </w:p>
    <w:p w:rsidR="00917562" w:rsidRDefault="00917562">
      <w:pPr>
        <w:spacing w:line="500" w:lineRule="atLeast"/>
        <w:ind w:firstLine="600"/>
        <w:divId w:val="1093211823"/>
        <w:rPr>
          <w:rFonts w:hint="eastAsia"/>
          <w:sz w:val="30"/>
          <w:szCs w:val="30"/>
        </w:rPr>
      </w:pPr>
      <w:r>
        <w:rPr>
          <w:rFonts w:hint="eastAsia"/>
          <w:sz w:val="30"/>
          <w:szCs w:val="30"/>
        </w:rPr>
        <w:t>被告人严某某，男，</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日出生，汉族，高中文化，中共党员，原云浮市云城区，住云浮市云城区。因本案于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日被羁押并被刑事拘留，</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日被取保候审。</w:t>
      </w:r>
    </w:p>
    <w:p w:rsidR="00917562" w:rsidRDefault="00917562">
      <w:pPr>
        <w:spacing w:line="500" w:lineRule="atLeast"/>
        <w:ind w:firstLine="600"/>
        <w:divId w:val="1493716634"/>
        <w:rPr>
          <w:rFonts w:hint="eastAsia"/>
          <w:sz w:val="30"/>
          <w:szCs w:val="30"/>
        </w:rPr>
      </w:pPr>
      <w:r>
        <w:rPr>
          <w:rFonts w:hint="eastAsia"/>
          <w:sz w:val="30"/>
          <w:szCs w:val="30"/>
        </w:rPr>
        <w:t>辩护人王钰瑶，广东翔浩律师事务律师。</w:t>
      </w:r>
    </w:p>
    <w:p w:rsidR="00917562" w:rsidRDefault="00917562">
      <w:pPr>
        <w:spacing w:line="500" w:lineRule="atLeast"/>
        <w:ind w:firstLine="600"/>
        <w:divId w:val="336006597"/>
        <w:rPr>
          <w:rFonts w:hint="eastAsia"/>
          <w:sz w:val="30"/>
          <w:szCs w:val="30"/>
        </w:rPr>
      </w:pPr>
      <w:r>
        <w:rPr>
          <w:rFonts w:hint="eastAsia"/>
          <w:sz w:val="30"/>
          <w:szCs w:val="30"/>
        </w:rPr>
        <w:t>被告人张某某，男，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日出生，汉族，初中文化，中共党员，原云浮市云城区高峰街道东方村委会委员，住云浮市云城区。因本案于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日被取保候审。</w:t>
      </w:r>
    </w:p>
    <w:p w:rsidR="00917562" w:rsidRDefault="00917562">
      <w:pPr>
        <w:spacing w:line="500" w:lineRule="atLeast"/>
        <w:ind w:firstLine="600"/>
        <w:divId w:val="1226987988"/>
        <w:rPr>
          <w:rFonts w:hint="eastAsia"/>
          <w:sz w:val="30"/>
          <w:szCs w:val="30"/>
        </w:rPr>
      </w:pPr>
      <w:r>
        <w:rPr>
          <w:rFonts w:hint="eastAsia"/>
          <w:sz w:val="30"/>
          <w:szCs w:val="30"/>
        </w:rPr>
        <w:t>云浮市云城区人民检察院以云区检刑诉〔</w:t>
      </w:r>
      <w:r>
        <w:rPr>
          <w:rFonts w:hint="eastAsia"/>
          <w:sz w:val="30"/>
          <w:szCs w:val="30"/>
        </w:rPr>
        <w:t>2017</w:t>
      </w:r>
      <w:r>
        <w:rPr>
          <w:rFonts w:hint="eastAsia"/>
          <w:sz w:val="30"/>
          <w:szCs w:val="30"/>
        </w:rPr>
        <w:t>〕</w:t>
      </w:r>
      <w:r>
        <w:rPr>
          <w:rFonts w:hint="eastAsia"/>
          <w:sz w:val="30"/>
          <w:szCs w:val="30"/>
        </w:rPr>
        <w:t>316</w:t>
      </w:r>
      <w:r>
        <w:rPr>
          <w:rFonts w:hint="eastAsia"/>
          <w:sz w:val="30"/>
          <w:szCs w:val="30"/>
        </w:rPr>
        <w:t>号起诉书指控被告人严某某、被告人张某某犯受贿罪，于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日向本院提起公诉。本院依法组成合议庭，公开开庭审理了本案。云浮市云城区人民检察院检察员朱海峰出庭支持公诉，被告人严某某、被告人张某某、辩护人王钰瑶到庭参加诉讼。本案现已审理终结。</w:t>
      </w:r>
    </w:p>
    <w:p w:rsidR="00917562" w:rsidRDefault="00917562">
      <w:pPr>
        <w:spacing w:line="500" w:lineRule="atLeast"/>
        <w:ind w:firstLine="600"/>
        <w:divId w:val="1330597522"/>
        <w:rPr>
          <w:rFonts w:hint="eastAsia"/>
          <w:sz w:val="30"/>
          <w:szCs w:val="30"/>
        </w:rPr>
      </w:pPr>
      <w:r>
        <w:rPr>
          <w:rFonts w:hint="eastAsia"/>
          <w:sz w:val="30"/>
          <w:szCs w:val="30"/>
        </w:rPr>
        <w:t>公诉机关起诉书指控：</w:t>
      </w:r>
      <w:r>
        <w:rPr>
          <w:rFonts w:hint="eastAsia"/>
          <w:sz w:val="30"/>
          <w:szCs w:val="30"/>
        </w:rPr>
        <w:t>2011</w:t>
      </w:r>
      <w:r>
        <w:rPr>
          <w:rFonts w:hint="eastAsia"/>
          <w:sz w:val="30"/>
          <w:szCs w:val="30"/>
        </w:rPr>
        <w:t>年初，原云浮市云城区高峰街道副书记程某某（另案处理）以高峰街道东方村委会旁的观音山地块作为高峰街道的项目，引进商人黄某某搞房地产开发。黄某某考察后，成立了云浮市祥利房地产开发有限公司准备对观音山地块进行开发</w:t>
      </w:r>
      <w:r>
        <w:rPr>
          <w:rFonts w:hint="eastAsia"/>
          <w:sz w:val="30"/>
          <w:szCs w:val="30"/>
        </w:rPr>
        <w:t>,</w:t>
      </w:r>
      <w:r>
        <w:rPr>
          <w:rFonts w:hint="eastAsia"/>
          <w:sz w:val="30"/>
          <w:szCs w:val="30"/>
        </w:rPr>
        <w:t>并在程某某建议下</w:t>
      </w:r>
      <w:r>
        <w:rPr>
          <w:rFonts w:hint="eastAsia"/>
          <w:sz w:val="30"/>
          <w:szCs w:val="30"/>
        </w:rPr>
        <w:t>,</w:t>
      </w:r>
      <w:r>
        <w:rPr>
          <w:rFonts w:hint="eastAsia"/>
          <w:sz w:val="30"/>
          <w:szCs w:val="30"/>
        </w:rPr>
        <w:t>决定以政府“三旧”改造的名义开发该项目。高峰街道办在协助开发商进行前期的征地工作过程中，黄某某与被告人严某某、张某某和程某某等人多次商议，由严某某、张某某和程某某等人以政府“三旧”改造的名义征收观音山地块，黄某某承诺事成后给予严某某等</w:t>
      </w:r>
      <w:r>
        <w:rPr>
          <w:rFonts w:hint="eastAsia"/>
          <w:sz w:val="30"/>
          <w:szCs w:val="30"/>
        </w:rPr>
        <w:lastRenderedPageBreak/>
        <w:t>人好处费。后严某某、张某某等人以政府“三旧”改造的名义组织相关人员进行协商达成了征地协议，并由程某某安排政府工作人员进行了青苗清点等工作。黄某某先后通过银行转账</w:t>
      </w:r>
      <w:r>
        <w:rPr>
          <w:rFonts w:hint="eastAsia"/>
          <w:sz w:val="30"/>
          <w:szCs w:val="30"/>
        </w:rPr>
        <w:t>520612</w:t>
      </w:r>
      <w:r>
        <w:rPr>
          <w:rFonts w:hint="eastAsia"/>
          <w:sz w:val="30"/>
          <w:szCs w:val="30"/>
        </w:rPr>
        <w:t>元到严某某的农业银行账户上，严某某从中分给张某某</w:t>
      </w:r>
      <w:r>
        <w:rPr>
          <w:rFonts w:hint="eastAsia"/>
          <w:sz w:val="30"/>
          <w:szCs w:val="30"/>
        </w:rPr>
        <w:t>7.5</w:t>
      </w:r>
      <w:r>
        <w:rPr>
          <w:rFonts w:hint="eastAsia"/>
          <w:sz w:val="30"/>
          <w:szCs w:val="30"/>
        </w:rPr>
        <w:t>万元、程某某</w:t>
      </w:r>
      <w:r>
        <w:rPr>
          <w:rFonts w:hint="eastAsia"/>
          <w:sz w:val="30"/>
          <w:szCs w:val="30"/>
        </w:rPr>
        <w:t>7</w:t>
      </w:r>
      <w:r>
        <w:rPr>
          <w:rFonts w:hint="eastAsia"/>
          <w:sz w:val="30"/>
          <w:szCs w:val="30"/>
        </w:rPr>
        <w:t>万元，余款由其个人支配使用。</w:t>
      </w:r>
    </w:p>
    <w:p w:rsidR="00917562" w:rsidRDefault="00917562">
      <w:pPr>
        <w:spacing w:line="500" w:lineRule="atLeast"/>
        <w:ind w:firstLine="600"/>
        <w:divId w:val="1454254994"/>
        <w:rPr>
          <w:rFonts w:hint="eastAsia"/>
          <w:sz w:val="30"/>
          <w:szCs w:val="30"/>
        </w:rPr>
      </w:pPr>
      <w:r>
        <w:rPr>
          <w:rFonts w:hint="eastAsia"/>
          <w:sz w:val="30"/>
          <w:szCs w:val="30"/>
        </w:rPr>
        <w:t>上述事实，公诉机关向本院提供了相关证据。公诉机关认为，被告人严某某、被告人张某某的行为触犯了《中华人民共和国刑法》第三百八十五条的规定，应当以受贿罪追究刑事责任。</w:t>
      </w:r>
    </w:p>
    <w:p w:rsidR="00917562" w:rsidRDefault="00917562">
      <w:pPr>
        <w:spacing w:line="500" w:lineRule="atLeast"/>
        <w:ind w:firstLine="600"/>
        <w:divId w:val="515656151"/>
        <w:rPr>
          <w:rFonts w:hint="eastAsia"/>
          <w:sz w:val="30"/>
          <w:szCs w:val="30"/>
        </w:rPr>
      </w:pPr>
      <w:r>
        <w:rPr>
          <w:rFonts w:hint="eastAsia"/>
          <w:sz w:val="30"/>
          <w:szCs w:val="30"/>
        </w:rPr>
        <w:t>被告人严某某认为其只得到</w:t>
      </w:r>
      <w:r>
        <w:rPr>
          <w:rFonts w:hint="eastAsia"/>
          <w:sz w:val="30"/>
          <w:szCs w:val="30"/>
        </w:rPr>
        <w:t>13</w:t>
      </w:r>
      <w:r>
        <w:rPr>
          <w:rFonts w:hint="eastAsia"/>
          <w:sz w:val="30"/>
          <w:szCs w:val="30"/>
        </w:rPr>
        <w:t>万元；被告人张某某对公诉机关指控的事实没有异议。</w:t>
      </w:r>
    </w:p>
    <w:p w:rsidR="00917562" w:rsidRDefault="00917562">
      <w:pPr>
        <w:spacing w:line="500" w:lineRule="atLeast"/>
        <w:ind w:firstLine="600"/>
        <w:divId w:val="1544828744"/>
        <w:rPr>
          <w:rFonts w:hint="eastAsia"/>
          <w:sz w:val="30"/>
          <w:szCs w:val="30"/>
        </w:rPr>
      </w:pPr>
      <w:r>
        <w:rPr>
          <w:rFonts w:hint="eastAsia"/>
          <w:sz w:val="30"/>
          <w:szCs w:val="30"/>
        </w:rPr>
        <w:t>辩护人王钰瑶的辩护意见是：</w:t>
      </w:r>
    </w:p>
    <w:p w:rsidR="00917562" w:rsidRDefault="00917562">
      <w:pPr>
        <w:spacing w:line="500" w:lineRule="atLeast"/>
        <w:ind w:firstLine="600"/>
        <w:divId w:val="1862164110"/>
        <w:rPr>
          <w:rFonts w:hint="eastAsia"/>
          <w:sz w:val="30"/>
          <w:szCs w:val="30"/>
        </w:rPr>
      </w:pPr>
      <w:r>
        <w:rPr>
          <w:rFonts w:hint="eastAsia"/>
          <w:sz w:val="30"/>
          <w:szCs w:val="30"/>
        </w:rPr>
        <w:t>村民委员会等村基层组织成员因村集体财产的管理和处分属村民自治范围，不是依法从事公务行为，不应当认定为受贿罪。</w:t>
      </w:r>
    </w:p>
    <w:p w:rsidR="00917562" w:rsidRDefault="00917562">
      <w:pPr>
        <w:spacing w:line="500" w:lineRule="atLeast"/>
        <w:ind w:firstLine="600"/>
        <w:divId w:val="525094846"/>
        <w:rPr>
          <w:rFonts w:hint="eastAsia"/>
          <w:sz w:val="30"/>
          <w:szCs w:val="30"/>
        </w:rPr>
      </w:pPr>
      <w:r>
        <w:rPr>
          <w:rFonts w:hint="eastAsia"/>
          <w:sz w:val="30"/>
          <w:szCs w:val="30"/>
        </w:rPr>
        <w:t>全国人大常委会在《关于〈中华人民共和国刑法〉第九十三条第二款的解释》中把协助人民政府利用土地征收补偿费用进行管理规定为公务活动。对这一点的理解，关键是“协助人民政府”和“公务活动”。公务活动的木质特征是管理性，就是在国家事务中组织领导等具有管理性的活动。从《刑法》的立法精神和司法实践中可以看出，公务活动仅包括国家事务，而排除集体事务。严某某协调观音山房地产开发项目，其资金来源是开发商个人即黄某某，虽然发给村民的费用也被称为“土地征收补偿费”，但其活动完全是为发展村组集体经济，是集体事务，而不是协助人民政府从事的公务。</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最高人民检察院《关于贯彻执行〈解释〉的通知》（三）规定：“严格要求把握界限，准确认定村民委员会等村基层组织人员的职务活动是否属于协助人民政府从事《解释》所规定的行政管理工作，对村民委员会等村基层组织人员从事属于村民自治范围的经营、管理活动不能适用《解释》的规定”。所以被告人严某某不属于《解释》中的“其他依照法律从事公务的人员”，不构成受贿罪主体。</w:t>
      </w:r>
    </w:p>
    <w:p w:rsidR="00917562" w:rsidRDefault="00917562">
      <w:pPr>
        <w:spacing w:line="500" w:lineRule="atLeast"/>
        <w:ind w:firstLine="600"/>
        <w:divId w:val="1018965947"/>
        <w:rPr>
          <w:rFonts w:hint="eastAsia"/>
          <w:sz w:val="30"/>
          <w:szCs w:val="30"/>
        </w:rPr>
      </w:pPr>
      <w:r>
        <w:rPr>
          <w:rFonts w:hint="eastAsia"/>
          <w:sz w:val="30"/>
          <w:szCs w:val="30"/>
        </w:rPr>
        <w:t>希望法庭综合考虑上述意见，对被告人严某某行为的定性予以重新评判</w:t>
      </w:r>
      <w:r>
        <w:rPr>
          <w:rFonts w:hint="eastAsia"/>
          <w:sz w:val="30"/>
          <w:szCs w:val="30"/>
        </w:rPr>
        <w:t>,</w:t>
      </w:r>
      <w:r>
        <w:rPr>
          <w:rFonts w:hint="eastAsia"/>
          <w:sz w:val="30"/>
          <w:szCs w:val="30"/>
        </w:rPr>
        <w:t>结合我国《刑法》中罪刑法定原则，即法无明文规定不为罪，法无明文规定不处罚，对其做出无罪判决。</w:t>
      </w:r>
    </w:p>
    <w:p w:rsidR="00917562" w:rsidRDefault="00917562">
      <w:pPr>
        <w:spacing w:line="500" w:lineRule="atLeast"/>
        <w:ind w:firstLine="600"/>
        <w:divId w:val="901407987"/>
        <w:rPr>
          <w:rFonts w:hint="eastAsia"/>
          <w:sz w:val="30"/>
          <w:szCs w:val="30"/>
        </w:rPr>
      </w:pPr>
      <w:r>
        <w:rPr>
          <w:rFonts w:hint="eastAsia"/>
          <w:sz w:val="30"/>
          <w:szCs w:val="30"/>
        </w:rPr>
        <w:t>本院经审理查明：</w:t>
      </w:r>
      <w:r>
        <w:rPr>
          <w:rFonts w:hint="eastAsia"/>
          <w:sz w:val="30"/>
          <w:szCs w:val="30"/>
        </w:rPr>
        <w:t>2011</w:t>
      </w:r>
      <w:r>
        <w:rPr>
          <w:rFonts w:hint="eastAsia"/>
          <w:sz w:val="30"/>
          <w:szCs w:val="30"/>
        </w:rPr>
        <w:t>年初，原云浮市云城区高峰街道党工委副书记程某某（另案处理）以高峰街道东方村委会旁的观音山地块作为高峰街道的项目，引进商人黄某某搞房地产开发，并提出以政府“三旧”改造的名义开发该项目。时任高峰街道东方村委会主任的被告人严某某、时任高峰街道东方村委会委员的被告人张某某，负责协助高峰街道办为项目进行前期征地工作。在此期间，黄某某与程某某及被告人严某某、张某某等人多次商议后，决定以政府“三旧”改造的名义征收观音山地块，黄某某许诺事成后给予严某某等人“好处费”。通过严某某、张某某出面与相关村民进行协商，由开发商与高峰街道东方村委及冯屋村民小组达成了征地协议，并由程某某安排政府工作人员进行了青苗清点等工作。事后，黄某某通过银行先后多次转账共</w:t>
      </w:r>
      <w:r>
        <w:rPr>
          <w:rFonts w:hint="eastAsia"/>
          <w:sz w:val="30"/>
          <w:szCs w:val="30"/>
        </w:rPr>
        <w:t>55</w:t>
      </w:r>
      <w:r>
        <w:rPr>
          <w:rFonts w:hint="eastAsia"/>
          <w:sz w:val="30"/>
          <w:szCs w:val="30"/>
        </w:rPr>
        <w:t>万元到被告人严某某的农业银行账户上。扣除青苗补偿款、围闭工程支出以及给予个别村民的“好处费”后，被告人严某某分得</w:t>
      </w:r>
      <w:r>
        <w:rPr>
          <w:rFonts w:hint="eastAsia"/>
          <w:sz w:val="30"/>
          <w:szCs w:val="30"/>
        </w:rPr>
        <w:t>175612</w:t>
      </w:r>
      <w:r>
        <w:rPr>
          <w:rFonts w:hint="eastAsia"/>
          <w:sz w:val="30"/>
          <w:szCs w:val="30"/>
        </w:rPr>
        <w:t>元，被告人张某某分得</w:t>
      </w:r>
      <w:r>
        <w:rPr>
          <w:rFonts w:hint="eastAsia"/>
          <w:sz w:val="30"/>
          <w:szCs w:val="30"/>
        </w:rPr>
        <w:t>7.5</w:t>
      </w:r>
      <w:r>
        <w:rPr>
          <w:rFonts w:hint="eastAsia"/>
          <w:sz w:val="30"/>
          <w:szCs w:val="30"/>
        </w:rPr>
        <w:t>万元，程某某分得</w:t>
      </w:r>
      <w:r>
        <w:rPr>
          <w:rFonts w:hint="eastAsia"/>
          <w:sz w:val="30"/>
          <w:szCs w:val="30"/>
        </w:rPr>
        <w:t>7</w:t>
      </w:r>
      <w:r>
        <w:rPr>
          <w:rFonts w:hint="eastAsia"/>
          <w:sz w:val="30"/>
          <w:szCs w:val="30"/>
        </w:rPr>
        <w:t>万元。</w:t>
      </w:r>
    </w:p>
    <w:p w:rsidR="00917562" w:rsidRDefault="00917562">
      <w:pPr>
        <w:spacing w:line="500" w:lineRule="atLeast"/>
        <w:ind w:firstLine="600"/>
        <w:divId w:val="1955213226"/>
        <w:rPr>
          <w:rFonts w:hint="eastAsia"/>
          <w:sz w:val="30"/>
          <w:szCs w:val="30"/>
        </w:rPr>
      </w:pPr>
      <w:r>
        <w:rPr>
          <w:rFonts w:hint="eastAsia"/>
          <w:sz w:val="30"/>
          <w:szCs w:val="30"/>
        </w:rPr>
        <w:t>案件审理期间，被告人严某某向本院退出其所得款</w:t>
      </w:r>
      <w:r>
        <w:rPr>
          <w:rFonts w:hint="eastAsia"/>
          <w:sz w:val="30"/>
          <w:szCs w:val="30"/>
        </w:rPr>
        <w:t>6.5</w:t>
      </w:r>
      <w:r>
        <w:rPr>
          <w:rFonts w:hint="eastAsia"/>
          <w:sz w:val="30"/>
          <w:szCs w:val="30"/>
        </w:rPr>
        <w:t>万元，被告人张某某向本院退出其所得款</w:t>
      </w:r>
      <w:r>
        <w:rPr>
          <w:rFonts w:hint="eastAsia"/>
          <w:sz w:val="30"/>
          <w:szCs w:val="30"/>
        </w:rPr>
        <w:t>5000</w:t>
      </w:r>
      <w:r>
        <w:rPr>
          <w:rFonts w:hint="eastAsia"/>
          <w:sz w:val="30"/>
          <w:szCs w:val="30"/>
        </w:rPr>
        <w:t>元。</w:t>
      </w:r>
    </w:p>
    <w:p w:rsidR="00917562" w:rsidRDefault="00917562">
      <w:pPr>
        <w:spacing w:line="500" w:lineRule="atLeast"/>
        <w:ind w:firstLine="600"/>
        <w:divId w:val="563948213"/>
        <w:rPr>
          <w:rFonts w:hint="eastAsia"/>
          <w:sz w:val="30"/>
          <w:szCs w:val="30"/>
        </w:rPr>
      </w:pPr>
      <w:r>
        <w:rPr>
          <w:rFonts w:hint="eastAsia"/>
          <w:sz w:val="30"/>
          <w:szCs w:val="30"/>
        </w:rPr>
        <w:t>上述事实，有下列证据证实：</w:t>
      </w:r>
      <w:r>
        <w:rPr>
          <w:rFonts w:hint="eastAsia"/>
          <w:sz w:val="30"/>
          <w:szCs w:val="30"/>
        </w:rPr>
        <w:t>1.</w:t>
      </w:r>
      <w:r>
        <w:rPr>
          <w:rFonts w:hint="eastAsia"/>
          <w:sz w:val="30"/>
          <w:szCs w:val="30"/>
        </w:rPr>
        <w:t>行贿人黄某某的供述；</w:t>
      </w:r>
      <w:r>
        <w:rPr>
          <w:rFonts w:hint="eastAsia"/>
          <w:sz w:val="30"/>
          <w:szCs w:val="30"/>
        </w:rPr>
        <w:t>2.</w:t>
      </w:r>
      <w:r>
        <w:rPr>
          <w:rFonts w:hint="eastAsia"/>
          <w:sz w:val="30"/>
          <w:szCs w:val="30"/>
        </w:rPr>
        <w:t>被告人严某某、张某某以及程某某的供述；</w:t>
      </w:r>
      <w:r>
        <w:rPr>
          <w:rFonts w:hint="eastAsia"/>
          <w:sz w:val="30"/>
          <w:szCs w:val="30"/>
        </w:rPr>
        <w:t>3.</w:t>
      </w:r>
      <w:r>
        <w:rPr>
          <w:rFonts w:hint="eastAsia"/>
          <w:sz w:val="30"/>
          <w:szCs w:val="30"/>
        </w:rPr>
        <w:t>证人欧某某、游某某、龙某某等</w:t>
      </w:r>
      <w:r>
        <w:rPr>
          <w:rFonts w:hint="eastAsia"/>
          <w:sz w:val="30"/>
          <w:szCs w:val="30"/>
        </w:rPr>
        <w:t>8</w:t>
      </w:r>
      <w:r>
        <w:rPr>
          <w:rFonts w:hint="eastAsia"/>
          <w:sz w:val="30"/>
          <w:szCs w:val="30"/>
        </w:rPr>
        <w:t>人的证言；</w:t>
      </w:r>
      <w:r>
        <w:rPr>
          <w:rFonts w:hint="eastAsia"/>
          <w:sz w:val="30"/>
          <w:szCs w:val="30"/>
        </w:rPr>
        <w:t>4.</w:t>
      </w:r>
      <w:r>
        <w:rPr>
          <w:rFonts w:hint="eastAsia"/>
          <w:sz w:val="30"/>
          <w:szCs w:val="30"/>
        </w:rPr>
        <w:t>征地协议书、补充协议、收款收据、收款证明、青苗补偿明细表；</w:t>
      </w:r>
      <w:r>
        <w:rPr>
          <w:rFonts w:hint="eastAsia"/>
          <w:sz w:val="30"/>
          <w:szCs w:val="30"/>
        </w:rPr>
        <w:t>5.</w:t>
      </w:r>
      <w:r>
        <w:rPr>
          <w:rFonts w:hint="eastAsia"/>
          <w:sz w:val="30"/>
          <w:szCs w:val="30"/>
        </w:rPr>
        <w:t>有关“三旧”改造项目的申请书、请示、文件；</w:t>
      </w:r>
      <w:r>
        <w:rPr>
          <w:rFonts w:hint="eastAsia"/>
          <w:sz w:val="30"/>
          <w:szCs w:val="30"/>
        </w:rPr>
        <w:t>6.</w:t>
      </w:r>
      <w:r>
        <w:rPr>
          <w:rFonts w:hint="eastAsia"/>
          <w:sz w:val="30"/>
          <w:szCs w:val="30"/>
        </w:rPr>
        <w:t>严某某中国农业银行账户流水；</w:t>
      </w:r>
      <w:r>
        <w:rPr>
          <w:rFonts w:hint="eastAsia"/>
          <w:sz w:val="30"/>
          <w:szCs w:val="30"/>
        </w:rPr>
        <w:t>7.</w:t>
      </w:r>
      <w:r>
        <w:rPr>
          <w:rFonts w:hint="eastAsia"/>
          <w:sz w:val="30"/>
          <w:szCs w:val="30"/>
        </w:rPr>
        <w:t>云城区高峰街道东方村委会干部严某某、张某某当选证明；</w:t>
      </w:r>
      <w:r>
        <w:rPr>
          <w:rFonts w:hint="eastAsia"/>
          <w:sz w:val="30"/>
          <w:szCs w:val="30"/>
        </w:rPr>
        <w:t>8.</w:t>
      </w:r>
      <w:r>
        <w:rPr>
          <w:rFonts w:hint="eastAsia"/>
          <w:sz w:val="30"/>
          <w:szCs w:val="30"/>
        </w:rPr>
        <w:t>线索来源、发破案及抓获经过；</w:t>
      </w:r>
      <w:r>
        <w:rPr>
          <w:rFonts w:hint="eastAsia"/>
          <w:sz w:val="30"/>
          <w:szCs w:val="30"/>
        </w:rPr>
        <w:t>9.</w:t>
      </w:r>
      <w:r>
        <w:rPr>
          <w:rFonts w:hint="eastAsia"/>
          <w:sz w:val="30"/>
          <w:szCs w:val="30"/>
        </w:rPr>
        <w:t>常住人口登记表。</w:t>
      </w:r>
    </w:p>
    <w:p w:rsidR="00917562" w:rsidRDefault="00917562">
      <w:pPr>
        <w:spacing w:line="500" w:lineRule="atLeast"/>
        <w:ind w:firstLine="600"/>
        <w:divId w:val="1784033172"/>
        <w:rPr>
          <w:rFonts w:hint="eastAsia"/>
          <w:sz w:val="30"/>
          <w:szCs w:val="30"/>
        </w:rPr>
      </w:pPr>
      <w:r>
        <w:rPr>
          <w:rFonts w:hint="eastAsia"/>
          <w:sz w:val="30"/>
          <w:szCs w:val="30"/>
        </w:rPr>
        <w:t>本院认为，《中华人民共和国刑法》第九十三条第二款规定：“国有公司、企业、事业单位、人民团体中从事公务的人员和国家机关、国有公司、企业、事业单位委派到非国有公司、企业、事业单位、社会团体从事公务的人员，以及其他依照法律从事公务的人员，以国家工作人员论。”《全国人民代表大会常务委员会关于〈中华人民共和国刑法〉第九十三条第二款的解释》规定：“村民委员会等村基层组织人员协助人民政府从事下列行政管理工作时，属于刑法第九十三条第二款规定的‘其他依照法律从事公务的人员’：</w:t>
      </w:r>
      <w:r>
        <w:rPr>
          <w:rFonts w:hint="eastAsia"/>
          <w:sz w:val="30"/>
          <w:szCs w:val="30"/>
        </w:rPr>
        <w:t>......</w:t>
      </w:r>
      <w:r>
        <w:rPr>
          <w:rFonts w:hint="eastAsia"/>
          <w:sz w:val="30"/>
          <w:szCs w:val="30"/>
        </w:rPr>
        <w:t>（三）土地的经营、管理和宅基地的管理；</w:t>
      </w:r>
      <w:r>
        <w:rPr>
          <w:rFonts w:hint="eastAsia"/>
          <w:sz w:val="30"/>
          <w:szCs w:val="30"/>
        </w:rPr>
        <w:t>......</w:t>
      </w:r>
      <w:r>
        <w:rPr>
          <w:rFonts w:hint="eastAsia"/>
          <w:sz w:val="30"/>
          <w:szCs w:val="30"/>
        </w:rPr>
        <w:t>村民委员会等村基层组织人员在从事前款规定的公务时，利用职务上的便利，非法占有公共财物，构成犯罪的，适用刑法第三百八十二条和第三百八十三条贪污罪、第三百八十四条挪用公款罪、第三百八十五条和第三百八十六条受贿罪的规定。”土地征收是人民政府对土地实行管理的一项行政管理工作，作为高峰街道东方村委会主任的被告人严某某和作为村委的被告人张某某，协助高峰街道办从事征地工作，根据上述规定，两被告人符合‘其他依照法律从事公务的人员’，其两人身份应以国家工作人员论。</w:t>
      </w:r>
    </w:p>
    <w:p w:rsidR="00917562" w:rsidRDefault="00917562">
      <w:pPr>
        <w:spacing w:line="500" w:lineRule="atLeast"/>
        <w:ind w:firstLine="600"/>
        <w:divId w:val="1373922112"/>
        <w:rPr>
          <w:rFonts w:hint="eastAsia"/>
          <w:sz w:val="30"/>
          <w:szCs w:val="30"/>
        </w:rPr>
      </w:pPr>
      <w:r>
        <w:rPr>
          <w:rFonts w:hint="eastAsia"/>
          <w:sz w:val="30"/>
          <w:szCs w:val="30"/>
        </w:rPr>
        <w:t>被告人严某某、被告人张某某作为村民委员会的基层组织人员，在协助人民政府从事土地征收的行政管理工作时，利用职务上的便利，非法收受他人款项，为他人谋取利益，其中，被告人严某某非法收受他人款项</w:t>
      </w:r>
      <w:r>
        <w:rPr>
          <w:rFonts w:hint="eastAsia"/>
          <w:sz w:val="30"/>
          <w:szCs w:val="30"/>
        </w:rPr>
        <w:t>175612</w:t>
      </w:r>
      <w:r>
        <w:rPr>
          <w:rFonts w:hint="eastAsia"/>
          <w:sz w:val="30"/>
          <w:szCs w:val="30"/>
        </w:rPr>
        <w:t>元，被告人张某某非法收受他人款项</w:t>
      </w:r>
      <w:r>
        <w:rPr>
          <w:rFonts w:hint="eastAsia"/>
          <w:sz w:val="30"/>
          <w:szCs w:val="30"/>
        </w:rPr>
        <w:t>7.5</w:t>
      </w:r>
      <w:r>
        <w:rPr>
          <w:rFonts w:hint="eastAsia"/>
          <w:sz w:val="30"/>
          <w:szCs w:val="30"/>
        </w:rPr>
        <w:t>万元，数额较大，两被告人的行为已构成受贿罪。公诉机关指控被告人严某某、张某某受贿的犯罪事实清楚，证据确实、充分，罪名成立。公诉机关指控被告人严某某受贿分得的数额</w:t>
      </w:r>
      <w:r>
        <w:rPr>
          <w:rFonts w:hint="eastAsia"/>
          <w:sz w:val="30"/>
          <w:szCs w:val="30"/>
        </w:rPr>
        <w:t>375612</w:t>
      </w:r>
      <w:r>
        <w:rPr>
          <w:rFonts w:hint="eastAsia"/>
          <w:sz w:val="30"/>
          <w:szCs w:val="30"/>
        </w:rPr>
        <w:t>元有误，应予以更正。被告人严某某认为其只分到</w:t>
      </w:r>
      <w:r>
        <w:rPr>
          <w:rFonts w:hint="eastAsia"/>
          <w:sz w:val="30"/>
          <w:szCs w:val="30"/>
        </w:rPr>
        <w:t>13</w:t>
      </w:r>
      <w:r>
        <w:rPr>
          <w:rFonts w:hint="eastAsia"/>
          <w:sz w:val="30"/>
          <w:szCs w:val="30"/>
        </w:rPr>
        <w:t>万元的辩解意见，本院不予采纳。辩护人王钰瑶认为被告人严某某不属于《中华人民共和国刑法》第九十三条第二款规定的“其他依照法律从事公务的人员”，不是受贿犯罪的主体，应对其做出无罪判决的辩护意见，本院不予采纳。被告人严某某、张某某能如实供述犯罪事实，依法可以从轻处罚。被告人严某某主动退出其受贿的非法所得</w:t>
      </w:r>
      <w:r>
        <w:rPr>
          <w:rFonts w:hint="eastAsia"/>
          <w:sz w:val="30"/>
          <w:szCs w:val="30"/>
        </w:rPr>
        <w:t>6.5</w:t>
      </w:r>
      <w:r>
        <w:rPr>
          <w:rFonts w:hint="eastAsia"/>
          <w:sz w:val="30"/>
          <w:szCs w:val="30"/>
        </w:rPr>
        <w:t>万元，被告人张某某主动退出其受贿的非法所得</w:t>
      </w:r>
      <w:r>
        <w:rPr>
          <w:rFonts w:hint="eastAsia"/>
          <w:sz w:val="30"/>
          <w:szCs w:val="30"/>
        </w:rPr>
        <w:t>5000</w:t>
      </w:r>
      <w:r>
        <w:rPr>
          <w:rFonts w:hint="eastAsia"/>
          <w:sz w:val="30"/>
          <w:szCs w:val="30"/>
        </w:rPr>
        <w:t>元，也可酌情从轻处罚。对被告人严某某、张某某退出的非法所得，依法予以追缴。本院综合考虑被告人严某某、张某某的犯罪情节、悔罪表现、再犯罪的危险性，以及对其所居住社区的影响等方面，对两被告人适用缓刑。对被告人严某某、张某某受贿的各自非法所得，依法予以追缴。根据被告人严某某、张某某犯罪的事实、性质、情节和对社会的危害程度，依照《中华人民共和国刑法》第三百八十五条、第三百八十六条、第三百八十三条第一款第（</w:t>
      </w:r>
      <w:r>
        <w:rPr>
          <w:rFonts w:hint="eastAsia"/>
          <w:sz w:val="30"/>
          <w:szCs w:val="30"/>
        </w:rPr>
        <w:t>一）项、第七十二条、第七十三条、第六十七条第三款、第五十二条、第五十三条第一款、第六十四条，《最高人民法院、最高人民检察院关于办理贪污贿赂刑事案件适用法律若干问题的解释》第二条第一款、第十八条、第十九条的规定，判决如下：</w:t>
      </w:r>
    </w:p>
    <w:p w:rsidR="00917562" w:rsidRDefault="00917562">
      <w:pPr>
        <w:spacing w:line="500" w:lineRule="atLeast"/>
        <w:ind w:firstLine="600"/>
        <w:divId w:val="1137406653"/>
        <w:rPr>
          <w:rFonts w:hint="eastAsia"/>
          <w:sz w:val="30"/>
          <w:szCs w:val="30"/>
        </w:rPr>
      </w:pPr>
      <w:r>
        <w:rPr>
          <w:rFonts w:hint="eastAsia"/>
          <w:sz w:val="30"/>
          <w:szCs w:val="30"/>
        </w:rPr>
        <w:t>一、被告人严某某犯受贿罪，判处有期徒刑一年，缓刑一年六个月，并处罚金</w:t>
      </w:r>
      <w:r>
        <w:rPr>
          <w:rFonts w:hint="eastAsia"/>
          <w:sz w:val="30"/>
          <w:szCs w:val="30"/>
        </w:rPr>
        <w:t>10</w:t>
      </w:r>
      <w:r>
        <w:rPr>
          <w:rFonts w:hint="eastAsia"/>
          <w:sz w:val="30"/>
          <w:szCs w:val="30"/>
        </w:rPr>
        <w:t>万元。罚金限在判决发生法律效力后</w:t>
      </w:r>
      <w:r>
        <w:rPr>
          <w:rFonts w:hint="eastAsia"/>
          <w:sz w:val="30"/>
          <w:szCs w:val="30"/>
        </w:rPr>
        <w:t>30</w:t>
      </w:r>
      <w:r>
        <w:rPr>
          <w:rFonts w:hint="eastAsia"/>
          <w:sz w:val="30"/>
          <w:szCs w:val="30"/>
        </w:rPr>
        <w:t>日内缴纳完毕。</w:t>
      </w:r>
    </w:p>
    <w:p w:rsidR="00917562" w:rsidRDefault="00917562">
      <w:pPr>
        <w:spacing w:line="500" w:lineRule="atLeast"/>
        <w:ind w:firstLine="600"/>
        <w:divId w:val="1613393524"/>
        <w:rPr>
          <w:rFonts w:hint="eastAsia"/>
          <w:sz w:val="30"/>
          <w:szCs w:val="30"/>
        </w:rPr>
      </w:pPr>
      <w:r>
        <w:rPr>
          <w:rFonts w:hint="eastAsia"/>
          <w:sz w:val="30"/>
          <w:szCs w:val="30"/>
        </w:rPr>
        <w:t>（缓刑考验期限，从判决确定之日起计算）。</w:t>
      </w:r>
    </w:p>
    <w:p w:rsidR="00917562" w:rsidRDefault="00917562">
      <w:pPr>
        <w:spacing w:line="500" w:lineRule="atLeast"/>
        <w:ind w:firstLine="600"/>
        <w:divId w:val="269748082"/>
        <w:rPr>
          <w:rFonts w:hint="eastAsia"/>
          <w:sz w:val="30"/>
          <w:szCs w:val="30"/>
        </w:rPr>
      </w:pPr>
      <w:r>
        <w:rPr>
          <w:rFonts w:hint="eastAsia"/>
          <w:sz w:val="30"/>
          <w:szCs w:val="30"/>
        </w:rPr>
        <w:t>二、被告人张某某犯受贿罪，判处有期徒刑六个月，缓刑一年，并处罚金</w:t>
      </w:r>
      <w:r>
        <w:rPr>
          <w:rFonts w:hint="eastAsia"/>
          <w:sz w:val="30"/>
          <w:szCs w:val="30"/>
        </w:rPr>
        <w:t>10</w:t>
      </w:r>
      <w:r>
        <w:rPr>
          <w:rFonts w:hint="eastAsia"/>
          <w:sz w:val="30"/>
          <w:szCs w:val="30"/>
        </w:rPr>
        <w:t>万元。罚金限在判决发生法律效力后</w:t>
      </w:r>
      <w:r>
        <w:rPr>
          <w:rFonts w:hint="eastAsia"/>
          <w:sz w:val="30"/>
          <w:szCs w:val="30"/>
        </w:rPr>
        <w:t>30</w:t>
      </w:r>
      <w:r>
        <w:rPr>
          <w:rFonts w:hint="eastAsia"/>
          <w:sz w:val="30"/>
          <w:szCs w:val="30"/>
        </w:rPr>
        <w:t>日内缴纳完毕。</w:t>
      </w:r>
    </w:p>
    <w:p w:rsidR="00917562" w:rsidRDefault="00917562">
      <w:pPr>
        <w:spacing w:line="500" w:lineRule="atLeast"/>
        <w:ind w:firstLine="600"/>
        <w:divId w:val="799802302"/>
        <w:rPr>
          <w:rFonts w:hint="eastAsia"/>
          <w:sz w:val="30"/>
          <w:szCs w:val="30"/>
        </w:rPr>
      </w:pPr>
      <w:r>
        <w:rPr>
          <w:rFonts w:hint="eastAsia"/>
          <w:sz w:val="30"/>
          <w:szCs w:val="30"/>
        </w:rPr>
        <w:t>（缓刑考验期限，从判决确定之日起计算）。</w:t>
      </w:r>
    </w:p>
    <w:p w:rsidR="00917562" w:rsidRDefault="00917562">
      <w:pPr>
        <w:spacing w:line="500" w:lineRule="atLeast"/>
        <w:ind w:firstLine="600"/>
        <w:divId w:val="293827025"/>
        <w:rPr>
          <w:rFonts w:hint="eastAsia"/>
          <w:sz w:val="30"/>
          <w:szCs w:val="30"/>
        </w:rPr>
      </w:pPr>
      <w:r>
        <w:rPr>
          <w:rFonts w:hint="eastAsia"/>
          <w:sz w:val="30"/>
          <w:szCs w:val="30"/>
        </w:rPr>
        <w:t>三、对被告人严某某的受贿非法所得</w:t>
      </w:r>
      <w:r>
        <w:rPr>
          <w:rFonts w:hint="eastAsia"/>
          <w:sz w:val="30"/>
          <w:szCs w:val="30"/>
        </w:rPr>
        <w:t>175612</w:t>
      </w:r>
      <w:r>
        <w:rPr>
          <w:rFonts w:hint="eastAsia"/>
          <w:sz w:val="30"/>
          <w:szCs w:val="30"/>
        </w:rPr>
        <w:t>元、被告人张某某的受贿非法所得</w:t>
      </w:r>
      <w:r>
        <w:rPr>
          <w:rFonts w:hint="eastAsia"/>
          <w:sz w:val="30"/>
          <w:szCs w:val="30"/>
        </w:rPr>
        <w:t>7.5</w:t>
      </w:r>
      <w:r>
        <w:rPr>
          <w:rFonts w:hint="eastAsia"/>
          <w:sz w:val="30"/>
          <w:szCs w:val="30"/>
        </w:rPr>
        <w:t>万元，予以追缴（已追缴被告人严某某</w:t>
      </w:r>
      <w:r>
        <w:rPr>
          <w:rFonts w:hint="eastAsia"/>
          <w:sz w:val="30"/>
          <w:szCs w:val="30"/>
        </w:rPr>
        <w:t>6.5</w:t>
      </w:r>
      <w:r>
        <w:rPr>
          <w:rFonts w:hint="eastAsia"/>
          <w:sz w:val="30"/>
          <w:szCs w:val="30"/>
        </w:rPr>
        <w:t>万元、被告人张某某</w:t>
      </w:r>
      <w:r>
        <w:rPr>
          <w:rFonts w:hint="eastAsia"/>
          <w:sz w:val="30"/>
          <w:szCs w:val="30"/>
        </w:rPr>
        <w:t>5000</w:t>
      </w:r>
      <w:r>
        <w:rPr>
          <w:rFonts w:hint="eastAsia"/>
          <w:sz w:val="30"/>
          <w:szCs w:val="30"/>
        </w:rPr>
        <w:t>元）。</w:t>
      </w:r>
    </w:p>
    <w:p w:rsidR="00917562" w:rsidRDefault="00917562">
      <w:pPr>
        <w:spacing w:line="500" w:lineRule="atLeast"/>
        <w:ind w:firstLine="600"/>
        <w:divId w:val="242183583"/>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917562" w:rsidRDefault="00917562">
      <w:pPr>
        <w:spacing w:line="500" w:lineRule="atLeast"/>
        <w:jc w:val="right"/>
        <w:divId w:val="465780676"/>
        <w:rPr>
          <w:rFonts w:hint="eastAsia"/>
          <w:sz w:val="30"/>
          <w:szCs w:val="30"/>
        </w:rPr>
      </w:pPr>
      <w:r>
        <w:rPr>
          <w:rFonts w:hint="eastAsia"/>
          <w:sz w:val="30"/>
          <w:szCs w:val="30"/>
        </w:rPr>
        <w:t>审　判　长　　姚伟金</w:t>
      </w:r>
    </w:p>
    <w:p w:rsidR="00917562" w:rsidRDefault="00917562">
      <w:pPr>
        <w:spacing w:line="500" w:lineRule="atLeast"/>
        <w:jc w:val="right"/>
        <w:divId w:val="1745488829"/>
        <w:rPr>
          <w:rFonts w:hint="eastAsia"/>
          <w:sz w:val="30"/>
          <w:szCs w:val="30"/>
        </w:rPr>
      </w:pPr>
      <w:r>
        <w:rPr>
          <w:rFonts w:hint="eastAsia"/>
          <w:sz w:val="30"/>
          <w:szCs w:val="30"/>
        </w:rPr>
        <w:t>人民陪审员　　刘伙耀</w:t>
      </w:r>
    </w:p>
    <w:p w:rsidR="00917562" w:rsidRDefault="00917562">
      <w:pPr>
        <w:spacing w:line="500" w:lineRule="atLeast"/>
        <w:jc w:val="right"/>
        <w:divId w:val="1449088288"/>
        <w:rPr>
          <w:rFonts w:hint="eastAsia"/>
          <w:sz w:val="30"/>
          <w:szCs w:val="30"/>
        </w:rPr>
      </w:pPr>
      <w:r>
        <w:rPr>
          <w:rFonts w:hint="eastAsia"/>
          <w:sz w:val="30"/>
          <w:szCs w:val="30"/>
        </w:rPr>
        <w:t>人民陪审员　　叶金群</w:t>
      </w:r>
    </w:p>
    <w:p w:rsidR="00917562" w:rsidRDefault="00917562">
      <w:pPr>
        <w:spacing w:line="500" w:lineRule="atLeast"/>
        <w:jc w:val="right"/>
        <w:divId w:val="1585605098"/>
        <w:rPr>
          <w:rFonts w:hint="eastAsia"/>
          <w:sz w:val="30"/>
          <w:szCs w:val="30"/>
        </w:rPr>
      </w:pPr>
      <w:r>
        <w:rPr>
          <w:rFonts w:hint="eastAsia"/>
          <w:sz w:val="30"/>
          <w:szCs w:val="30"/>
        </w:rPr>
        <w:t>二〇一七年十一月三十日</w:t>
      </w:r>
    </w:p>
    <w:p w:rsidR="00917562" w:rsidRDefault="00917562">
      <w:pPr>
        <w:spacing w:line="500" w:lineRule="atLeast"/>
        <w:jc w:val="right"/>
        <w:divId w:val="1837378835"/>
        <w:rPr>
          <w:rFonts w:hint="eastAsia"/>
          <w:sz w:val="30"/>
          <w:szCs w:val="30"/>
        </w:rPr>
      </w:pPr>
      <w:r>
        <w:rPr>
          <w:rFonts w:hint="eastAsia"/>
          <w:sz w:val="30"/>
          <w:szCs w:val="30"/>
        </w:rPr>
        <w:t>书　记　员　　伍倩仪</w:t>
      </w:r>
    </w:p>
    <w:p w:rsidR="00917562" w:rsidRDefault="00917562">
      <w:pPr>
        <w:spacing w:line="500" w:lineRule="atLeast"/>
        <w:jc w:val="right"/>
        <w:divId w:val="1229420206"/>
        <w:rPr>
          <w:rFonts w:hint="eastAsia"/>
          <w:sz w:val="30"/>
          <w:szCs w:val="30"/>
        </w:rPr>
      </w:pPr>
      <w:r>
        <w:rPr>
          <w:rFonts w:hint="eastAsia"/>
          <w:sz w:val="30"/>
          <w:szCs w:val="30"/>
        </w:rPr>
        <w:t>书　记　员　　谢　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7562" w:rsidRDefault="00917562" w:rsidP="00917562">
      <w:pPr>
        <w:rPr>
          <w:rFonts w:hint="eastAsia"/>
        </w:rPr>
      </w:pPr>
      <w:r>
        <w:separator/>
      </w:r>
    </w:p>
  </w:endnote>
  <w:endnote w:type="continuationSeparator" w:id="0">
    <w:p w:rsidR="00917562" w:rsidRDefault="00917562" w:rsidP="009175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7562" w:rsidRDefault="00917562" w:rsidP="00917562">
      <w:pPr>
        <w:rPr>
          <w:rFonts w:hint="eastAsia"/>
        </w:rPr>
      </w:pPr>
      <w:r>
        <w:separator/>
      </w:r>
    </w:p>
  </w:footnote>
  <w:footnote w:type="continuationSeparator" w:id="0">
    <w:p w:rsidR="00917562" w:rsidRDefault="00917562" w:rsidP="0091756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7562"/>
    <w:rsid w:val="007235DD"/>
    <w:rsid w:val="009175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17562"/>
    <w:pPr>
      <w:tabs>
        <w:tab w:val="center" w:pos="4153"/>
        <w:tab w:val="right" w:pos="8306"/>
      </w:tabs>
      <w:snapToGrid w:val="0"/>
      <w:jc w:val="center"/>
    </w:pPr>
    <w:rPr>
      <w:sz w:val="18"/>
      <w:szCs w:val="18"/>
    </w:rPr>
  </w:style>
  <w:style w:type="character" w:customStyle="1" w:styleId="a5">
    <w:name w:val="页眉 字符"/>
    <w:basedOn w:val="a0"/>
    <w:link w:val="a4"/>
    <w:uiPriority w:val="99"/>
    <w:rsid w:val="00917562"/>
    <w:rPr>
      <w:rFonts w:ascii="宋体" w:eastAsia="宋体" w:hAnsi="宋体" w:cs="宋体"/>
      <w:sz w:val="18"/>
      <w:szCs w:val="18"/>
    </w:rPr>
  </w:style>
  <w:style w:type="paragraph" w:styleId="a6">
    <w:name w:val="footer"/>
    <w:basedOn w:val="a"/>
    <w:link w:val="a7"/>
    <w:uiPriority w:val="99"/>
    <w:unhideWhenUsed/>
    <w:rsid w:val="00917562"/>
    <w:pPr>
      <w:tabs>
        <w:tab w:val="center" w:pos="4153"/>
        <w:tab w:val="right" w:pos="8306"/>
      </w:tabs>
      <w:snapToGrid w:val="0"/>
    </w:pPr>
    <w:rPr>
      <w:sz w:val="18"/>
      <w:szCs w:val="18"/>
    </w:rPr>
  </w:style>
  <w:style w:type="character" w:customStyle="1" w:styleId="a7">
    <w:name w:val="页脚 字符"/>
    <w:basedOn w:val="a0"/>
    <w:link w:val="a6"/>
    <w:uiPriority w:val="99"/>
    <w:rsid w:val="0091756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07726">
      <w:marLeft w:val="0"/>
      <w:marRight w:val="0"/>
      <w:marTop w:val="10"/>
      <w:marBottom w:val="10"/>
      <w:divBdr>
        <w:top w:val="none" w:sz="0" w:space="0" w:color="auto"/>
        <w:left w:val="none" w:sz="0" w:space="0" w:color="auto"/>
        <w:bottom w:val="none" w:sz="0" w:space="0" w:color="auto"/>
        <w:right w:val="none" w:sz="0" w:space="0" w:color="auto"/>
      </w:divBdr>
    </w:div>
    <w:div w:id="236550151">
      <w:marLeft w:val="0"/>
      <w:marRight w:val="0"/>
      <w:marTop w:val="10"/>
      <w:marBottom w:val="10"/>
      <w:divBdr>
        <w:top w:val="none" w:sz="0" w:space="0" w:color="auto"/>
        <w:left w:val="none" w:sz="0" w:space="0" w:color="auto"/>
        <w:bottom w:val="none" w:sz="0" w:space="0" w:color="auto"/>
        <w:right w:val="none" w:sz="0" w:space="0" w:color="auto"/>
      </w:divBdr>
    </w:div>
    <w:div w:id="242183583">
      <w:marLeft w:val="0"/>
      <w:marRight w:val="0"/>
      <w:marTop w:val="10"/>
      <w:marBottom w:val="10"/>
      <w:divBdr>
        <w:top w:val="none" w:sz="0" w:space="0" w:color="auto"/>
        <w:left w:val="none" w:sz="0" w:space="0" w:color="auto"/>
        <w:bottom w:val="none" w:sz="0" w:space="0" w:color="auto"/>
        <w:right w:val="none" w:sz="0" w:space="0" w:color="auto"/>
      </w:divBdr>
    </w:div>
    <w:div w:id="269748082">
      <w:marLeft w:val="0"/>
      <w:marRight w:val="0"/>
      <w:marTop w:val="10"/>
      <w:marBottom w:val="10"/>
      <w:divBdr>
        <w:top w:val="none" w:sz="0" w:space="0" w:color="auto"/>
        <w:left w:val="none" w:sz="0" w:space="0" w:color="auto"/>
        <w:bottom w:val="none" w:sz="0" w:space="0" w:color="auto"/>
        <w:right w:val="none" w:sz="0" w:space="0" w:color="auto"/>
      </w:divBdr>
    </w:div>
    <w:div w:id="293827025">
      <w:marLeft w:val="0"/>
      <w:marRight w:val="0"/>
      <w:marTop w:val="10"/>
      <w:marBottom w:val="10"/>
      <w:divBdr>
        <w:top w:val="none" w:sz="0" w:space="0" w:color="auto"/>
        <w:left w:val="none" w:sz="0" w:space="0" w:color="auto"/>
        <w:bottom w:val="none" w:sz="0" w:space="0" w:color="auto"/>
        <w:right w:val="none" w:sz="0" w:space="0" w:color="auto"/>
      </w:divBdr>
    </w:div>
    <w:div w:id="336006597">
      <w:marLeft w:val="0"/>
      <w:marRight w:val="0"/>
      <w:marTop w:val="10"/>
      <w:marBottom w:val="10"/>
      <w:divBdr>
        <w:top w:val="none" w:sz="0" w:space="0" w:color="auto"/>
        <w:left w:val="none" w:sz="0" w:space="0" w:color="auto"/>
        <w:bottom w:val="none" w:sz="0" w:space="0" w:color="auto"/>
        <w:right w:val="none" w:sz="0" w:space="0" w:color="auto"/>
      </w:divBdr>
    </w:div>
    <w:div w:id="465780676">
      <w:marLeft w:val="0"/>
      <w:marRight w:val="720"/>
      <w:marTop w:val="10"/>
      <w:marBottom w:val="10"/>
      <w:divBdr>
        <w:top w:val="none" w:sz="0" w:space="0" w:color="auto"/>
        <w:left w:val="none" w:sz="0" w:space="0" w:color="auto"/>
        <w:bottom w:val="none" w:sz="0" w:space="0" w:color="auto"/>
        <w:right w:val="none" w:sz="0" w:space="0" w:color="auto"/>
      </w:divBdr>
    </w:div>
    <w:div w:id="484514711">
      <w:marLeft w:val="0"/>
      <w:marRight w:val="0"/>
      <w:marTop w:val="10"/>
      <w:marBottom w:val="10"/>
      <w:divBdr>
        <w:top w:val="none" w:sz="0" w:space="0" w:color="auto"/>
        <w:left w:val="none" w:sz="0" w:space="0" w:color="auto"/>
        <w:bottom w:val="none" w:sz="0" w:space="0" w:color="auto"/>
        <w:right w:val="none" w:sz="0" w:space="0" w:color="auto"/>
      </w:divBdr>
    </w:div>
    <w:div w:id="515656151">
      <w:marLeft w:val="0"/>
      <w:marRight w:val="0"/>
      <w:marTop w:val="10"/>
      <w:marBottom w:val="10"/>
      <w:divBdr>
        <w:top w:val="none" w:sz="0" w:space="0" w:color="auto"/>
        <w:left w:val="none" w:sz="0" w:space="0" w:color="auto"/>
        <w:bottom w:val="none" w:sz="0" w:space="0" w:color="auto"/>
        <w:right w:val="none" w:sz="0" w:space="0" w:color="auto"/>
      </w:divBdr>
    </w:div>
    <w:div w:id="525094846">
      <w:marLeft w:val="0"/>
      <w:marRight w:val="0"/>
      <w:marTop w:val="10"/>
      <w:marBottom w:val="10"/>
      <w:divBdr>
        <w:top w:val="none" w:sz="0" w:space="0" w:color="auto"/>
        <w:left w:val="none" w:sz="0" w:space="0" w:color="auto"/>
        <w:bottom w:val="none" w:sz="0" w:space="0" w:color="auto"/>
        <w:right w:val="none" w:sz="0" w:space="0" w:color="auto"/>
      </w:divBdr>
    </w:div>
    <w:div w:id="563948213">
      <w:marLeft w:val="0"/>
      <w:marRight w:val="0"/>
      <w:marTop w:val="10"/>
      <w:marBottom w:val="10"/>
      <w:divBdr>
        <w:top w:val="none" w:sz="0" w:space="0" w:color="auto"/>
        <w:left w:val="none" w:sz="0" w:space="0" w:color="auto"/>
        <w:bottom w:val="none" w:sz="0" w:space="0" w:color="auto"/>
        <w:right w:val="none" w:sz="0" w:space="0" w:color="auto"/>
      </w:divBdr>
    </w:div>
    <w:div w:id="799802302">
      <w:marLeft w:val="0"/>
      <w:marRight w:val="0"/>
      <w:marTop w:val="10"/>
      <w:marBottom w:val="10"/>
      <w:divBdr>
        <w:top w:val="none" w:sz="0" w:space="0" w:color="auto"/>
        <w:left w:val="none" w:sz="0" w:space="0" w:color="auto"/>
        <w:bottom w:val="none" w:sz="0" w:space="0" w:color="auto"/>
        <w:right w:val="none" w:sz="0" w:space="0" w:color="auto"/>
      </w:divBdr>
    </w:div>
    <w:div w:id="901407987">
      <w:marLeft w:val="0"/>
      <w:marRight w:val="0"/>
      <w:marTop w:val="10"/>
      <w:marBottom w:val="10"/>
      <w:divBdr>
        <w:top w:val="none" w:sz="0" w:space="0" w:color="auto"/>
        <w:left w:val="none" w:sz="0" w:space="0" w:color="auto"/>
        <w:bottom w:val="none" w:sz="0" w:space="0" w:color="auto"/>
        <w:right w:val="none" w:sz="0" w:space="0" w:color="auto"/>
      </w:divBdr>
    </w:div>
    <w:div w:id="1018965947">
      <w:marLeft w:val="0"/>
      <w:marRight w:val="0"/>
      <w:marTop w:val="10"/>
      <w:marBottom w:val="10"/>
      <w:divBdr>
        <w:top w:val="none" w:sz="0" w:space="0" w:color="auto"/>
        <w:left w:val="none" w:sz="0" w:space="0" w:color="auto"/>
        <w:bottom w:val="none" w:sz="0" w:space="0" w:color="auto"/>
        <w:right w:val="none" w:sz="0" w:space="0" w:color="auto"/>
      </w:divBdr>
    </w:div>
    <w:div w:id="1093211823">
      <w:marLeft w:val="0"/>
      <w:marRight w:val="0"/>
      <w:marTop w:val="10"/>
      <w:marBottom w:val="10"/>
      <w:divBdr>
        <w:top w:val="none" w:sz="0" w:space="0" w:color="auto"/>
        <w:left w:val="none" w:sz="0" w:space="0" w:color="auto"/>
        <w:bottom w:val="none" w:sz="0" w:space="0" w:color="auto"/>
        <w:right w:val="none" w:sz="0" w:space="0" w:color="auto"/>
      </w:divBdr>
    </w:div>
    <w:div w:id="1137406653">
      <w:marLeft w:val="0"/>
      <w:marRight w:val="0"/>
      <w:marTop w:val="10"/>
      <w:marBottom w:val="10"/>
      <w:divBdr>
        <w:top w:val="none" w:sz="0" w:space="0" w:color="auto"/>
        <w:left w:val="none" w:sz="0" w:space="0" w:color="auto"/>
        <w:bottom w:val="none" w:sz="0" w:space="0" w:color="auto"/>
        <w:right w:val="none" w:sz="0" w:space="0" w:color="auto"/>
      </w:divBdr>
    </w:div>
    <w:div w:id="1224219481">
      <w:marLeft w:val="0"/>
      <w:marRight w:val="0"/>
      <w:marTop w:val="10"/>
      <w:marBottom w:val="10"/>
      <w:divBdr>
        <w:top w:val="none" w:sz="0" w:space="0" w:color="auto"/>
        <w:left w:val="none" w:sz="0" w:space="0" w:color="auto"/>
        <w:bottom w:val="none" w:sz="0" w:space="0" w:color="auto"/>
        <w:right w:val="none" w:sz="0" w:space="0" w:color="auto"/>
      </w:divBdr>
    </w:div>
    <w:div w:id="1226987988">
      <w:marLeft w:val="0"/>
      <w:marRight w:val="0"/>
      <w:marTop w:val="10"/>
      <w:marBottom w:val="10"/>
      <w:divBdr>
        <w:top w:val="none" w:sz="0" w:space="0" w:color="auto"/>
        <w:left w:val="none" w:sz="0" w:space="0" w:color="auto"/>
        <w:bottom w:val="none" w:sz="0" w:space="0" w:color="auto"/>
        <w:right w:val="none" w:sz="0" w:space="0" w:color="auto"/>
      </w:divBdr>
    </w:div>
    <w:div w:id="1229420206">
      <w:marLeft w:val="0"/>
      <w:marRight w:val="720"/>
      <w:marTop w:val="10"/>
      <w:marBottom w:val="10"/>
      <w:divBdr>
        <w:top w:val="none" w:sz="0" w:space="0" w:color="auto"/>
        <w:left w:val="none" w:sz="0" w:space="0" w:color="auto"/>
        <w:bottom w:val="none" w:sz="0" w:space="0" w:color="auto"/>
        <w:right w:val="none" w:sz="0" w:space="0" w:color="auto"/>
      </w:divBdr>
    </w:div>
    <w:div w:id="1330597522">
      <w:marLeft w:val="0"/>
      <w:marRight w:val="0"/>
      <w:marTop w:val="10"/>
      <w:marBottom w:val="10"/>
      <w:divBdr>
        <w:top w:val="none" w:sz="0" w:space="0" w:color="auto"/>
        <w:left w:val="none" w:sz="0" w:space="0" w:color="auto"/>
        <w:bottom w:val="none" w:sz="0" w:space="0" w:color="auto"/>
        <w:right w:val="none" w:sz="0" w:space="0" w:color="auto"/>
      </w:divBdr>
    </w:div>
    <w:div w:id="1373922112">
      <w:marLeft w:val="0"/>
      <w:marRight w:val="0"/>
      <w:marTop w:val="10"/>
      <w:marBottom w:val="10"/>
      <w:divBdr>
        <w:top w:val="none" w:sz="0" w:space="0" w:color="auto"/>
        <w:left w:val="none" w:sz="0" w:space="0" w:color="auto"/>
        <w:bottom w:val="none" w:sz="0" w:space="0" w:color="auto"/>
        <w:right w:val="none" w:sz="0" w:space="0" w:color="auto"/>
      </w:divBdr>
    </w:div>
    <w:div w:id="1449088288">
      <w:marLeft w:val="0"/>
      <w:marRight w:val="720"/>
      <w:marTop w:val="10"/>
      <w:marBottom w:val="10"/>
      <w:divBdr>
        <w:top w:val="none" w:sz="0" w:space="0" w:color="auto"/>
        <w:left w:val="none" w:sz="0" w:space="0" w:color="auto"/>
        <w:bottom w:val="none" w:sz="0" w:space="0" w:color="auto"/>
        <w:right w:val="none" w:sz="0" w:space="0" w:color="auto"/>
      </w:divBdr>
    </w:div>
    <w:div w:id="1454254994">
      <w:marLeft w:val="0"/>
      <w:marRight w:val="0"/>
      <w:marTop w:val="10"/>
      <w:marBottom w:val="10"/>
      <w:divBdr>
        <w:top w:val="none" w:sz="0" w:space="0" w:color="auto"/>
        <w:left w:val="none" w:sz="0" w:space="0" w:color="auto"/>
        <w:bottom w:val="none" w:sz="0" w:space="0" w:color="auto"/>
        <w:right w:val="none" w:sz="0" w:space="0" w:color="auto"/>
      </w:divBdr>
    </w:div>
    <w:div w:id="1493716634">
      <w:marLeft w:val="0"/>
      <w:marRight w:val="0"/>
      <w:marTop w:val="10"/>
      <w:marBottom w:val="10"/>
      <w:divBdr>
        <w:top w:val="none" w:sz="0" w:space="0" w:color="auto"/>
        <w:left w:val="none" w:sz="0" w:space="0" w:color="auto"/>
        <w:bottom w:val="none" w:sz="0" w:space="0" w:color="auto"/>
        <w:right w:val="none" w:sz="0" w:space="0" w:color="auto"/>
      </w:divBdr>
    </w:div>
    <w:div w:id="1544828744">
      <w:marLeft w:val="0"/>
      <w:marRight w:val="0"/>
      <w:marTop w:val="10"/>
      <w:marBottom w:val="10"/>
      <w:divBdr>
        <w:top w:val="none" w:sz="0" w:space="0" w:color="auto"/>
        <w:left w:val="none" w:sz="0" w:space="0" w:color="auto"/>
        <w:bottom w:val="none" w:sz="0" w:space="0" w:color="auto"/>
        <w:right w:val="none" w:sz="0" w:space="0" w:color="auto"/>
      </w:divBdr>
    </w:div>
    <w:div w:id="1585605098">
      <w:marLeft w:val="0"/>
      <w:marRight w:val="720"/>
      <w:marTop w:val="10"/>
      <w:marBottom w:val="10"/>
      <w:divBdr>
        <w:top w:val="none" w:sz="0" w:space="0" w:color="auto"/>
        <w:left w:val="none" w:sz="0" w:space="0" w:color="auto"/>
        <w:bottom w:val="none" w:sz="0" w:space="0" w:color="auto"/>
        <w:right w:val="none" w:sz="0" w:space="0" w:color="auto"/>
      </w:divBdr>
    </w:div>
    <w:div w:id="1613393524">
      <w:marLeft w:val="0"/>
      <w:marRight w:val="0"/>
      <w:marTop w:val="10"/>
      <w:marBottom w:val="10"/>
      <w:divBdr>
        <w:top w:val="none" w:sz="0" w:space="0" w:color="auto"/>
        <w:left w:val="none" w:sz="0" w:space="0" w:color="auto"/>
        <w:bottom w:val="none" w:sz="0" w:space="0" w:color="auto"/>
        <w:right w:val="none" w:sz="0" w:space="0" w:color="auto"/>
      </w:divBdr>
    </w:div>
    <w:div w:id="1745488829">
      <w:marLeft w:val="0"/>
      <w:marRight w:val="720"/>
      <w:marTop w:val="10"/>
      <w:marBottom w:val="10"/>
      <w:divBdr>
        <w:top w:val="none" w:sz="0" w:space="0" w:color="auto"/>
        <w:left w:val="none" w:sz="0" w:space="0" w:color="auto"/>
        <w:bottom w:val="none" w:sz="0" w:space="0" w:color="auto"/>
        <w:right w:val="none" w:sz="0" w:space="0" w:color="auto"/>
      </w:divBdr>
    </w:div>
    <w:div w:id="1784033172">
      <w:marLeft w:val="0"/>
      <w:marRight w:val="0"/>
      <w:marTop w:val="10"/>
      <w:marBottom w:val="10"/>
      <w:divBdr>
        <w:top w:val="none" w:sz="0" w:space="0" w:color="auto"/>
        <w:left w:val="none" w:sz="0" w:space="0" w:color="auto"/>
        <w:bottom w:val="none" w:sz="0" w:space="0" w:color="auto"/>
        <w:right w:val="none" w:sz="0" w:space="0" w:color="auto"/>
      </w:divBdr>
    </w:div>
    <w:div w:id="1837378835">
      <w:marLeft w:val="0"/>
      <w:marRight w:val="720"/>
      <w:marTop w:val="10"/>
      <w:marBottom w:val="10"/>
      <w:divBdr>
        <w:top w:val="none" w:sz="0" w:space="0" w:color="auto"/>
        <w:left w:val="none" w:sz="0" w:space="0" w:color="auto"/>
        <w:bottom w:val="none" w:sz="0" w:space="0" w:color="auto"/>
        <w:right w:val="none" w:sz="0" w:space="0" w:color="auto"/>
      </w:divBdr>
    </w:div>
    <w:div w:id="1862164110">
      <w:marLeft w:val="0"/>
      <w:marRight w:val="0"/>
      <w:marTop w:val="10"/>
      <w:marBottom w:val="10"/>
      <w:divBdr>
        <w:top w:val="none" w:sz="0" w:space="0" w:color="auto"/>
        <w:left w:val="none" w:sz="0" w:space="0" w:color="auto"/>
        <w:bottom w:val="none" w:sz="0" w:space="0" w:color="auto"/>
        <w:right w:val="none" w:sz="0" w:space="0" w:color="auto"/>
      </w:divBdr>
    </w:div>
    <w:div w:id="19552132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558</Words>
  <Characters>3184</Characters>
  <Application>Microsoft Office Word</Application>
  <DocSecurity>0</DocSecurity>
  <Lines>26</Lines>
  <Paragraphs>7</Paragraphs>
  <ScaleCrop>false</ScaleCrop>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