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D53" w:rsidRDefault="00613D53">
      <w:pPr>
        <w:spacing w:line="500" w:lineRule="atLeast"/>
        <w:jc w:val="center"/>
        <w:divId w:val="73350197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广东省连平县人民法院</w:t>
      </w:r>
    </w:p>
    <w:p w:rsidR="00613D53" w:rsidRDefault="00613D53">
      <w:pPr>
        <w:spacing w:line="500" w:lineRule="atLeast"/>
        <w:jc w:val="center"/>
        <w:divId w:val="103692833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613D53" w:rsidRDefault="00613D53">
      <w:pPr>
        <w:spacing w:line="500" w:lineRule="atLeast"/>
        <w:jc w:val="right"/>
        <w:divId w:val="1331064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）河连法刑初字第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号</w:t>
      </w:r>
    </w:p>
    <w:p w:rsidR="00613D53" w:rsidRDefault="00613D53">
      <w:pPr>
        <w:spacing w:line="500" w:lineRule="atLeast"/>
        <w:ind w:firstLine="600"/>
        <w:divId w:val="11191798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公诉机关广东省连平县人民检察院。</w:t>
      </w:r>
    </w:p>
    <w:p w:rsidR="00613D53" w:rsidRDefault="00613D53">
      <w:pPr>
        <w:spacing w:line="500" w:lineRule="atLeast"/>
        <w:ind w:firstLine="600"/>
        <w:divId w:val="21025276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被告人刘某甲，男，</w:t>
      </w:r>
      <w:r>
        <w:rPr>
          <w:rFonts w:hint="eastAsia"/>
          <w:sz w:val="30"/>
          <w:szCs w:val="30"/>
        </w:rPr>
        <w:t>1955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日出生，汉族，高中文化，原系连平县高莞镇某村村委会主任，广东省连平县人，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日被取保候审。</w:t>
      </w:r>
    </w:p>
    <w:p w:rsidR="00613D53" w:rsidRDefault="00613D53">
      <w:pPr>
        <w:spacing w:line="500" w:lineRule="atLeast"/>
        <w:ind w:firstLine="600"/>
        <w:divId w:val="1309819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辩护人黄志斌，广东连洲律师事务所律师。</w:t>
      </w:r>
    </w:p>
    <w:p w:rsidR="00613D53" w:rsidRDefault="00613D53">
      <w:pPr>
        <w:spacing w:line="500" w:lineRule="atLeast"/>
        <w:ind w:firstLine="600"/>
        <w:divId w:val="14962638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连平县人民检察院以连检刑诉（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号起诉书指控被告人刘某甲犯贪污罪，于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日向本院提起公诉。本院依法组成合议庭，公开开庭审理了本案。连平县人民检察院检察员周秀娟出庭支持公诉，被告人刘某甲到庭参加诉讼。现已审理终结。</w:t>
      </w:r>
    </w:p>
    <w:p w:rsidR="00613D53" w:rsidRDefault="00613D53">
      <w:pPr>
        <w:spacing w:line="500" w:lineRule="atLeast"/>
        <w:ind w:firstLine="600"/>
        <w:divId w:val="11817745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经审理查明，连平县高莞镇某村村干部刘某甲、刘某乙、刘某丙、黄某甲、黄某乙、黄某丙、刘某丁、刘某戊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人在不符合领取政府部门建房补贴款条件的情况下，每人领取了建房补贴款</w:t>
      </w:r>
      <w:r>
        <w:rPr>
          <w:rFonts w:hint="eastAsia"/>
          <w:sz w:val="30"/>
          <w:szCs w:val="30"/>
        </w:rPr>
        <w:t>3500</w:t>
      </w:r>
      <w:r>
        <w:rPr>
          <w:rFonts w:hint="eastAsia"/>
          <w:sz w:val="30"/>
          <w:szCs w:val="30"/>
        </w:rPr>
        <w:t>元，合计</w:t>
      </w:r>
      <w:r>
        <w:rPr>
          <w:rFonts w:hint="eastAsia"/>
          <w:sz w:val="30"/>
          <w:szCs w:val="30"/>
        </w:rPr>
        <w:t>28000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月被高莞镇纪委发现该违法行为要求该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人清退该款项时，被告人刘某甲个人决定由村委垫付</w:t>
      </w:r>
      <w:r>
        <w:rPr>
          <w:rFonts w:hint="eastAsia"/>
          <w:sz w:val="30"/>
          <w:szCs w:val="30"/>
        </w:rPr>
        <w:t>28000</w:t>
      </w:r>
      <w:r>
        <w:rPr>
          <w:rFonts w:hint="eastAsia"/>
          <w:sz w:val="30"/>
          <w:szCs w:val="30"/>
        </w:rPr>
        <w:t>元退给镇财政所，后由黄某甲将该垫付款在税务部门补开了发票到高莞财政所报账。</w:t>
      </w:r>
    </w:p>
    <w:p w:rsidR="00613D53" w:rsidRDefault="00613D53">
      <w:pPr>
        <w:spacing w:line="500" w:lineRule="atLeast"/>
        <w:ind w:firstLine="600"/>
        <w:divId w:val="18479439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刘某甲在开庭审理过程中亦无异议，且有任职证明、户籍证明、会计记账凭证、收据、某村村委会之处单据等书证，证人刘某戌、刘某庚、黄某乙、刘某丙、刘某乙、黄某甲、刘某戊、刘某丁、黄某丙、黄某丁、吴某甲、罗某甲的证言等证据证实，足以认定。</w:t>
      </w:r>
    </w:p>
    <w:p w:rsidR="00613D53" w:rsidRDefault="00613D53">
      <w:pPr>
        <w:spacing w:line="500" w:lineRule="atLeast"/>
        <w:ind w:firstLine="600"/>
        <w:divId w:val="377315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本院认为，被告人刘某甲无视国家法律，利用职务便利，擅自决定其村干部违法领取的农房改造款共</w:t>
      </w:r>
      <w:r>
        <w:rPr>
          <w:rFonts w:hint="eastAsia"/>
          <w:sz w:val="30"/>
          <w:szCs w:val="30"/>
        </w:rPr>
        <w:t>28000</w:t>
      </w:r>
      <w:r>
        <w:rPr>
          <w:rFonts w:hint="eastAsia"/>
          <w:sz w:val="30"/>
          <w:szCs w:val="30"/>
        </w:rPr>
        <w:t>元由村委会</w:t>
      </w:r>
      <w:r>
        <w:rPr>
          <w:rFonts w:hint="eastAsia"/>
          <w:sz w:val="30"/>
          <w:szCs w:val="30"/>
        </w:rPr>
        <w:lastRenderedPageBreak/>
        <w:t>垫付，公诉机关指控其行为构成贪污罪的罪名成立，本院依法予以支持。归案后被告人刘某甲认罪态度较好，已退回其村委会代为垫付的</w:t>
      </w:r>
      <w:r>
        <w:rPr>
          <w:rFonts w:hint="eastAsia"/>
          <w:sz w:val="30"/>
          <w:szCs w:val="30"/>
        </w:rPr>
        <w:t>3500</w:t>
      </w:r>
      <w:r>
        <w:rPr>
          <w:rFonts w:hint="eastAsia"/>
          <w:sz w:val="30"/>
          <w:szCs w:val="30"/>
        </w:rPr>
        <w:t>元，据此，被告人及其辩护人要求从轻判处的意见成立，本院依法予以采纳。根据被告人的犯罪事实、情节、认罪态度和悔罪表现等，依照《中华人民共和国刑法》第三百八十二条第一款、第三百八十三条第一款第（三）项、第六十七条第三款的规定，判决如下：</w:t>
      </w:r>
    </w:p>
    <w:p w:rsidR="00613D53" w:rsidRDefault="00613D53">
      <w:pPr>
        <w:spacing w:line="500" w:lineRule="atLeast"/>
        <w:ind w:firstLine="600"/>
        <w:divId w:val="16864462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被告人刘某甲犯贪污罪，判处有期徒刑一年，缓刑二年。</w:t>
      </w:r>
    </w:p>
    <w:p w:rsidR="00613D53" w:rsidRDefault="00613D53">
      <w:pPr>
        <w:spacing w:line="500" w:lineRule="atLeast"/>
        <w:ind w:firstLine="600"/>
        <w:divId w:val="16500859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（缓刑考验期自本判决确定之日起计算，即自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日止。）</w:t>
      </w:r>
    </w:p>
    <w:p w:rsidR="00613D53" w:rsidRDefault="00613D53">
      <w:pPr>
        <w:spacing w:line="500" w:lineRule="atLeast"/>
        <w:ind w:firstLine="600"/>
        <w:divId w:val="6440904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如不服本判决，可在接到判决书的第二日起十日内，通过本院或者直接向河源市中级人民法院提出上诉，书面上诉的，应提交上诉状正本一份，副本二份。</w:t>
      </w:r>
    </w:p>
    <w:p w:rsidR="00613D53" w:rsidRDefault="00613D53">
      <w:pPr>
        <w:spacing w:line="500" w:lineRule="atLeast"/>
        <w:jc w:val="right"/>
        <w:divId w:val="334959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刘志荣</w:t>
      </w:r>
    </w:p>
    <w:p w:rsidR="00613D53" w:rsidRDefault="00613D53">
      <w:pPr>
        <w:spacing w:line="500" w:lineRule="atLeast"/>
        <w:jc w:val="right"/>
        <w:divId w:val="11518670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张剑兰</w:t>
      </w:r>
    </w:p>
    <w:p w:rsidR="00613D53" w:rsidRDefault="00613D53">
      <w:pPr>
        <w:spacing w:line="500" w:lineRule="atLeast"/>
        <w:jc w:val="right"/>
        <w:divId w:val="12333460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邹燕辉</w:t>
      </w:r>
    </w:p>
    <w:p w:rsidR="00613D53" w:rsidRDefault="00613D53">
      <w:pPr>
        <w:spacing w:line="500" w:lineRule="atLeast"/>
        <w:jc w:val="right"/>
        <w:divId w:val="1709531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二〇一四年五月三十日</w:t>
      </w:r>
    </w:p>
    <w:p w:rsidR="00613D53" w:rsidRDefault="00613D53">
      <w:pPr>
        <w:spacing w:line="500" w:lineRule="atLeast"/>
        <w:jc w:val="right"/>
        <w:divId w:val="524028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吴　熙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3D53" w:rsidRDefault="00613D53" w:rsidP="00613D53">
      <w:pPr>
        <w:rPr>
          <w:rFonts w:hint="eastAsia"/>
        </w:rPr>
      </w:pPr>
      <w:r>
        <w:separator/>
      </w:r>
    </w:p>
  </w:endnote>
  <w:endnote w:type="continuationSeparator" w:id="0">
    <w:p w:rsidR="00613D53" w:rsidRDefault="00613D53" w:rsidP="00613D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3D53" w:rsidRDefault="00613D53" w:rsidP="00613D53">
      <w:pPr>
        <w:rPr>
          <w:rFonts w:hint="eastAsia"/>
        </w:rPr>
      </w:pPr>
      <w:r>
        <w:separator/>
      </w:r>
    </w:p>
  </w:footnote>
  <w:footnote w:type="continuationSeparator" w:id="0">
    <w:p w:rsidR="00613D53" w:rsidRDefault="00613D53" w:rsidP="00613D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53"/>
    <w:rsid w:val="00613D53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3D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3D5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3D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3D5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64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53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80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4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1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8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70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5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60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8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9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2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3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9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6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