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6789" w:rsidRDefault="00096789">
      <w:pPr>
        <w:spacing w:line="500" w:lineRule="atLeast"/>
        <w:jc w:val="center"/>
        <w:divId w:val="1901086576"/>
        <w:rPr>
          <w:rFonts w:ascii="黑体" w:eastAsia="黑体" w:hAnsi="黑体"/>
          <w:sz w:val="36"/>
          <w:szCs w:val="36"/>
        </w:rPr>
      </w:pPr>
      <w:r>
        <w:rPr>
          <w:rFonts w:ascii="黑体" w:eastAsia="黑体" w:hAnsi="黑体" w:hint="eastAsia"/>
          <w:sz w:val="36"/>
          <w:szCs w:val="36"/>
        </w:rPr>
        <w:t>云浮市云城区人民法院</w:t>
      </w:r>
    </w:p>
    <w:p w:rsidR="00096789" w:rsidRDefault="00096789">
      <w:pPr>
        <w:spacing w:line="500" w:lineRule="atLeast"/>
        <w:jc w:val="center"/>
        <w:divId w:val="9987327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6789" w:rsidRDefault="00096789">
      <w:pPr>
        <w:spacing w:line="500" w:lineRule="atLeast"/>
        <w:jc w:val="right"/>
        <w:divId w:val="2127189869"/>
        <w:rPr>
          <w:rFonts w:hint="eastAsia"/>
          <w:sz w:val="30"/>
          <w:szCs w:val="30"/>
        </w:rPr>
      </w:pPr>
      <w:r>
        <w:rPr>
          <w:rFonts w:hint="eastAsia"/>
          <w:sz w:val="30"/>
          <w:szCs w:val="30"/>
        </w:rPr>
        <w:t>（</w:t>
      </w:r>
      <w:r>
        <w:rPr>
          <w:rFonts w:hint="eastAsia"/>
          <w:sz w:val="30"/>
          <w:szCs w:val="30"/>
        </w:rPr>
        <w:t>2015</w:t>
      </w:r>
      <w:r>
        <w:rPr>
          <w:rFonts w:hint="eastAsia"/>
          <w:sz w:val="30"/>
          <w:szCs w:val="30"/>
        </w:rPr>
        <w:t>）云城法刑初字第</w:t>
      </w:r>
      <w:r>
        <w:rPr>
          <w:rFonts w:hint="eastAsia"/>
          <w:sz w:val="30"/>
          <w:szCs w:val="30"/>
        </w:rPr>
        <w:t>214</w:t>
      </w:r>
      <w:r>
        <w:rPr>
          <w:rFonts w:hint="eastAsia"/>
          <w:sz w:val="30"/>
          <w:szCs w:val="30"/>
        </w:rPr>
        <w:t>号</w:t>
      </w:r>
    </w:p>
    <w:p w:rsidR="00096789" w:rsidRDefault="00096789">
      <w:pPr>
        <w:spacing w:line="500" w:lineRule="atLeast"/>
        <w:ind w:firstLine="600"/>
        <w:divId w:val="552423751"/>
        <w:rPr>
          <w:rFonts w:hint="eastAsia"/>
          <w:sz w:val="30"/>
          <w:szCs w:val="30"/>
        </w:rPr>
      </w:pPr>
      <w:r>
        <w:rPr>
          <w:rFonts w:hint="eastAsia"/>
          <w:sz w:val="30"/>
          <w:szCs w:val="30"/>
        </w:rPr>
        <w:t>公诉机关云浮市云城区人民检察院。</w:t>
      </w:r>
    </w:p>
    <w:p w:rsidR="00096789" w:rsidRDefault="00096789">
      <w:pPr>
        <w:spacing w:line="500" w:lineRule="atLeast"/>
        <w:ind w:firstLine="600"/>
        <w:divId w:val="768233155"/>
        <w:rPr>
          <w:rFonts w:hint="eastAsia"/>
          <w:sz w:val="30"/>
          <w:szCs w:val="30"/>
        </w:rPr>
      </w:pPr>
      <w:r>
        <w:rPr>
          <w:rFonts w:hint="eastAsia"/>
          <w:sz w:val="30"/>
          <w:szCs w:val="30"/>
        </w:rPr>
        <w:t>被告人吴某某，男，汉族，大专文化，中共党员，原云浮市云城区思劳镇政府维稳中心副主任，住广东省云浮市云城区。因涉嫌贪污于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日被取保候审。</w:t>
      </w:r>
    </w:p>
    <w:p w:rsidR="00096789" w:rsidRDefault="00096789">
      <w:pPr>
        <w:spacing w:line="500" w:lineRule="atLeast"/>
        <w:ind w:firstLine="600"/>
        <w:divId w:val="1093817132"/>
        <w:rPr>
          <w:rFonts w:hint="eastAsia"/>
          <w:sz w:val="30"/>
          <w:szCs w:val="30"/>
        </w:rPr>
      </w:pPr>
      <w:r>
        <w:rPr>
          <w:rFonts w:hint="eastAsia"/>
          <w:sz w:val="30"/>
          <w:szCs w:val="30"/>
        </w:rPr>
        <w:t>辩护人李向春，广东翔浩律师事务所律师。</w:t>
      </w:r>
    </w:p>
    <w:p w:rsidR="00096789" w:rsidRDefault="00096789">
      <w:pPr>
        <w:spacing w:line="500" w:lineRule="atLeast"/>
        <w:ind w:firstLine="600"/>
        <w:divId w:val="1685549798"/>
        <w:rPr>
          <w:rFonts w:hint="eastAsia"/>
          <w:sz w:val="30"/>
          <w:szCs w:val="30"/>
        </w:rPr>
      </w:pPr>
      <w:r>
        <w:rPr>
          <w:rFonts w:hint="eastAsia"/>
          <w:sz w:val="30"/>
          <w:szCs w:val="30"/>
        </w:rPr>
        <w:t>被告人李某某，男，汉族，高中文化，农民，住广东省云浮市云城区。因涉嫌贪污于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日被取保候审。</w:t>
      </w:r>
    </w:p>
    <w:p w:rsidR="00096789" w:rsidRDefault="00096789">
      <w:pPr>
        <w:spacing w:line="500" w:lineRule="atLeast"/>
        <w:ind w:firstLine="600"/>
        <w:divId w:val="12607922"/>
        <w:rPr>
          <w:rFonts w:hint="eastAsia"/>
          <w:sz w:val="30"/>
          <w:szCs w:val="30"/>
        </w:rPr>
      </w:pPr>
      <w:r>
        <w:rPr>
          <w:rFonts w:hint="eastAsia"/>
          <w:sz w:val="30"/>
          <w:szCs w:val="30"/>
        </w:rPr>
        <w:t>辩护人赵勇、何金兴，广东广鑫律师事务所律师。</w:t>
      </w:r>
    </w:p>
    <w:p w:rsidR="00096789" w:rsidRDefault="00096789">
      <w:pPr>
        <w:spacing w:line="500" w:lineRule="atLeast"/>
        <w:ind w:firstLine="600"/>
        <w:divId w:val="106047351"/>
        <w:rPr>
          <w:rFonts w:hint="eastAsia"/>
          <w:sz w:val="30"/>
          <w:szCs w:val="30"/>
        </w:rPr>
      </w:pPr>
      <w:r>
        <w:rPr>
          <w:rFonts w:hint="eastAsia"/>
          <w:sz w:val="30"/>
          <w:szCs w:val="30"/>
        </w:rPr>
        <w:t>云浮市云城区人民检察院以云区检刑诉（</w:t>
      </w:r>
      <w:r>
        <w:rPr>
          <w:rFonts w:hint="eastAsia"/>
          <w:sz w:val="30"/>
          <w:szCs w:val="30"/>
        </w:rPr>
        <w:t>2015</w:t>
      </w:r>
      <w:r>
        <w:rPr>
          <w:rFonts w:hint="eastAsia"/>
          <w:sz w:val="30"/>
          <w:szCs w:val="30"/>
        </w:rPr>
        <w:t>）</w:t>
      </w:r>
      <w:r>
        <w:rPr>
          <w:rFonts w:hint="eastAsia"/>
          <w:sz w:val="30"/>
          <w:szCs w:val="30"/>
        </w:rPr>
        <w:t>139</w:t>
      </w:r>
      <w:r>
        <w:rPr>
          <w:rFonts w:hint="eastAsia"/>
          <w:sz w:val="30"/>
          <w:szCs w:val="30"/>
        </w:rPr>
        <w:t>号起诉书指控被告人吴某某、李某某犯贪污罪，于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日立案受理后，依法组成合议庭适用普通程序，公开开庭审理了本案。云浮市云城区人民检察院指派检察员朱海峰出庭支持公诉，被告人吴某某、李某某及辩护人李向春、何金兴到庭参加诉讼。现已审理终结。</w:t>
      </w:r>
    </w:p>
    <w:p w:rsidR="00096789" w:rsidRDefault="00096789">
      <w:pPr>
        <w:spacing w:line="500" w:lineRule="atLeast"/>
        <w:ind w:firstLine="600"/>
        <w:divId w:val="599681984"/>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期间，云浮市云城区人民政府征收思劳镇鸡村村委三坑村土地用于国际石材城项目，在对李某某家被征收土地进行青苗补偿款时，被告人吴某某、李某某伙同征地组工作人员陈某某（另案处理）经过密谋，以李某某名义虚构了一笔金额为</w:t>
      </w:r>
      <w:r>
        <w:rPr>
          <w:rFonts w:hint="eastAsia"/>
          <w:sz w:val="30"/>
          <w:szCs w:val="30"/>
        </w:rPr>
        <w:t>86210</w:t>
      </w:r>
      <w:r>
        <w:rPr>
          <w:rFonts w:hint="eastAsia"/>
          <w:sz w:val="30"/>
          <w:szCs w:val="30"/>
        </w:rPr>
        <w:t>元的青苗补偿款。该笔青苗补偿款到账后，被告人李某某将其中的</w:t>
      </w:r>
      <w:r>
        <w:rPr>
          <w:rFonts w:hint="eastAsia"/>
          <w:sz w:val="30"/>
          <w:szCs w:val="30"/>
        </w:rPr>
        <w:t>60000</w:t>
      </w:r>
      <w:r>
        <w:rPr>
          <w:rFonts w:hint="eastAsia"/>
          <w:sz w:val="30"/>
          <w:szCs w:val="30"/>
        </w:rPr>
        <w:t>元在思劳镇路口交给了被告人吴某某与陈某某，余款</w:t>
      </w:r>
      <w:r>
        <w:rPr>
          <w:rFonts w:hint="eastAsia"/>
          <w:sz w:val="30"/>
          <w:szCs w:val="30"/>
        </w:rPr>
        <w:t>26210</w:t>
      </w:r>
      <w:r>
        <w:rPr>
          <w:rFonts w:hint="eastAsia"/>
          <w:sz w:val="30"/>
          <w:szCs w:val="30"/>
        </w:rPr>
        <w:t>元其个人占有使用。后被告人吴某某从中分得</w:t>
      </w:r>
      <w:r>
        <w:rPr>
          <w:rFonts w:hint="eastAsia"/>
          <w:sz w:val="30"/>
          <w:szCs w:val="30"/>
        </w:rPr>
        <w:t>20000</w:t>
      </w:r>
      <w:r>
        <w:rPr>
          <w:rFonts w:hint="eastAsia"/>
          <w:sz w:val="30"/>
          <w:szCs w:val="30"/>
        </w:rPr>
        <w:t>元。</w:t>
      </w:r>
    </w:p>
    <w:p w:rsidR="00096789" w:rsidRDefault="00096789">
      <w:pPr>
        <w:spacing w:line="500" w:lineRule="atLeast"/>
        <w:ind w:firstLine="600"/>
        <w:divId w:val="1480225201"/>
        <w:rPr>
          <w:rFonts w:hint="eastAsia"/>
          <w:sz w:val="30"/>
          <w:szCs w:val="30"/>
        </w:rPr>
      </w:pPr>
      <w:r>
        <w:rPr>
          <w:rFonts w:hint="eastAsia"/>
          <w:sz w:val="30"/>
          <w:szCs w:val="30"/>
        </w:rPr>
        <w:lastRenderedPageBreak/>
        <w:t>上述事实，公诉机关向本院提供了相关的证据，公诉机关认为，被告人吴某某身为国家工作人员，伙同被告人李某某等人，利用职务便利，以虚构、虚增青苗及设施补偿款的方式骗取公款，共计</w:t>
      </w:r>
      <w:r>
        <w:rPr>
          <w:rFonts w:hint="eastAsia"/>
          <w:sz w:val="30"/>
          <w:szCs w:val="30"/>
        </w:rPr>
        <w:t>86210</w:t>
      </w:r>
      <w:r>
        <w:rPr>
          <w:rFonts w:hint="eastAsia"/>
          <w:sz w:val="30"/>
          <w:szCs w:val="30"/>
        </w:rPr>
        <w:t>元，其中吴某某个人分得</w:t>
      </w:r>
      <w:r>
        <w:rPr>
          <w:rFonts w:hint="eastAsia"/>
          <w:sz w:val="30"/>
          <w:szCs w:val="30"/>
        </w:rPr>
        <w:t>20000</w:t>
      </w:r>
      <w:r>
        <w:rPr>
          <w:rFonts w:hint="eastAsia"/>
          <w:sz w:val="30"/>
          <w:szCs w:val="30"/>
        </w:rPr>
        <w:t>元、李某某个人分得</w:t>
      </w:r>
      <w:r>
        <w:rPr>
          <w:rFonts w:hint="eastAsia"/>
          <w:sz w:val="30"/>
          <w:szCs w:val="30"/>
        </w:rPr>
        <w:t>26210</w:t>
      </w:r>
      <w:r>
        <w:rPr>
          <w:rFonts w:hint="eastAsia"/>
          <w:sz w:val="30"/>
          <w:szCs w:val="30"/>
        </w:rPr>
        <w:t>元，其行为均触犯了《中华人民共和国刑法》第三百八十二条之规定，犯罪事实清楚，证据确实充分，应当以贪污罪追究其刑事责任。</w:t>
      </w:r>
    </w:p>
    <w:p w:rsidR="00096789" w:rsidRDefault="00096789">
      <w:pPr>
        <w:spacing w:line="500" w:lineRule="atLeast"/>
        <w:ind w:firstLine="600"/>
        <w:divId w:val="1205023964"/>
        <w:rPr>
          <w:rFonts w:hint="eastAsia"/>
          <w:sz w:val="30"/>
          <w:szCs w:val="30"/>
        </w:rPr>
      </w:pPr>
      <w:r>
        <w:rPr>
          <w:rFonts w:hint="eastAsia"/>
          <w:sz w:val="30"/>
          <w:szCs w:val="30"/>
        </w:rPr>
        <w:t>被告人吴某某、李某某对公诉机关指控的犯罪事实均无异议。</w:t>
      </w:r>
    </w:p>
    <w:p w:rsidR="00096789" w:rsidRDefault="00096789">
      <w:pPr>
        <w:spacing w:line="500" w:lineRule="atLeast"/>
        <w:ind w:firstLine="600"/>
        <w:divId w:val="2064059077"/>
        <w:rPr>
          <w:rFonts w:hint="eastAsia"/>
          <w:sz w:val="30"/>
          <w:szCs w:val="30"/>
        </w:rPr>
      </w:pPr>
      <w:r>
        <w:rPr>
          <w:rFonts w:hint="eastAsia"/>
          <w:sz w:val="30"/>
          <w:szCs w:val="30"/>
        </w:rPr>
        <w:t>辩护人李向春的辩护意见是：一、公诉机关指控被告人吴某某构成贪污犯罪的事实不清，证据不足，指控的犯罪依法不能成立。在主观上，首先，本罪在主观方面必须出自直接故意，并具有非法占有公共财物的目的。其次，被告人吴某某与同案被告人李某某、陈某某缺乏共同犯罪的意思联络。二、被告人吴某某在被指控的贪污犯罪一案中不具有国家工作人员身份，事后收受</w:t>
      </w:r>
      <w:r>
        <w:rPr>
          <w:rFonts w:hint="eastAsia"/>
          <w:sz w:val="30"/>
          <w:szCs w:val="30"/>
        </w:rPr>
        <w:t>2</w:t>
      </w:r>
      <w:r>
        <w:rPr>
          <w:rFonts w:hint="eastAsia"/>
          <w:sz w:val="30"/>
          <w:szCs w:val="30"/>
        </w:rPr>
        <w:t>万元，是好处费还是封口费均存在不确定性，其收受行为虽属于不法行为，是否构成其他犯罪，应另当别论，请求法庭本着主客观相一致的原则处理本案。三、关于本案的证据。三名被告人各执一词并且相互矛盾，无法确定其客观真实性，全案证据，不确实，不充分，达不到刑事诉讼的证明标准，因此，本案事实不清，证据不足。四、关于对被告人的处罚和量刑。如果法庭给予被告人吴某某定罪量刑，辩护人则希望法庭能够充分考虑如下从宽处罚情节。首先、被告人具有自首情节。从公诉机关所出示的《线索来源及抓获经过》、《立案决定书》和《传唤证》所记载的时间，被告人吴某某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日接到司法机关的电话，主动来到办案单位接收询问，并如实交代了事情的经过和收受</w:t>
      </w:r>
      <w:r>
        <w:rPr>
          <w:rFonts w:hint="eastAsia"/>
          <w:sz w:val="30"/>
          <w:szCs w:val="30"/>
        </w:rPr>
        <w:t>2</w:t>
      </w:r>
      <w:r>
        <w:rPr>
          <w:rFonts w:hint="eastAsia"/>
          <w:sz w:val="30"/>
          <w:szCs w:val="30"/>
        </w:rPr>
        <w:t>万元的事实。其次、被告人积极退交了收受的</w:t>
      </w:r>
      <w:r>
        <w:rPr>
          <w:rFonts w:hint="eastAsia"/>
          <w:sz w:val="30"/>
          <w:szCs w:val="30"/>
        </w:rPr>
        <w:t>2</w:t>
      </w:r>
      <w:r>
        <w:rPr>
          <w:rFonts w:hint="eastAsia"/>
          <w:sz w:val="30"/>
          <w:szCs w:val="30"/>
        </w:rPr>
        <w:t>万元现金，没有给国家造成就经济损失，犯罪后果较轻。第三、被告人吴某某能够主动如实供述并当庭表示认罪，认罪态度好，具有明显的悔罪表现。第四，被告人吴某某案发前一贯表现良好，是初犯、偶犯，其主观恶性不大，更不具有人身危险性。综上，希望法庭能够对被告人吴某某免于刑事处罚。</w:t>
      </w:r>
    </w:p>
    <w:p w:rsidR="00096789" w:rsidRDefault="00096789">
      <w:pPr>
        <w:spacing w:line="500" w:lineRule="atLeast"/>
        <w:ind w:firstLine="600"/>
        <w:divId w:val="671875138"/>
        <w:rPr>
          <w:rFonts w:hint="eastAsia"/>
          <w:sz w:val="30"/>
          <w:szCs w:val="30"/>
        </w:rPr>
      </w:pPr>
      <w:r>
        <w:rPr>
          <w:rFonts w:hint="eastAsia"/>
          <w:sz w:val="30"/>
          <w:szCs w:val="30"/>
        </w:rPr>
        <w:t>辩护人何金兴的辩护意见是：一、对于公诉机关指控被告人李某某的行为构成贪污罪的基本事实，辩护人不持异议。二、被告人李某某存在以下情节，请法庭在量刑时予以充分考虑，对被告人李某某从轻、减轻处罚。</w:t>
      </w:r>
      <w:r>
        <w:rPr>
          <w:rFonts w:hint="eastAsia"/>
          <w:sz w:val="30"/>
          <w:szCs w:val="30"/>
        </w:rPr>
        <w:t>1</w:t>
      </w:r>
      <w:r>
        <w:rPr>
          <w:rFonts w:hint="eastAsia"/>
          <w:sz w:val="30"/>
          <w:szCs w:val="30"/>
        </w:rPr>
        <w:t>、被告人李某某的主观恶性小。被告人李某某刚开始在主观上没有谋取不正当利益的目的，恰恰相反，李某某主观上是在争取自己的合法权益。</w:t>
      </w:r>
      <w:r>
        <w:rPr>
          <w:rFonts w:hint="eastAsia"/>
          <w:sz w:val="30"/>
          <w:szCs w:val="30"/>
        </w:rPr>
        <w:t>2</w:t>
      </w:r>
      <w:r>
        <w:rPr>
          <w:rFonts w:hint="eastAsia"/>
          <w:sz w:val="30"/>
          <w:szCs w:val="30"/>
        </w:rPr>
        <w:t>、被告人李某某在本案中起次要作用，属于从犯。在本案中，陈某某提议通过虚增青苗的方式骗取补偿款，为本案犯意的提起者，并且，从事件的策划、申报，到资金下拨、转账，再到贪污款项的分配，都是由陈某某操作、决定的，被告人李某某作为一个农民，所起的作用是非常小的。</w:t>
      </w:r>
      <w:r>
        <w:rPr>
          <w:rFonts w:hint="eastAsia"/>
          <w:sz w:val="30"/>
          <w:szCs w:val="30"/>
        </w:rPr>
        <w:t>3</w:t>
      </w:r>
      <w:r>
        <w:rPr>
          <w:rFonts w:hint="eastAsia"/>
          <w:sz w:val="30"/>
          <w:szCs w:val="30"/>
        </w:rPr>
        <w:t>、被告人李某某具有当庭认罪，积极主动全部退赃，悔罪深刻的良好表现，依法可以酌情从轻处罚。</w:t>
      </w:r>
      <w:r>
        <w:rPr>
          <w:rFonts w:hint="eastAsia"/>
          <w:sz w:val="30"/>
          <w:szCs w:val="30"/>
        </w:rPr>
        <w:t>4</w:t>
      </w:r>
      <w:r>
        <w:rPr>
          <w:rFonts w:hint="eastAsia"/>
          <w:sz w:val="30"/>
          <w:szCs w:val="30"/>
        </w:rPr>
        <w:t>、被告人李某某涉案前遵纪守法，表现良好，无任何犯罪前科，属于初犯，偶犯。</w:t>
      </w:r>
      <w:r>
        <w:rPr>
          <w:rFonts w:hint="eastAsia"/>
          <w:sz w:val="30"/>
          <w:szCs w:val="30"/>
        </w:rPr>
        <w:t>5</w:t>
      </w:r>
      <w:r>
        <w:rPr>
          <w:rFonts w:hint="eastAsia"/>
          <w:sz w:val="30"/>
          <w:szCs w:val="30"/>
        </w:rPr>
        <w:t>、被告人李某某家中尚有年老的双亲需其赡养，一双幼女需其抚养。故此，恳请贵院对其判处</w:t>
      </w:r>
      <w:r>
        <w:rPr>
          <w:rFonts w:hint="eastAsia"/>
          <w:sz w:val="30"/>
          <w:szCs w:val="30"/>
        </w:rPr>
        <w:t>2</w:t>
      </w:r>
      <w:r>
        <w:rPr>
          <w:rFonts w:hint="eastAsia"/>
          <w:sz w:val="30"/>
          <w:szCs w:val="30"/>
        </w:rPr>
        <w:t>年以下有期徒刑并适用缓刑。</w:t>
      </w:r>
    </w:p>
    <w:p w:rsidR="00096789" w:rsidRDefault="00096789">
      <w:pPr>
        <w:spacing w:line="500" w:lineRule="atLeast"/>
        <w:ind w:firstLine="600"/>
        <w:divId w:val="1696734067"/>
        <w:rPr>
          <w:rFonts w:hint="eastAsia"/>
          <w:sz w:val="30"/>
          <w:szCs w:val="30"/>
        </w:rPr>
      </w:pPr>
      <w:r>
        <w:rPr>
          <w:rFonts w:hint="eastAsia"/>
          <w:sz w:val="30"/>
          <w:szCs w:val="30"/>
        </w:rPr>
        <w:t>本院经审理查明：</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期间，云浮市云城区人民政府征收思劳镇鸡村村委三坑村土地用于国际石材城项目，在对李某某家被征收土地进行青苗补偿款时，被告人吴某某、李某某伙同征地组工作人员陈某某（另案处理）经过密谋，以李某某名义虚构了一笔金额为</w:t>
      </w:r>
      <w:r>
        <w:rPr>
          <w:rFonts w:hint="eastAsia"/>
          <w:sz w:val="30"/>
          <w:szCs w:val="30"/>
        </w:rPr>
        <w:t>86210</w:t>
      </w:r>
      <w:r>
        <w:rPr>
          <w:rFonts w:hint="eastAsia"/>
          <w:sz w:val="30"/>
          <w:szCs w:val="30"/>
        </w:rPr>
        <w:t>元的青苗补偿款。该笔青苗补偿款到账后，被告人李某某将其中的</w:t>
      </w:r>
      <w:r>
        <w:rPr>
          <w:rFonts w:hint="eastAsia"/>
          <w:sz w:val="30"/>
          <w:szCs w:val="30"/>
        </w:rPr>
        <w:t>60000</w:t>
      </w:r>
      <w:r>
        <w:rPr>
          <w:rFonts w:hint="eastAsia"/>
          <w:sz w:val="30"/>
          <w:szCs w:val="30"/>
        </w:rPr>
        <w:t>元在思劳镇路口交给了被告人吴某某与陈某某，余款</w:t>
      </w:r>
      <w:r>
        <w:rPr>
          <w:rFonts w:hint="eastAsia"/>
          <w:sz w:val="30"/>
          <w:szCs w:val="30"/>
        </w:rPr>
        <w:t>26210</w:t>
      </w:r>
      <w:r>
        <w:rPr>
          <w:rFonts w:hint="eastAsia"/>
          <w:sz w:val="30"/>
          <w:szCs w:val="30"/>
        </w:rPr>
        <w:t>元其个人占有使用。后被告人吴某某从中分得</w:t>
      </w:r>
      <w:r>
        <w:rPr>
          <w:rFonts w:hint="eastAsia"/>
          <w:sz w:val="30"/>
          <w:szCs w:val="30"/>
        </w:rPr>
        <w:t>20000</w:t>
      </w:r>
      <w:r>
        <w:rPr>
          <w:rFonts w:hint="eastAsia"/>
          <w:sz w:val="30"/>
          <w:szCs w:val="30"/>
        </w:rPr>
        <w:t>元，陈某某分得</w:t>
      </w:r>
      <w:r>
        <w:rPr>
          <w:rFonts w:hint="eastAsia"/>
          <w:sz w:val="30"/>
          <w:szCs w:val="30"/>
        </w:rPr>
        <w:t>40000</w:t>
      </w:r>
      <w:r>
        <w:rPr>
          <w:rFonts w:hint="eastAsia"/>
          <w:sz w:val="30"/>
          <w:szCs w:val="30"/>
        </w:rPr>
        <w:t>元。</w:t>
      </w:r>
    </w:p>
    <w:p w:rsidR="00096789" w:rsidRDefault="00096789">
      <w:pPr>
        <w:spacing w:line="500" w:lineRule="atLeast"/>
        <w:ind w:firstLine="600"/>
        <w:divId w:val="479661476"/>
        <w:rPr>
          <w:rFonts w:hint="eastAsia"/>
          <w:sz w:val="30"/>
          <w:szCs w:val="30"/>
        </w:rPr>
      </w:pPr>
      <w:r>
        <w:rPr>
          <w:rFonts w:hint="eastAsia"/>
          <w:sz w:val="30"/>
          <w:szCs w:val="30"/>
        </w:rPr>
        <w:t>另查明，被告人吴某某、李某某在立案侦查前，接受云浮市云城区人民检察院调查询问时，主动交代自己的犯罪事实。</w:t>
      </w:r>
    </w:p>
    <w:p w:rsidR="00096789" w:rsidRDefault="00096789">
      <w:pPr>
        <w:spacing w:line="500" w:lineRule="atLeast"/>
        <w:ind w:firstLine="600"/>
        <w:divId w:val="1509521808"/>
        <w:rPr>
          <w:rFonts w:hint="eastAsia"/>
          <w:sz w:val="30"/>
          <w:szCs w:val="30"/>
        </w:rPr>
      </w:pPr>
      <w:r>
        <w:rPr>
          <w:rFonts w:hint="eastAsia"/>
          <w:sz w:val="30"/>
          <w:szCs w:val="30"/>
        </w:rPr>
        <w:t>案发后，被告人李某某退出违法所得人民币</w:t>
      </w:r>
      <w:r>
        <w:rPr>
          <w:rFonts w:hint="eastAsia"/>
          <w:sz w:val="30"/>
          <w:szCs w:val="30"/>
        </w:rPr>
        <w:t>26210</w:t>
      </w:r>
      <w:r>
        <w:rPr>
          <w:rFonts w:hint="eastAsia"/>
          <w:sz w:val="30"/>
          <w:szCs w:val="30"/>
        </w:rPr>
        <w:t>元，被告人吴某某退出违法所得人民币</w:t>
      </w:r>
      <w:r>
        <w:rPr>
          <w:rFonts w:hint="eastAsia"/>
          <w:sz w:val="30"/>
          <w:szCs w:val="30"/>
        </w:rPr>
        <w:t>20000</w:t>
      </w:r>
      <w:r>
        <w:rPr>
          <w:rFonts w:hint="eastAsia"/>
          <w:sz w:val="30"/>
          <w:szCs w:val="30"/>
        </w:rPr>
        <w:t>元。</w:t>
      </w:r>
    </w:p>
    <w:p w:rsidR="00096789" w:rsidRDefault="00096789">
      <w:pPr>
        <w:spacing w:line="500" w:lineRule="atLeast"/>
        <w:ind w:firstLine="600"/>
        <w:divId w:val="1012606894"/>
        <w:rPr>
          <w:rFonts w:hint="eastAsia"/>
          <w:sz w:val="30"/>
          <w:szCs w:val="30"/>
        </w:rPr>
      </w:pPr>
      <w:r>
        <w:rPr>
          <w:rFonts w:hint="eastAsia"/>
          <w:sz w:val="30"/>
          <w:szCs w:val="30"/>
        </w:rPr>
        <w:t>上述事实，经庭审质证有下列证据证实：</w:t>
      </w:r>
      <w:r>
        <w:rPr>
          <w:rFonts w:hint="eastAsia"/>
          <w:sz w:val="30"/>
          <w:szCs w:val="30"/>
        </w:rPr>
        <w:t>1</w:t>
      </w:r>
      <w:r>
        <w:rPr>
          <w:rFonts w:hint="eastAsia"/>
          <w:sz w:val="30"/>
          <w:szCs w:val="30"/>
        </w:rPr>
        <w:t>、被告人吴某某的供述及自述材料、附书证和光盘，被告人李某某供述及自述材料、附书证和光盘。</w:t>
      </w:r>
      <w:r>
        <w:rPr>
          <w:rFonts w:hint="eastAsia"/>
          <w:sz w:val="30"/>
          <w:szCs w:val="30"/>
        </w:rPr>
        <w:t>2</w:t>
      </w:r>
      <w:r>
        <w:rPr>
          <w:rFonts w:hint="eastAsia"/>
          <w:sz w:val="30"/>
          <w:szCs w:val="30"/>
        </w:rPr>
        <w:t>、证人陈某某的证言。</w:t>
      </w:r>
      <w:r>
        <w:rPr>
          <w:rFonts w:hint="eastAsia"/>
          <w:sz w:val="30"/>
          <w:szCs w:val="30"/>
        </w:rPr>
        <w:t>3</w:t>
      </w:r>
      <w:r>
        <w:rPr>
          <w:rFonts w:hint="eastAsia"/>
          <w:sz w:val="30"/>
          <w:szCs w:val="30"/>
        </w:rPr>
        <w:t>、立案决定书、线索来源及抓获经过、常住人口登记表、云城区组织部文件、思劳镇政府文件、现金交款单。</w:t>
      </w:r>
    </w:p>
    <w:p w:rsidR="00096789" w:rsidRDefault="00096789">
      <w:pPr>
        <w:spacing w:line="500" w:lineRule="atLeast"/>
        <w:ind w:firstLine="600"/>
        <w:divId w:val="1156150015"/>
        <w:rPr>
          <w:rFonts w:hint="eastAsia"/>
          <w:sz w:val="30"/>
          <w:szCs w:val="30"/>
        </w:rPr>
      </w:pPr>
      <w:r>
        <w:rPr>
          <w:rFonts w:hint="eastAsia"/>
          <w:sz w:val="30"/>
          <w:szCs w:val="30"/>
        </w:rPr>
        <w:t>本院认为，被告人吴某某身为国家工作人员，伙同被告人李某某等人，利用职务便利，以虚构、虚增青苗及设施补偿款的方式骗取公款，其中吴某某个人贪污</w:t>
      </w:r>
      <w:r>
        <w:rPr>
          <w:rFonts w:hint="eastAsia"/>
          <w:sz w:val="30"/>
          <w:szCs w:val="30"/>
        </w:rPr>
        <w:t>20000</w:t>
      </w:r>
      <w:r>
        <w:rPr>
          <w:rFonts w:hint="eastAsia"/>
          <w:sz w:val="30"/>
          <w:szCs w:val="30"/>
        </w:rPr>
        <w:t>元、李某某个人贪污</w:t>
      </w:r>
      <w:r>
        <w:rPr>
          <w:rFonts w:hint="eastAsia"/>
          <w:sz w:val="30"/>
          <w:szCs w:val="30"/>
        </w:rPr>
        <w:t>26210</w:t>
      </w:r>
      <w:r>
        <w:rPr>
          <w:rFonts w:hint="eastAsia"/>
          <w:sz w:val="30"/>
          <w:szCs w:val="30"/>
        </w:rPr>
        <w:t>元，其行为均已构成贪污罪。公诉机关指控被告人吴某某、李某某的犯罪事实清楚，证据确实、充分，被告人吴某某、李某某贪污罪名成立。在贪污共同犯罪中，被告人吴某某、李某某均起次要作用，均是从犯，依法应当从轻或减轻处罚。被告人吴某某、李某某在立案侦查前，接受云浮市云城区人民检察院调查询问时，均主动交代自己的犯罪事实，是自首，依法可以从轻或减轻处罚。被告人吴某某、李某某案发后均退出全部违法所得，可以酌情从轻处罚。被告人吴某某的辩护人提出希望法庭对被告人吴某某免于刑事处罚的辩护意见，本院不予采纳。根据被告人吴某某、李某某犯罪的事实、性质、情节和对社会的危害程度，依照《中华人民共和国刑法》第三百八十二条、第三百八十三条、第二十七条、第六十七条第一款、第六十四条、第七十二条第一款、第七十三条第二款和第三款的规定，判决如下：</w:t>
      </w:r>
    </w:p>
    <w:p w:rsidR="00096789" w:rsidRDefault="00096789">
      <w:pPr>
        <w:spacing w:line="500" w:lineRule="atLeast"/>
        <w:ind w:firstLine="600"/>
        <w:divId w:val="1545406220"/>
        <w:rPr>
          <w:rFonts w:hint="eastAsia"/>
          <w:sz w:val="30"/>
          <w:szCs w:val="30"/>
        </w:rPr>
      </w:pPr>
      <w:r>
        <w:rPr>
          <w:rFonts w:hint="eastAsia"/>
          <w:sz w:val="30"/>
          <w:szCs w:val="30"/>
        </w:rPr>
        <w:t>一、被告人吴某某犯贪污罪，判处有期徒刑一年，缓刑一年三个月。</w:t>
      </w:r>
    </w:p>
    <w:p w:rsidR="00096789" w:rsidRDefault="00096789">
      <w:pPr>
        <w:spacing w:line="500" w:lineRule="atLeast"/>
        <w:ind w:firstLine="600"/>
        <w:divId w:val="1582181225"/>
        <w:rPr>
          <w:rFonts w:hint="eastAsia"/>
          <w:sz w:val="30"/>
          <w:szCs w:val="30"/>
        </w:rPr>
      </w:pPr>
      <w:r>
        <w:rPr>
          <w:rFonts w:hint="eastAsia"/>
          <w:sz w:val="30"/>
          <w:szCs w:val="30"/>
        </w:rPr>
        <w:t>（缓刑考验期限从判决确定之日起计算）。</w:t>
      </w:r>
    </w:p>
    <w:p w:rsidR="00096789" w:rsidRDefault="00096789">
      <w:pPr>
        <w:spacing w:line="500" w:lineRule="atLeast"/>
        <w:ind w:firstLine="600"/>
        <w:divId w:val="44766833"/>
        <w:rPr>
          <w:rFonts w:hint="eastAsia"/>
          <w:sz w:val="30"/>
          <w:szCs w:val="30"/>
        </w:rPr>
      </w:pPr>
      <w:r>
        <w:rPr>
          <w:rFonts w:hint="eastAsia"/>
          <w:sz w:val="30"/>
          <w:szCs w:val="30"/>
        </w:rPr>
        <w:t>二、被告人李某某犯贪污罪，判处有期徒刑一年，缓刑一年三个月。</w:t>
      </w:r>
    </w:p>
    <w:p w:rsidR="00096789" w:rsidRDefault="00096789">
      <w:pPr>
        <w:spacing w:line="500" w:lineRule="atLeast"/>
        <w:ind w:firstLine="600"/>
        <w:divId w:val="1889494638"/>
        <w:rPr>
          <w:rFonts w:hint="eastAsia"/>
          <w:sz w:val="30"/>
          <w:szCs w:val="30"/>
        </w:rPr>
      </w:pPr>
      <w:r>
        <w:rPr>
          <w:rFonts w:hint="eastAsia"/>
          <w:sz w:val="30"/>
          <w:szCs w:val="30"/>
        </w:rPr>
        <w:t>（缓刑考验期限从判决确定之日起计算）。</w:t>
      </w:r>
    </w:p>
    <w:p w:rsidR="00096789" w:rsidRDefault="00096789">
      <w:pPr>
        <w:spacing w:line="500" w:lineRule="atLeast"/>
        <w:ind w:firstLine="600"/>
        <w:divId w:val="983509934"/>
        <w:rPr>
          <w:rFonts w:hint="eastAsia"/>
          <w:sz w:val="30"/>
          <w:szCs w:val="30"/>
        </w:rPr>
      </w:pPr>
      <w:r>
        <w:rPr>
          <w:rFonts w:hint="eastAsia"/>
          <w:sz w:val="30"/>
          <w:szCs w:val="30"/>
        </w:rPr>
        <w:t>三、被告人吴某某退出的违法所得</w:t>
      </w:r>
      <w:r>
        <w:rPr>
          <w:rFonts w:hint="eastAsia"/>
          <w:sz w:val="30"/>
          <w:szCs w:val="30"/>
        </w:rPr>
        <w:t>20000</w:t>
      </w:r>
      <w:r>
        <w:rPr>
          <w:rFonts w:hint="eastAsia"/>
          <w:sz w:val="30"/>
          <w:szCs w:val="30"/>
        </w:rPr>
        <w:t>元，被告人李某某退出的违法所得</w:t>
      </w:r>
      <w:r>
        <w:rPr>
          <w:rFonts w:hint="eastAsia"/>
          <w:sz w:val="30"/>
          <w:szCs w:val="30"/>
        </w:rPr>
        <w:t>26210</w:t>
      </w:r>
      <w:r>
        <w:rPr>
          <w:rFonts w:hint="eastAsia"/>
          <w:sz w:val="30"/>
          <w:szCs w:val="30"/>
        </w:rPr>
        <w:t>元，依法予以没收，上缴国库。</w:t>
      </w:r>
    </w:p>
    <w:p w:rsidR="00096789" w:rsidRDefault="00096789">
      <w:pPr>
        <w:spacing w:line="500" w:lineRule="atLeast"/>
        <w:ind w:firstLine="600"/>
        <w:divId w:val="96038181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096789" w:rsidRDefault="00096789">
      <w:pPr>
        <w:spacing w:line="500" w:lineRule="atLeast"/>
        <w:jc w:val="right"/>
        <w:divId w:val="712728933"/>
        <w:rPr>
          <w:rFonts w:hint="eastAsia"/>
          <w:sz w:val="30"/>
          <w:szCs w:val="30"/>
        </w:rPr>
      </w:pPr>
      <w:r>
        <w:rPr>
          <w:rFonts w:hint="eastAsia"/>
          <w:sz w:val="30"/>
          <w:szCs w:val="30"/>
        </w:rPr>
        <w:t>审　判　长　　方冠英</w:t>
      </w:r>
    </w:p>
    <w:p w:rsidR="00096789" w:rsidRDefault="00096789">
      <w:pPr>
        <w:spacing w:line="500" w:lineRule="atLeast"/>
        <w:jc w:val="right"/>
        <w:divId w:val="1996061176"/>
        <w:rPr>
          <w:rFonts w:hint="eastAsia"/>
          <w:sz w:val="30"/>
          <w:szCs w:val="30"/>
        </w:rPr>
      </w:pPr>
      <w:r>
        <w:rPr>
          <w:rFonts w:hint="eastAsia"/>
          <w:sz w:val="30"/>
          <w:szCs w:val="30"/>
        </w:rPr>
        <w:t>代理审判员　　陈嘉文</w:t>
      </w:r>
    </w:p>
    <w:p w:rsidR="00096789" w:rsidRDefault="00096789">
      <w:pPr>
        <w:spacing w:line="500" w:lineRule="atLeast"/>
        <w:jc w:val="right"/>
        <w:divId w:val="1147941173"/>
        <w:rPr>
          <w:rFonts w:hint="eastAsia"/>
          <w:sz w:val="30"/>
          <w:szCs w:val="30"/>
        </w:rPr>
      </w:pPr>
      <w:r>
        <w:rPr>
          <w:rFonts w:hint="eastAsia"/>
          <w:sz w:val="30"/>
          <w:szCs w:val="30"/>
        </w:rPr>
        <w:t>人民陪审员　　陈业珍</w:t>
      </w:r>
    </w:p>
    <w:p w:rsidR="00096789" w:rsidRDefault="00096789">
      <w:pPr>
        <w:spacing w:line="500" w:lineRule="atLeast"/>
        <w:jc w:val="right"/>
        <w:divId w:val="1645238763"/>
        <w:rPr>
          <w:rFonts w:hint="eastAsia"/>
          <w:sz w:val="30"/>
          <w:szCs w:val="30"/>
        </w:rPr>
      </w:pPr>
      <w:r>
        <w:rPr>
          <w:rFonts w:hint="eastAsia"/>
          <w:sz w:val="30"/>
          <w:szCs w:val="30"/>
        </w:rPr>
        <w:t>二〇一五年八月十九日</w:t>
      </w:r>
    </w:p>
    <w:p w:rsidR="00096789" w:rsidRDefault="00096789">
      <w:pPr>
        <w:spacing w:line="500" w:lineRule="atLeast"/>
        <w:jc w:val="right"/>
        <w:divId w:val="802650137"/>
        <w:rPr>
          <w:rFonts w:hint="eastAsia"/>
          <w:sz w:val="30"/>
          <w:szCs w:val="30"/>
        </w:rPr>
      </w:pPr>
      <w:r>
        <w:rPr>
          <w:rFonts w:hint="eastAsia"/>
          <w:sz w:val="30"/>
          <w:szCs w:val="30"/>
        </w:rPr>
        <w:t>书　记　员　　伍倩仪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789" w:rsidRDefault="00096789" w:rsidP="00096789">
      <w:pPr>
        <w:rPr>
          <w:rFonts w:hint="eastAsia"/>
        </w:rPr>
      </w:pPr>
      <w:r>
        <w:separator/>
      </w:r>
    </w:p>
  </w:endnote>
  <w:endnote w:type="continuationSeparator" w:id="0">
    <w:p w:rsidR="00096789" w:rsidRDefault="00096789" w:rsidP="000967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789" w:rsidRDefault="00096789" w:rsidP="00096789">
      <w:pPr>
        <w:rPr>
          <w:rFonts w:hint="eastAsia"/>
        </w:rPr>
      </w:pPr>
      <w:r>
        <w:separator/>
      </w:r>
    </w:p>
  </w:footnote>
  <w:footnote w:type="continuationSeparator" w:id="0">
    <w:p w:rsidR="00096789" w:rsidRDefault="00096789" w:rsidP="000967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6789"/>
    <w:rsid w:val="0009678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6789"/>
    <w:pPr>
      <w:tabs>
        <w:tab w:val="center" w:pos="4153"/>
        <w:tab w:val="right" w:pos="8306"/>
      </w:tabs>
      <w:snapToGrid w:val="0"/>
      <w:jc w:val="center"/>
    </w:pPr>
    <w:rPr>
      <w:sz w:val="18"/>
      <w:szCs w:val="18"/>
    </w:rPr>
  </w:style>
  <w:style w:type="character" w:customStyle="1" w:styleId="a4">
    <w:name w:val="页眉 字符"/>
    <w:basedOn w:val="a0"/>
    <w:link w:val="a3"/>
    <w:uiPriority w:val="99"/>
    <w:rsid w:val="00096789"/>
    <w:rPr>
      <w:rFonts w:ascii="宋体" w:eastAsia="宋体" w:hAnsi="宋体" w:cs="宋体"/>
      <w:sz w:val="18"/>
      <w:szCs w:val="18"/>
    </w:rPr>
  </w:style>
  <w:style w:type="paragraph" w:styleId="a5">
    <w:name w:val="footer"/>
    <w:basedOn w:val="a"/>
    <w:link w:val="a6"/>
    <w:uiPriority w:val="99"/>
    <w:unhideWhenUsed/>
    <w:rsid w:val="00096789"/>
    <w:pPr>
      <w:tabs>
        <w:tab w:val="center" w:pos="4153"/>
        <w:tab w:val="right" w:pos="8306"/>
      </w:tabs>
      <w:snapToGrid w:val="0"/>
    </w:pPr>
    <w:rPr>
      <w:sz w:val="18"/>
      <w:szCs w:val="18"/>
    </w:rPr>
  </w:style>
  <w:style w:type="character" w:customStyle="1" w:styleId="a6">
    <w:name w:val="页脚 字符"/>
    <w:basedOn w:val="a0"/>
    <w:link w:val="a5"/>
    <w:uiPriority w:val="99"/>
    <w:rsid w:val="000967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7922">
      <w:marLeft w:val="0"/>
      <w:marRight w:val="0"/>
      <w:marTop w:val="10"/>
      <w:marBottom w:val="10"/>
      <w:divBdr>
        <w:top w:val="none" w:sz="0" w:space="0" w:color="auto"/>
        <w:left w:val="none" w:sz="0" w:space="0" w:color="auto"/>
        <w:bottom w:val="none" w:sz="0" w:space="0" w:color="auto"/>
        <w:right w:val="none" w:sz="0" w:space="0" w:color="auto"/>
      </w:divBdr>
    </w:div>
    <w:div w:id="44766833">
      <w:marLeft w:val="0"/>
      <w:marRight w:val="0"/>
      <w:marTop w:val="10"/>
      <w:marBottom w:val="10"/>
      <w:divBdr>
        <w:top w:val="none" w:sz="0" w:space="0" w:color="auto"/>
        <w:left w:val="none" w:sz="0" w:space="0" w:color="auto"/>
        <w:bottom w:val="none" w:sz="0" w:space="0" w:color="auto"/>
        <w:right w:val="none" w:sz="0" w:space="0" w:color="auto"/>
      </w:divBdr>
    </w:div>
    <w:div w:id="106047351">
      <w:marLeft w:val="0"/>
      <w:marRight w:val="0"/>
      <w:marTop w:val="10"/>
      <w:marBottom w:val="10"/>
      <w:divBdr>
        <w:top w:val="none" w:sz="0" w:space="0" w:color="auto"/>
        <w:left w:val="none" w:sz="0" w:space="0" w:color="auto"/>
        <w:bottom w:val="none" w:sz="0" w:space="0" w:color="auto"/>
        <w:right w:val="none" w:sz="0" w:space="0" w:color="auto"/>
      </w:divBdr>
    </w:div>
    <w:div w:id="479661476">
      <w:marLeft w:val="0"/>
      <w:marRight w:val="0"/>
      <w:marTop w:val="10"/>
      <w:marBottom w:val="10"/>
      <w:divBdr>
        <w:top w:val="none" w:sz="0" w:space="0" w:color="auto"/>
        <w:left w:val="none" w:sz="0" w:space="0" w:color="auto"/>
        <w:bottom w:val="none" w:sz="0" w:space="0" w:color="auto"/>
        <w:right w:val="none" w:sz="0" w:space="0" w:color="auto"/>
      </w:divBdr>
    </w:div>
    <w:div w:id="552423751">
      <w:marLeft w:val="0"/>
      <w:marRight w:val="0"/>
      <w:marTop w:val="10"/>
      <w:marBottom w:val="10"/>
      <w:divBdr>
        <w:top w:val="none" w:sz="0" w:space="0" w:color="auto"/>
        <w:left w:val="none" w:sz="0" w:space="0" w:color="auto"/>
        <w:bottom w:val="none" w:sz="0" w:space="0" w:color="auto"/>
        <w:right w:val="none" w:sz="0" w:space="0" w:color="auto"/>
      </w:divBdr>
    </w:div>
    <w:div w:id="599681984">
      <w:marLeft w:val="0"/>
      <w:marRight w:val="0"/>
      <w:marTop w:val="10"/>
      <w:marBottom w:val="10"/>
      <w:divBdr>
        <w:top w:val="none" w:sz="0" w:space="0" w:color="auto"/>
        <w:left w:val="none" w:sz="0" w:space="0" w:color="auto"/>
        <w:bottom w:val="none" w:sz="0" w:space="0" w:color="auto"/>
        <w:right w:val="none" w:sz="0" w:space="0" w:color="auto"/>
      </w:divBdr>
    </w:div>
    <w:div w:id="671875138">
      <w:marLeft w:val="0"/>
      <w:marRight w:val="0"/>
      <w:marTop w:val="10"/>
      <w:marBottom w:val="10"/>
      <w:divBdr>
        <w:top w:val="none" w:sz="0" w:space="0" w:color="auto"/>
        <w:left w:val="none" w:sz="0" w:space="0" w:color="auto"/>
        <w:bottom w:val="none" w:sz="0" w:space="0" w:color="auto"/>
        <w:right w:val="none" w:sz="0" w:space="0" w:color="auto"/>
      </w:divBdr>
    </w:div>
    <w:div w:id="712728933">
      <w:marLeft w:val="0"/>
      <w:marRight w:val="720"/>
      <w:marTop w:val="10"/>
      <w:marBottom w:val="10"/>
      <w:divBdr>
        <w:top w:val="none" w:sz="0" w:space="0" w:color="auto"/>
        <w:left w:val="none" w:sz="0" w:space="0" w:color="auto"/>
        <w:bottom w:val="none" w:sz="0" w:space="0" w:color="auto"/>
        <w:right w:val="none" w:sz="0" w:space="0" w:color="auto"/>
      </w:divBdr>
    </w:div>
    <w:div w:id="768233155">
      <w:marLeft w:val="0"/>
      <w:marRight w:val="0"/>
      <w:marTop w:val="10"/>
      <w:marBottom w:val="10"/>
      <w:divBdr>
        <w:top w:val="none" w:sz="0" w:space="0" w:color="auto"/>
        <w:left w:val="none" w:sz="0" w:space="0" w:color="auto"/>
        <w:bottom w:val="none" w:sz="0" w:space="0" w:color="auto"/>
        <w:right w:val="none" w:sz="0" w:space="0" w:color="auto"/>
      </w:divBdr>
    </w:div>
    <w:div w:id="802650137">
      <w:marLeft w:val="0"/>
      <w:marRight w:val="720"/>
      <w:marTop w:val="10"/>
      <w:marBottom w:val="10"/>
      <w:divBdr>
        <w:top w:val="none" w:sz="0" w:space="0" w:color="auto"/>
        <w:left w:val="none" w:sz="0" w:space="0" w:color="auto"/>
        <w:bottom w:val="none" w:sz="0" w:space="0" w:color="auto"/>
        <w:right w:val="none" w:sz="0" w:space="0" w:color="auto"/>
      </w:divBdr>
    </w:div>
    <w:div w:id="960381814">
      <w:marLeft w:val="0"/>
      <w:marRight w:val="0"/>
      <w:marTop w:val="10"/>
      <w:marBottom w:val="10"/>
      <w:divBdr>
        <w:top w:val="none" w:sz="0" w:space="0" w:color="auto"/>
        <w:left w:val="none" w:sz="0" w:space="0" w:color="auto"/>
        <w:bottom w:val="none" w:sz="0" w:space="0" w:color="auto"/>
        <w:right w:val="none" w:sz="0" w:space="0" w:color="auto"/>
      </w:divBdr>
    </w:div>
    <w:div w:id="983509934">
      <w:marLeft w:val="0"/>
      <w:marRight w:val="0"/>
      <w:marTop w:val="10"/>
      <w:marBottom w:val="10"/>
      <w:divBdr>
        <w:top w:val="none" w:sz="0" w:space="0" w:color="auto"/>
        <w:left w:val="none" w:sz="0" w:space="0" w:color="auto"/>
        <w:bottom w:val="none" w:sz="0" w:space="0" w:color="auto"/>
        <w:right w:val="none" w:sz="0" w:space="0" w:color="auto"/>
      </w:divBdr>
    </w:div>
    <w:div w:id="998732741">
      <w:marLeft w:val="0"/>
      <w:marRight w:val="0"/>
      <w:marTop w:val="10"/>
      <w:marBottom w:val="10"/>
      <w:divBdr>
        <w:top w:val="none" w:sz="0" w:space="0" w:color="auto"/>
        <w:left w:val="none" w:sz="0" w:space="0" w:color="auto"/>
        <w:bottom w:val="none" w:sz="0" w:space="0" w:color="auto"/>
        <w:right w:val="none" w:sz="0" w:space="0" w:color="auto"/>
      </w:divBdr>
    </w:div>
    <w:div w:id="1012606894">
      <w:marLeft w:val="0"/>
      <w:marRight w:val="0"/>
      <w:marTop w:val="10"/>
      <w:marBottom w:val="10"/>
      <w:divBdr>
        <w:top w:val="none" w:sz="0" w:space="0" w:color="auto"/>
        <w:left w:val="none" w:sz="0" w:space="0" w:color="auto"/>
        <w:bottom w:val="none" w:sz="0" w:space="0" w:color="auto"/>
        <w:right w:val="none" w:sz="0" w:space="0" w:color="auto"/>
      </w:divBdr>
    </w:div>
    <w:div w:id="1093817132">
      <w:marLeft w:val="0"/>
      <w:marRight w:val="0"/>
      <w:marTop w:val="10"/>
      <w:marBottom w:val="10"/>
      <w:divBdr>
        <w:top w:val="none" w:sz="0" w:space="0" w:color="auto"/>
        <w:left w:val="none" w:sz="0" w:space="0" w:color="auto"/>
        <w:bottom w:val="none" w:sz="0" w:space="0" w:color="auto"/>
        <w:right w:val="none" w:sz="0" w:space="0" w:color="auto"/>
      </w:divBdr>
    </w:div>
    <w:div w:id="1147941173">
      <w:marLeft w:val="0"/>
      <w:marRight w:val="720"/>
      <w:marTop w:val="10"/>
      <w:marBottom w:val="10"/>
      <w:divBdr>
        <w:top w:val="none" w:sz="0" w:space="0" w:color="auto"/>
        <w:left w:val="none" w:sz="0" w:space="0" w:color="auto"/>
        <w:bottom w:val="none" w:sz="0" w:space="0" w:color="auto"/>
        <w:right w:val="none" w:sz="0" w:space="0" w:color="auto"/>
      </w:divBdr>
    </w:div>
    <w:div w:id="1156150015">
      <w:marLeft w:val="0"/>
      <w:marRight w:val="0"/>
      <w:marTop w:val="10"/>
      <w:marBottom w:val="10"/>
      <w:divBdr>
        <w:top w:val="none" w:sz="0" w:space="0" w:color="auto"/>
        <w:left w:val="none" w:sz="0" w:space="0" w:color="auto"/>
        <w:bottom w:val="none" w:sz="0" w:space="0" w:color="auto"/>
        <w:right w:val="none" w:sz="0" w:space="0" w:color="auto"/>
      </w:divBdr>
    </w:div>
    <w:div w:id="1205023964">
      <w:marLeft w:val="0"/>
      <w:marRight w:val="0"/>
      <w:marTop w:val="10"/>
      <w:marBottom w:val="10"/>
      <w:divBdr>
        <w:top w:val="none" w:sz="0" w:space="0" w:color="auto"/>
        <w:left w:val="none" w:sz="0" w:space="0" w:color="auto"/>
        <w:bottom w:val="none" w:sz="0" w:space="0" w:color="auto"/>
        <w:right w:val="none" w:sz="0" w:space="0" w:color="auto"/>
      </w:divBdr>
    </w:div>
    <w:div w:id="1480225201">
      <w:marLeft w:val="0"/>
      <w:marRight w:val="0"/>
      <w:marTop w:val="10"/>
      <w:marBottom w:val="10"/>
      <w:divBdr>
        <w:top w:val="none" w:sz="0" w:space="0" w:color="auto"/>
        <w:left w:val="none" w:sz="0" w:space="0" w:color="auto"/>
        <w:bottom w:val="none" w:sz="0" w:space="0" w:color="auto"/>
        <w:right w:val="none" w:sz="0" w:space="0" w:color="auto"/>
      </w:divBdr>
    </w:div>
    <w:div w:id="1509521808">
      <w:marLeft w:val="0"/>
      <w:marRight w:val="0"/>
      <w:marTop w:val="10"/>
      <w:marBottom w:val="10"/>
      <w:divBdr>
        <w:top w:val="none" w:sz="0" w:space="0" w:color="auto"/>
        <w:left w:val="none" w:sz="0" w:space="0" w:color="auto"/>
        <w:bottom w:val="none" w:sz="0" w:space="0" w:color="auto"/>
        <w:right w:val="none" w:sz="0" w:space="0" w:color="auto"/>
      </w:divBdr>
    </w:div>
    <w:div w:id="1545406220">
      <w:marLeft w:val="0"/>
      <w:marRight w:val="0"/>
      <w:marTop w:val="10"/>
      <w:marBottom w:val="10"/>
      <w:divBdr>
        <w:top w:val="none" w:sz="0" w:space="0" w:color="auto"/>
        <w:left w:val="none" w:sz="0" w:space="0" w:color="auto"/>
        <w:bottom w:val="none" w:sz="0" w:space="0" w:color="auto"/>
        <w:right w:val="none" w:sz="0" w:space="0" w:color="auto"/>
      </w:divBdr>
    </w:div>
    <w:div w:id="1582181225">
      <w:marLeft w:val="0"/>
      <w:marRight w:val="0"/>
      <w:marTop w:val="10"/>
      <w:marBottom w:val="10"/>
      <w:divBdr>
        <w:top w:val="none" w:sz="0" w:space="0" w:color="auto"/>
        <w:left w:val="none" w:sz="0" w:space="0" w:color="auto"/>
        <w:bottom w:val="none" w:sz="0" w:space="0" w:color="auto"/>
        <w:right w:val="none" w:sz="0" w:space="0" w:color="auto"/>
      </w:divBdr>
    </w:div>
    <w:div w:id="1645238763">
      <w:marLeft w:val="0"/>
      <w:marRight w:val="720"/>
      <w:marTop w:val="10"/>
      <w:marBottom w:val="10"/>
      <w:divBdr>
        <w:top w:val="none" w:sz="0" w:space="0" w:color="auto"/>
        <w:left w:val="none" w:sz="0" w:space="0" w:color="auto"/>
        <w:bottom w:val="none" w:sz="0" w:space="0" w:color="auto"/>
        <w:right w:val="none" w:sz="0" w:space="0" w:color="auto"/>
      </w:divBdr>
    </w:div>
    <w:div w:id="1685549798">
      <w:marLeft w:val="0"/>
      <w:marRight w:val="0"/>
      <w:marTop w:val="10"/>
      <w:marBottom w:val="10"/>
      <w:divBdr>
        <w:top w:val="none" w:sz="0" w:space="0" w:color="auto"/>
        <w:left w:val="none" w:sz="0" w:space="0" w:color="auto"/>
        <w:bottom w:val="none" w:sz="0" w:space="0" w:color="auto"/>
        <w:right w:val="none" w:sz="0" w:space="0" w:color="auto"/>
      </w:divBdr>
    </w:div>
    <w:div w:id="1696734067">
      <w:marLeft w:val="0"/>
      <w:marRight w:val="0"/>
      <w:marTop w:val="10"/>
      <w:marBottom w:val="10"/>
      <w:divBdr>
        <w:top w:val="none" w:sz="0" w:space="0" w:color="auto"/>
        <w:left w:val="none" w:sz="0" w:space="0" w:color="auto"/>
        <w:bottom w:val="none" w:sz="0" w:space="0" w:color="auto"/>
        <w:right w:val="none" w:sz="0" w:space="0" w:color="auto"/>
      </w:divBdr>
    </w:div>
    <w:div w:id="1889494638">
      <w:marLeft w:val="0"/>
      <w:marRight w:val="0"/>
      <w:marTop w:val="10"/>
      <w:marBottom w:val="10"/>
      <w:divBdr>
        <w:top w:val="none" w:sz="0" w:space="0" w:color="auto"/>
        <w:left w:val="none" w:sz="0" w:space="0" w:color="auto"/>
        <w:bottom w:val="none" w:sz="0" w:space="0" w:color="auto"/>
        <w:right w:val="none" w:sz="0" w:space="0" w:color="auto"/>
      </w:divBdr>
    </w:div>
    <w:div w:id="1901086576">
      <w:marLeft w:val="0"/>
      <w:marRight w:val="0"/>
      <w:marTop w:val="10"/>
      <w:marBottom w:val="10"/>
      <w:divBdr>
        <w:top w:val="none" w:sz="0" w:space="0" w:color="auto"/>
        <w:left w:val="none" w:sz="0" w:space="0" w:color="auto"/>
        <w:bottom w:val="none" w:sz="0" w:space="0" w:color="auto"/>
        <w:right w:val="none" w:sz="0" w:space="0" w:color="auto"/>
      </w:divBdr>
    </w:div>
    <w:div w:id="1996061176">
      <w:marLeft w:val="0"/>
      <w:marRight w:val="720"/>
      <w:marTop w:val="10"/>
      <w:marBottom w:val="10"/>
      <w:divBdr>
        <w:top w:val="none" w:sz="0" w:space="0" w:color="auto"/>
        <w:left w:val="none" w:sz="0" w:space="0" w:color="auto"/>
        <w:bottom w:val="none" w:sz="0" w:space="0" w:color="auto"/>
        <w:right w:val="none" w:sz="0" w:space="0" w:color="auto"/>
      </w:divBdr>
    </w:div>
    <w:div w:id="2064059077">
      <w:marLeft w:val="0"/>
      <w:marRight w:val="0"/>
      <w:marTop w:val="10"/>
      <w:marBottom w:val="10"/>
      <w:divBdr>
        <w:top w:val="none" w:sz="0" w:space="0" w:color="auto"/>
        <w:left w:val="none" w:sz="0" w:space="0" w:color="auto"/>
        <w:bottom w:val="none" w:sz="0" w:space="0" w:color="auto"/>
        <w:right w:val="none" w:sz="0" w:space="0" w:color="auto"/>
      </w:divBdr>
    </w:div>
    <w:div w:id="2127189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