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D76F" w14:textId="77777777" w:rsidR="005468CD" w:rsidRDefault="005468CD">
      <w:pPr>
        <w:spacing w:line="500" w:lineRule="atLeast"/>
        <w:jc w:val="center"/>
        <w:divId w:val="33700607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广东省封开县人民法院</w:t>
      </w:r>
    </w:p>
    <w:p w14:paraId="7FC67BBC" w14:textId="77777777" w:rsidR="005468CD" w:rsidRDefault="005468CD">
      <w:pPr>
        <w:spacing w:line="500" w:lineRule="atLeast"/>
        <w:jc w:val="center"/>
        <w:divId w:val="93448319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C85E742" w14:textId="77777777" w:rsidR="005468CD" w:rsidRDefault="005468CD">
      <w:pPr>
        <w:spacing w:line="500" w:lineRule="atLeast"/>
        <w:ind w:firstLine="600"/>
        <w:divId w:val="21024824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）肇封法刑初字第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号</w:t>
      </w:r>
    </w:p>
    <w:p w14:paraId="3805DADE" w14:textId="77777777" w:rsidR="005468CD" w:rsidRDefault="005468CD">
      <w:pPr>
        <w:spacing w:line="500" w:lineRule="atLeast"/>
        <w:ind w:firstLine="600"/>
        <w:divId w:val="14531322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公诉机关封开县人民检察院。</w:t>
      </w:r>
    </w:p>
    <w:p w14:paraId="53AA5548" w14:textId="77777777" w:rsidR="005468CD" w:rsidRDefault="005468CD">
      <w:pPr>
        <w:spacing w:line="500" w:lineRule="atLeast"/>
        <w:ind w:firstLine="600"/>
        <w:divId w:val="20154538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，男，出生地广东封开，汉族，户籍所在地广东省封开县，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日因涉嫌受贿罪被取保候审。</w:t>
      </w:r>
    </w:p>
    <w:p w14:paraId="489694CE" w14:textId="77777777" w:rsidR="005468CD" w:rsidRDefault="005468CD">
      <w:pPr>
        <w:spacing w:line="500" w:lineRule="atLeast"/>
        <w:ind w:firstLine="600"/>
        <w:divId w:val="1689845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辩护人梁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文，广东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律师事务所律师。</w:t>
      </w:r>
    </w:p>
    <w:p w14:paraId="53D78105" w14:textId="77777777" w:rsidR="005468CD" w:rsidRDefault="005468CD">
      <w:pPr>
        <w:spacing w:line="500" w:lineRule="atLeast"/>
        <w:ind w:firstLine="600"/>
        <w:divId w:val="11083093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封开县人民检察院以封检刑诉（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）第</w:t>
      </w:r>
      <w:r>
        <w:rPr>
          <w:rFonts w:hint="eastAsia"/>
          <w:sz w:val="30"/>
          <w:szCs w:val="30"/>
        </w:rPr>
        <w:t>0024</w:t>
      </w:r>
      <w:r>
        <w:rPr>
          <w:rFonts w:hint="eastAsia"/>
          <w:sz w:val="30"/>
          <w:szCs w:val="30"/>
        </w:rPr>
        <w:t>号起诉书指控被告人孔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日向本院提起公诉，并建议适用简易程序。本院受理后，经审查认为，本案不宜适用简易程序，于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日决定对本案中止适用简易程序，按照第一审普通程序进行审理，并依法组成合议庭，公开开庭审理了本案。封开县人民检察院指派检察员李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娥出庭支持公诉。被告人孔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及其辩护人梁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文到庭参加了诉讼。现已审理终结。</w:t>
      </w:r>
    </w:p>
    <w:p w14:paraId="0D7D8306" w14:textId="77777777" w:rsidR="005468CD" w:rsidRDefault="005468CD">
      <w:pPr>
        <w:spacing w:line="500" w:lineRule="atLeast"/>
        <w:ind w:firstLine="600"/>
        <w:divId w:val="2289240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于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月任封开县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局副局长。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月，原封开县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镇委书记陈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（已判刑）为了使县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局对其及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镇在业务中给予关照，于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月春节前将</w:t>
      </w:r>
      <w:r>
        <w:rPr>
          <w:rFonts w:hint="eastAsia"/>
          <w:sz w:val="30"/>
          <w:szCs w:val="30"/>
        </w:rPr>
        <w:t>45000</w:t>
      </w:r>
      <w:r>
        <w:rPr>
          <w:rFonts w:hint="eastAsia"/>
          <w:sz w:val="30"/>
          <w:szCs w:val="30"/>
        </w:rPr>
        <w:t>元款项送给时任县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局副局长的被告人孔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，被告人孔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收到</w:t>
      </w:r>
      <w:r>
        <w:rPr>
          <w:rFonts w:hint="eastAsia"/>
          <w:sz w:val="30"/>
          <w:szCs w:val="30"/>
        </w:rPr>
        <w:t>45000</w:t>
      </w:r>
      <w:r>
        <w:rPr>
          <w:rFonts w:hint="eastAsia"/>
          <w:sz w:val="30"/>
          <w:szCs w:val="30"/>
        </w:rPr>
        <w:t>元款项后，用于平时其个人日常开支。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日，被告人孔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主动到封开县人民检察院反贪局自首，供述其在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月收受陈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送给其的款项</w:t>
      </w:r>
      <w:r>
        <w:rPr>
          <w:rFonts w:hint="eastAsia"/>
          <w:sz w:val="30"/>
          <w:szCs w:val="30"/>
        </w:rPr>
        <w:t>45000</w:t>
      </w:r>
      <w:r>
        <w:rPr>
          <w:rFonts w:hint="eastAsia"/>
          <w:sz w:val="30"/>
          <w:szCs w:val="30"/>
        </w:rPr>
        <w:t>元的事实，并将涉案款项</w:t>
      </w:r>
      <w:r>
        <w:rPr>
          <w:rFonts w:hint="eastAsia"/>
          <w:sz w:val="30"/>
          <w:szCs w:val="30"/>
        </w:rPr>
        <w:t>45000</w:t>
      </w:r>
      <w:r>
        <w:rPr>
          <w:rFonts w:hint="eastAsia"/>
          <w:sz w:val="30"/>
          <w:szCs w:val="30"/>
        </w:rPr>
        <w:t>元退出交检察机关处理。</w:t>
      </w:r>
    </w:p>
    <w:p w14:paraId="2318275E" w14:textId="77777777" w:rsidR="005468CD" w:rsidRDefault="005468CD">
      <w:pPr>
        <w:spacing w:line="500" w:lineRule="atLeast"/>
        <w:ind w:firstLine="600"/>
        <w:divId w:val="20548896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上述事实，被告人在审理过程中亦无异议，且有书证立案决定书、扣押决定书、扣押财物收据、公务员登记表、审批表、户籍成员信息、《对积极参与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开发整理的镇进行奖励的</w:t>
      </w:r>
      <w:r>
        <w:rPr>
          <w:rFonts w:hint="eastAsia"/>
          <w:sz w:val="30"/>
          <w:szCs w:val="30"/>
        </w:rPr>
        <w:lastRenderedPageBreak/>
        <w:t>请示》、封开县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奖励资金分配表、记帐凭证、工商银行业务委托书、肇庆市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局党组出具的文件、肇庆市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局党组出具的文件、证人陈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、莫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、侯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、吴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、曾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、李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及被告人的供述等证据证实，足以认定。</w:t>
      </w:r>
    </w:p>
    <w:p w14:paraId="70AAFEBD" w14:textId="77777777" w:rsidR="005468CD" w:rsidRDefault="005468CD">
      <w:pPr>
        <w:spacing w:line="500" w:lineRule="atLeast"/>
        <w:ind w:firstLine="600"/>
        <w:divId w:val="18224574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利用职务之便，非法收受他人财物</w:t>
      </w:r>
      <w:r>
        <w:rPr>
          <w:rFonts w:hint="eastAsia"/>
          <w:sz w:val="30"/>
          <w:szCs w:val="30"/>
        </w:rPr>
        <w:t>45000</w:t>
      </w:r>
      <w:r>
        <w:rPr>
          <w:rFonts w:hint="eastAsia"/>
          <w:sz w:val="30"/>
          <w:szCs w:val="30"/>
        </w:rPr>
        <w:t>元，为他人谋取利益，应以受贿罪追究其刑事责任。公诉机关指控被告人孔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的犯罪事实清楚，证据确实、充分，罪名正确，应予支持。被告人孔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主动到检察机关投案，归案后如实供述了自己的犯罪行为，可认定为自首，依法可以从轻处罚；被告人孔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主动退出其受贿所得，可以酌情从轻处罚；同时，根据被告人的犯罪情节及悔罪表现，对其适用缓刑亦不致再发生社会危害。辩护人关于被告人具有自首及退赃情节的辩护意见理据充分，本院予以采纳，但其辩称被告人并非出于政策上的倾斜而收受陈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钱财及所得款项部分用于公务接待，理据不足，不予采纳。案经本院审判委员会讨论决定，依照《中华人民共和国刑法》第三百八十五条、第三百八十六条、第三百八十三条、第六十七条第一款、第七十二条、第七十三条、第六十四条之规定，判决如下：</w:t>
      </w:r>
    </w:p>
    <w:p w14:paraId="6AFB7E56" w14:textId="77777777" w:rsidR="005468CD" w:rsidRDefault="005468CD">
      <w:pPr>
        <w:spacing w:line="500" w:lineRule="atLeast"/>
        <w:ind w:firstLine="600"/>
        <w:divId w:val="13450165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犯受贿罪，判处有期徒刑三年，缓刑四年。</w:t>
      </w:r>
    </w:p>
    <w:p w14:paraId="4D2A95D0" w14:textId="77777777" w:rsidR="005468CD" w:rsidRDefault="005468CD">
      <w:pPr>
        <w:spacing w:line="500" w:lineRule="atLeast"/>
        <w:ind w:firstLine="600"/>
        <w:divId w:val="15241714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14:paraId="75C22E0B" w14:textId="77777777" w:rsidR="005468CD" w:rsidRDefault="005468CD">
      <w:pPr>
        <w:spacing w:line="500" w:lineRule="atLeast"/>
        <w:ind w:firstLine="600"/>
        <w:divId w:val="9770295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二、被告人孔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退出的非法所得人民币</w:t>
      </w:r>
      <w:r>
        <w:rPr>
          <w:rFonts w:hint="eastAsia"/>
          <w:sz w:val="30"/>
          <w:szCs w:val="30"/>
        </w:rPr>
        <w:t>45000</w:t>
      </w:r>
      <w:r>
        <w:rPr>
          <w:rFonts w:hint="eastAsia"/>
          <w:sz w:val="30"/>
          <w:szCs w:val="30"/>
        </w:rPr>
        <w:t>元，予以没收，由封开县人民检察院上缴国库。</w:t>
      </w:r>
    </w:p>
    <w:p w14:paraId="356D41E6" w14:textId="77777777" w:rsidR="005468CD" w:rsidRDefault="005468CD">
      <w:pPr>
        <w:spacing w:line="500" w:lineRule="atLeast"/>
        <w:ind w:firstLine="600"/>
        <w:divId w:val="16397283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如不服本判决，可在接到判决书的第二日起十日内，通过本院或者直接向广东省肇庆市中级人民法院提出上诉。书面上诉的，应当提交上诉状正本一份，副本二份。</w:t>
      </w:r>
    </w:p>
    <w:p w14:paraId="3B85EF98" w14:textId="77777777" w:rsidR="005468CD" w:rsidRDefault="005468CD">
      <w:pPr>
        <w:spacing w:line="500" w:lineRule="atLeast"/>
        <w:jc w:val="right"/>
        <w:divId w:val="20910757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蒙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华</w:t>
      </w:r>
    </w:p>
    <w:p w14:paraId="1C45684C" w14:textId="77777777" w:rsidR="005468CD" w:rsidRDefault="005468CD">
      <w:pPr>
        <w:spacing w:line="500" w:lineRule="atLeast"/>
        <w:jc w:val="right"/>
        <w:divId w:val="9119620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何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源</w:t>
      </w:r>
    </w:p>
    <w:p w14:paraId="2DBEE96D" w14:textId="77777777" w:rsidR="005468CD" w:rsidRDefault="005468CD">
      <w:pPr>
        <w:spacing w:line="500" w:lineRule="atLeast"/>
        <w:jc w:val="right"/>
        <w:divId w:val="7192045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黄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元</w:t>
      </w:r>
    </w:p>
    <w:p w14:paraId="100DCED2" w14:textId="77777777" w:rsidR="005468CD" w:rsidRDefault="005468CD">
      <w:pPr>
        <w:spacing w:line="500" w:lineRule="atLeast"/>
        <w:jc w:val="right"/>
        <w:divId w:val="14004423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二〇一四年五月十二日</w:t>
      </w:r>
    </w:p>
    <w:p w14:paraId="7CC4080E" w14:textId="77777777" w:rsidR="005468CD" w:rsidRDefault="005468CD">
      <w:pPr>
        <w:spacing w:line="500" w:lineRule="atLeast"/>
        <w:jc w:val="right"/>
        <w:divId w:val="5397863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姚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</w:rPr>
        <w:t>怡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B301A" w14:textId="77777777" w:rsidR="005468CD" w:rsidRDefault="005468CD" w:rsidP="005468CD">
      <w:pPr>
        <w:rPr>
          <w:rFonts w:hint="eastAsia"/>
        </w:rPr>
      </w:pPr>
      <w:r>
        <w:separator/>
      </w:r>
    </w:p>
  </w:endnote>
  <w:endnote w:type="continuationSeparator" w:id="0">
    <w:p w14:paraId="14962805" w14:textId="77777777" w:rsidR="005468CD" w:rsidRDefault="005468CD" w:rsidP="005468C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E62BB" w14:textId="77777777" w:rsidR="005468CD" w:rsidRDefault="005468CD" w:rsidP="005468CD">
      <w:pPr>
        <w:rPr>
          <w:rFonts w:hint="eastAsia"/>
        </w:rPr>
      </w:pPr>
      <w:r>
        <w:separator/>
      </w:r>
    </w:p>
  </w:footnote>
  <w:footnote w:type="continuationSeparator" w:id="0">
    <w:p w14:paraId="5CE31A7D" w14:textId="77777777" w:rsidR="005468CD" w:rsidRDefault="005468CD" w:rsidP="005468C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CD"/>
    <w:rsid w:val="005468CD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FA15A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468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68C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68C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68C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845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40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0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637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450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202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31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93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65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30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22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14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83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74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8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6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576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24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