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1B72" w:rsidRDefault="00461B72">
      <w:pPr>
        <w:spacing w:line="500" w:lineRule="atLeast"/>
        <w:jc w:val="center"/>
        <w:divId w:val="1521699587"/>
        <w:rPr>
          <w:rFonts w:ascii="黑体" w:eastAsia="黑体" w:hAnsi="黑体"/>
          <w:sz w:val="36"/>
          <w:szCs w:val="36"/>
        </w:rPr>
      </w:pPr>
      <w:r>
        <w:rPr>
          <w:rFonts w:ascii="黑体" w:eastAsia="黑体" w:hAnsi="黑体" w:hint="eastAsia"/>
          <w:sz w:val="36"/>
          <w:szCs w:val="36"/>
        </w:rPr>
        <w:t>广东省云浮市云城区人民法院</w:t>
      </w:r>
    </w:p>
    <w:p w:rsidR="00461B72" w:rsidRDefault="00461B72">
      <w:pPr>
        <w:spacing w:line="500" w:lineRule="atLeast"/>
        <w:jc w:val="center"/>
        <w:divId w:val="10973630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61B72" w:rsidRDefault="00461B72">
      <w:pPr>
        <w:spacing w:line="500" w:lineRule="atLeast"/>
        <w:jc w:val="right"/>
        <w:divId w:val="82177016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164</w:t>
      </w:r>
      <w:r>
        <w:rPr>
          <w:rFonts w:hint="eastAsia"/>
          <w:sz w:val="30"/>
          <w:szCs w:val="30"/>
        </w:rPr>
        <w:t>号</w:t>
      </w:r>
    </w:p>
    <w:p w:rsidR="00461B72" w:rsidRDefault="00461B72">
      <w:pPr>
        <w:spacing w:line="500" w:lineRule="atLeast"/>
        <w:ind w:firstLine="600"/>
        <w:divId w:val="1091895722"/>
        <w:rPr>
          <w:rFonts w:hint="eastAsia"/>
          <w:sz w:val="30"/>
          <w:szCs w:val="30"/>
        </w:rPr>
      </w:pPr>
      <w:r>
        <w:rPr>
          <w:rFonts w:hint="eastAsia"/>
          <w:sz w:val="30"/>
          <w:szCs w:val="30"/>
        </w:rPr>
        <w:t>公诉机关云浮市云城区人民检察院。</w:t>
      </w:r>
    </w:p>
    <w:p w:rsidR="00461B72" w:rsidRDefault="00461B72">
      <w:pPr>
        <w:spacing w:line="500" w:lineRule="atLeast"/>
        <w:ind w:firstLine="600"/>
        <w:divId w:val="1375470154"/>
        <w:rPr>
          <w:rFonts w:hint="eastAsia"/>
          <w:sz w:val="30"/>
          <w:szCs w:val="30"/>
        </w:rPr>
      </w:pPr>
      <w:r>
        <w:rPr>
          <w:rFonts w:hint="eastAsia"/>
          <w:sz w:val="30"/>
          <w:szCs w:val="30"/>
        </w:rPr>
        <w:t>被告人李某某，男，</w:t>
      </w:r>
      <w:r>
        <w:rPr>
          <w:rFonts w:hint="eastAsia"/>
          <w:sz w:val="30"/>
          <w:szCs w:val="30"/>
        </w:rPr>
        <w:t>1962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日出生，香港特别行政区居民，汉族，初中文化，群众，住广东省云浮市云城区。因本案于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日被取保候审。</w:t>
      </w:r>
    </w:p>
    <w:p w:rsidR="00461B72" w:rsidRDefault="00461B72">
      <w:pPr>
        <w:spacing w:line="500" w:lineRule="atLeast"/>
        <w:ind w:firstLine="600"/>
        <w:divId w:val="1624848708"/>
        <w:rPr>
          <w:rFonts w:hint="eastAsia"/>
          <w:sz w:val="30"/>
          <w:szCs w:val="30"/>
        </w:rPr>
      </w:pPr>
      <w:r>
        <w:rPr>
          <w:rFonts w:hint="eastAsia"/>
          <w:sz w:val="30"/>
          <w:szCs w:val="30"/>
        </w:rPr>
        <w:t>辩护人王佐旗，广东翔浩律师事务所律师。</w:t>
      </w:r>
    </w:p>
    <w:p w:rsidR="00461B72" w:rsidRDefault="00461B72">
      <w:pPr>
        <w:spacing w:line="500" w:lineRule="atLeast"/>
        <w:ind w:firstLine="600"/>
        <w:divId w:val="2099516430"/>
        <w:rPr>
          <w:rFonts w:hint="eastAsia"/>
          <w:sz w:val="30"/>
          <w:szCs w:val="30"/>
        </w:rPr>
      </w:pPr>
      <w:r>
        <w:rPr>
          <w:rFonts w:hint="eastAsia"/>
          <w:sz w:val="30"/>
          <w:szCs w:val="30"/>
        </w:rPr>
        <w:t>云浮市云城区人民检察院以云区检刑诉〔</w:t>
      </w:r>
      <w:r>
        <w:rPr>
          <w:rFonts w:hint="eastAsia"/>
          <w:sz w:val="30"/>
          <w:szCs w:val="30"/>
        </w:rPr>
        <w:t>2017</w:t>
      </w:r>
      <w:r>
        <w:rPr>
          <w:rFonts w:hint="eastAsia"/>
          <w:sz w:val="30"/>
          <w:szCs w:val="30"/>
        </w:rPr>
        <w:t>〕</w:t>
      </w:r>
      <w:r>
        <w:rPr>
          <w:rFonts w:hint="eastAsia"/>
          <w:sz w:val="30"/>
          <w:szCs w:val="30"/>
        </w:rPr>
        <w:t>147</w:t>
      </w:r>
      <w:r>
        <w:rPr>
          <w:rFonts w:hint="eastAsia"/>
          <w:sz w:val="30"/>
          <w:szCs w:val="30"/>
        </w:rPr>
        <w:t>号起诉书指控被告人李某某犯贪污罪，于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日向本院提起公诉。本院依法组成合议庭，公开开庭审理了本案。云浮市云城区人民检察院检察员朱海峰出庭支持公诉，被告人李某某到庭参加诉讼。本案现已审理终结。</w:t>
      </w:r>
    </w:p>
    <w:p w:rsidR="00461B72" w:rsidRDefault="00461B72">
      <w:pPr>
        <w:spacing w:line="500" w:lineRule="atLeast"/>
        <w:ind w:firstLine="600"/>
        <w:divId w:val="2081323184"/>
        <w:rPr>
          <w:rFonts w:hint="eastAsia"/>
          <w:sz w:val="30"/>
          <w:szCs w:val="30"/>
        </w:rPr>
      </w:pPr>
      <w:r>
        <w:rPr>
          <w:rFonts w:hint="eastAsia"/>
          <w:sz w:val="30"/>
          <w:szCs w:val="30"/>
        </w:rPr>
        <w:t>公诉机关起诉书指控：</w:t>
      </w:r>
      <w:r>
        <w:rPr>
          <w:rFonts w:hint="eastAsia"/>
          <w:sz w:val="30"/>
          <w:szCs w:val="30"/>
        </w:rPr>
        <w:t>2013</w:t>
      </w:r>
      <w:r>
        <w:rPr>
          <w:rFonts w:hint="eastAsia"/>
          <w:sz w:val="30"/>
          <w:szCs w:val="30"/>
        </w:rPr>
        <w:t>年下半年，云浮市云城区人民政府征收思劳镇下坑村土地用于开发国际石材城项目。云浮市云城区人民政府在对被告人李某某家种植的青苗进行青苗补偿时，李某某与时任下坑村征地组组长的严某某、时任思劳镇党委副书记的严某甲（两人均已判决）勾结密谋，虚增了李某某家的青苗补偿款</w:t>
      </w:r>
      <w:r>
        <w:rPr>
          <w:rFonts w:hint="eastAsia"/>
          <w:sz w:val="30"/>
          <w:szCs w:val="30"/>
        </w:rPr>
        <w:t>20</w:t>
      </w:r>
      <w:r>
        <w:rPr>
          <w:rFonts w:hint="eastAsia"/>
          <w:sz w:val="30"/>
          <w:szCs w:val="30"/>
        </w:rPr>
        <w:t>万元。被告人李某某在该笔青苗补偿款到账后，将其中的</w:t>
      </w:r>
      <w:r>
        <w:rPr>
          <w:rFonts w:hint="eastAsia"/>
          <w:sz w:val="30"/>
          <w:szCs w:val="30"/>
        </w:rPr>
        <w:t>18</w:t>
      </w:r>
      <w:r>
        <w:rPr>
          <w:rFonts w:hint="eastAsia"/>
          <w:sz w:val="30"/>
          <w:szCs w:val="30"/>
        </w:rPr>
        <w:t>万元交给严某甲，余下</w:t>
      </w:r>
      <w:r>
        <w:rPr>
          <w:rFonts w:hint="eastAsia"/>
          <w:sz w:val="30"/>
          <w:szCs w:val="30"/>
        </w:rPr>
        <w:t>2</w:t>
      </w:r>
      <w:r>
        <w:rPr>
          <w:rFonts w:hint="eastAsia"/>
          <w:sz w:val="30"/>
          <w:szCs w:val="30"/>
        </w:rPr>
        <w:t>万元由自己占有使用。案发后，被告人李某某于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日自动投案，并退出非法所得</w:t>
      </w:r>
      <w:r>
        <w:rPr>
          <w:rFonts w:hint="eastAsia"/>
          <w:sz w:val="30"/>
          <w:szCs w:val="30"/>
        </w:rPr>
        <w:t>2</w:t>
      </w:r>
      <w:r>
        <w:rPr>
          <w:rFonts w:hint="eastAsia"/>
          <w:sz w:val="30"/>
          <w:szCs w:val="30"/>
        </w:rPr>
        <w:t>万元。</w:t>
      </w:r>
    </w:p>
    <w:p w:rsidR="00461B72" w:rsidRDefault="00461B72">
      <w:pPr>
        <w:spacing w:line="500" w:lineRule="atLeast"/>
        <w:ind w:firstLine="600"/>
        <w:divId w:val="572933733"/>
        <w:rPr>
          <w:rFonts w:hint="eastAsia"/>
          <w:sz w:val="30"/>
          <w:szCs w:val="30"/>
        </w:rPr>
      </w:pPr>
      <w:r>
        <w:rPr>
          <w:rFonts w:hint="eastAsia"/>
          <w:sz w:val="30"/>
          <w:szCs w:val="30"/>
        </w:rPr>
        <w:t>上述事实，公诉机关向本院提供了相关证据。公诉机关认为，被告人李某某的行为触犯了《中华人民共和国刑法》第三百八十二条的规定，应当以贪污罪追究刑事责任。</w:t>
      </w:r>
    </w:p>
    <w:p w:rsidR="00461B72" w:rsidRDefault="00461B72">
      <w:pPr>
        <w:spacing w:line="500" w:lineRule="atLeast"/>
        <w:ind w:firstLine="600"/>
        <w:divId w:val="480511247"/>
        <w:rPr>
          <w:rFonts w:hint="eastAsia"/>
          <w:sz w:val="30"/>
          <w:szCs w:val="30"/>
        </w:rPr>
      </w:pPr>
      <w:r>
        <w:rPr>
          <w:rFonts w:hint="eastAsia"/>
          <w:sz w:val="30"/>
          <w:szCs w:val="30"/>
        </w:rPr>
        <w:t>被告人李某某对公诉机关指控的事实没有异议。</w:t>
      </w:r>
    </w:p>
    <w:p w:rsidR="00461B72" w:rsidRDefault="00461B72">
      <w:pPr>
        <w:spacing w:line="500" w:lineRule="atLeast"/>
        <w:ind w:firstLine="600"/>
        <w:divId w:val="425273757"/>
        <w:rPr>
          <w:rFonts w:hint="eastAsia"/>
          <w:sz w:val="30"/>
          <w:szCs w:val="30"/>
        </w:rPr>
      </w:pPr>
      <w:r>
        <w:rPr>
          <w:rFonts w:hint="eastAsia"/>
          <w:sz w:val="30"/>
          <w:szCs w:val="30"/>
        </w:rPr>
        <w:lastRenderedPageBreak/>
        <w:t>本院经审理查明：</w:t>
      </w:r>
      <w:r>
        <w:rPr>
          <w:rFonts w:hint="eastAsia"/>
          <w:sz w:val="30"/>
          <w:szCs w:val="30"/>
        </w:rPr>
        <w:t>2013</w:t>
      </w:r>
      <w:r>
        <w:rPr>
          <w:rFonts w:hint="eastAsia"/>
          <w:sz w:val="30"/>
          <w:szCs w:val="30"/>
        </w:rPr>
        <w:t>年下半年，云浮市云城区人民政府征收思劳镇下坑村土地用于开发国际石材城项目。云浮市云城区人民政府在对被告人李某某家种植的青苗进行青苗补偿时，时任思劳镇党委副书记的严某甲（两人均已判决）与时任思劳镇政府副镇长、下坑村征地组组长的严某某商量，决定在李某某家的青苗补偿款中虚增</w:t>
      </w:r>
      <w:r>
        <w:rPr>
          <w:rFonts w:hint="eastAsia"/>
          <w:sz w:val="30"/>
          <w:szCs w:val="30"/>
        </w:rPr>
        <w:t>20</w:t>
      </w:r>
      <w:r>
        <w:rPr>
          <w:rFonts w:hint="eastAsia"/>
          <w:sz w:val="30"/>
          <w:szCs w:val="30"/>
        </w:rPr>
        <w:t>万元。商定后，严某甲将此事告知被告人李某某，李某某表示同意。于是，严某甲亲自制作一份虚增了</w:t>
      </w:r>
      <w:r>
        <w:rPr>
          <w:rFonts w:hint="eastAsia"/>
          <w:sz w:val="30"/>
          <w:szCs w:val="30"/>
        </w:rPr>
        <w:t>20</w:t>
      </w:r>
      <w:r>
        <w:rPr>
          <w:rFonts w:hint="eastAsia"/>
          <w:sz w:val="30"/>
          <w:szCs w:val="30"/>
        </w:rPr>
        <w:t>万元的青苗补偿确认表给被告人李某某签名，然后交由严某某审核。事后。严某某分得</w:t>
      </w:r>
      <w:r>
        <w:rPr>
          <w:rFonts w:hint="eastAsia"/>
          <w:sz w:val="30"/>
          <w:szCs w:val="30"/>
        </w:rPr>
        <w:t>10</w:t>
      </w:r>
      <w:r>
        <w:rPr>
          <w:rFonts w:hint="eastAsia"/>
          <w:sz w:val="30"/>
          <w:szCs w:val="30"/>
        </w:rPr>
        <w:t>万元，严某甲分得</w:t>
      </w:r>
      <w:r>
        <w:rPr>
          <w:rFonts w:hint="eastAsia"/>
          <w:sz w:val="30"/>
          <w:szCs w:val="30"/>
        </w:rPr>
        <w:t>8</w:t>
      </w:r>
      <w:r>
        <w:rPr>
          <w:rFonts w:hint="eastAsia"/>
          <w:sz w:val="30"/>
          <w:szCs w:val="30"/>
        </w:rPr>
        <w:t>万元，被告人李某某分得</w:t>
      </w:r>
      <w:r>
        <w:rPr>
          <w:rFonts w:hint="eastAsia"/>
          <w:sz w:val="30"/>
          <w:szCs w:val="30"/>
        </w:rPr>
        <w:t>2</w:t>
      </w:r>
      <w:r>
        <w:rPr>
          <w:rFonts w:hint="eastAsia"/>
          <w:sz w:val="30"/>
          <w:szCs w:val="30"/>
        </w:rPr>
        <w:t>万元。案发后，被告人李某某于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日到云浮市云城区人民检察院自首，并退出非法所得</w:t>
      </w:r>
      <w:r>
        <w:rPr>
          <w:rFonts w:hint="eastAsia"/>
          <w:sz w:val="30"/>
          <w:szCs w:val="30"/>
        </w:rPr>
        <w:t>2</w:t>
      </w:r>
      <w:r>
        <w:rPr>
          <w:rFonts w:hint="eastAsia"/>
          <w:sz w:val="30"/>
          <w:szCs w:val="30"/>
        </w:rPr>
        <w:t>万元。</w:t>
      </w:r>
    </w:p>
    <w:p w:rsidR="00461B72" w:rsidRDefault="00461B72">
      <w:pPr>
        <w:spacing w:line="500" w:lineRule="atLeast"/>
        <w:ind w:firstLine="600"/>
        <w:divId w:val="2010866412"/>
        <w:rPr>
          <w:rFonts w:hint="eastAsia"/>
          <w:sz w:val="30"/>
          <w:szCs w:val="30"/>
        </w:rPr>
      </w:pPr>
      <w:r>
        <w:rPr>
          <w:rFonts w:hint="eastAsia"/>
          <w:sz w:val="30"/>
          <w:szCs w:val="30"/>
        </w:rPr>
        <w:t>本案事实，有下列证据证实：</w:t>
      </w:r>
      <w:r>
        <w:rPr>
          <w:rFonts w:hint="eastAsia"/>
          <w:sz w:val="30"/>
          <w:szCs w:val="30"/>
        </w:rPr>
        <w:t>1.</w:t>
      </w:r>
      <w:r>
        <w:rPr>
          <w:rFonts w:hint="eastAsia"/>
          <w:sz w:val="30"/>
          <w:szCs w:val="30"/>
        </w:rPr>
        <w:t>被告人李某某以及严某甲、严某某的供述；</w:t>
      </w:r>
      <w:r>
        <w:rPr>
          <w:rFonts w:hint="eastAsia"/>
          <w:sz w:val="30"/>
          <w:szCs w:val="30"/>
        </w:rPr>
        <w:t>2.</w:t>
      </w:r>
      <w:r>
        <w:rPr>
          <w:rFonts w:hint="eastAsia"/>
          <w:sz w:val="30"/>
          <w:szCs w:val="30"/>
        </w:rPr>
        <w:t>证人陈某某、黄某某、梁某某的证言；</w:t>
      </w:r>
      <w:r>
        <w:rPr>
          <w:rFonts w:hint="eastAsia"/>
          <w:sz w:val="30"/>
          <w:szCs w:val="30"/>
        </w:rPr>
        <w:t>3.</w:t>
      </w:r>
      <w:r>
        <w:rPr>
          <w:rFonts w:hint="eastAsia"/>
          <w:sz w:val="30"/>
          <w:szCs w:val="30"/>
        </w:rPr>
        <w:t>中共云浮市云城区委组织部文件；</w:t>
      </w:r>
      <w:r>
        <w:rPr>
          <w:rFonts w:hint="eastAsia"/>
          <w:sz w:val="30"/>
          <w:szCs w:val="30"/>
        </w:rPr>
        <w:t>4.</w:t>
      </w:r>
      <w:r>
        <w:rPr>
          <w:rFonts w:hint="eastAsia"/>
          <w:sz w:val="30"/>
          <w:szCs w:val="30"/>
        </w:rPr>
        <w:t>云浮市云城区人民法院刑事判决书；</w:t>
      </w:r>
      <w:r>
        <w:rPr>
          <w:rFonts w:hint="eastAsia"/>
          <w:sz w:val="30"/>
          <w:szCs w:val="30"/>
        </w:rPr>
        <w:t>5.</w:t>
      </w:r>
      <w:r>
        <w:rPr>
          <w:rFonts w:hint="eastAsia"/>
          <w:sz w:val="30"/>
          <w:szCs w:val="30"/>
        </w:rPr>
        <w:t>现金交款单；</w:t>
      </w:r>
      <w:r>
        <w:rPr>
          <w:rFonts w:hint="eastAsia"/>
          <w:sz w:val="30"/>
          <w:szCs w:val="30"/>
        </w:rPr>
        <w:t>6.</w:t>
      </w:r>
      <w:r>
        <w:rPr>
          <w:rFonts w:hint="eastAsia"/>
          <w:sz w:val="30"/>
          <w:szCs w:val="30"/>
        </w:rPr>
        <w:t>线索来源及抓获经过；</w:t>
      </w:r>
      <w:r>
        <w:rPr>
          <w:rFonts w:hint="eastAsia"/>
          <w:sz w:val="30"/>
          <w:szCs w:val="30"/>
        </w:rPr>
        <w:t>7.</w:t>
      </w:r>
      <w:r>
        <w:rPr>
          <w:rFonts w:hint="eastAsia"/>
          <w:sz w:val="30"/>
          <w:szCs w:val="30"/>
        </w:rPr>
        <w:t>人口信息查询资料、香港居民身份证（复印件）。</w:t>
      </w:r>
    </w:p>
    <w:p w:rsidR="00461B72" w:rsidRDefault="00461B72">
      <w:pPr>
        <w:spacing w:line="500" w:lineRule="atLeast"/>
        <w:ind w:firstLine="600"/>
        <w:divId w:val="459998372"/>
        <w:rPr>
          <w:rFonts w:hint="eastAsia"/>
          <w:sz w:val="30"/>
          <w:szCs w:val="30"/>
        </w:rPr>
      </w:pPr>
      <w:r>
        <w:rPr>
          <w:rFonts w:hint="eastAsia"/>
          <w:sz w:val="30"/>
          <w:szCs w:val="30"/>
        </w:rPr>
        <w:t>本院认为，被告人李某某伙同国家工作人员在政府征地建设过程中，以虚构青苗补偿款的方式骗取公款</w:t>
      </w:r>
      <w:r>
        <w:rPr>
          <w:rFonts w:hint="eastAsia"/>
          <w:sz w:val="30"/>
          <w:szCs w:val="30"/>
        </w:rPr>
        <w:t>20</w:t>
      </w:r>
      <w:r>
        <w:rPr>
          <w:rFonts w:hint="eastAsia"/>
          <w:sz w:val="30"/>
          <w:szCs w:val="30"/>
        </w:rPr>
        <w:t>万元，数额巨大，其个人分得</w:t>
      </w:r>
      <w:r>
        <w:rPr>
          <w:rFonts w:hint="eastAsia"/>
          <w:sz w:val="30"/>
          <w:szCs w:val="30"/>
        </w:rPr>
        <w:t>2</w:t>
      </w:r>
      <w:r>
        <w:rPr>
          <w:rFonts w:hint="eastAsia"/>
          <w:sz w:val="30"/>
          <w:szCs w:val="30"/>
        </w:rPr>
        <w:t>万元，其行为已构成贪污罪。公诉机关指控被告人李某某贪污的犯罪事实清楚，证据确实、充分，被告人李某某贪污罪名成立。在共同犯罪中，被告人李某某起次要作用，是从犯，对于从犯，有法定的应当从轻、减轻处罚或者免除处罚的量刑情节。犯罪后，被告人李某某主动到检察机关自首，亦有法定的可以从轻或者减轻处罚的量刑情节。被告人李某某积极退赃，也依法可从轻处罚。对被告人李某某的非法所得</w:t>
      </w:r>
      <w:r>
        <w:rPr>
          <w:rFonts w:hint="eastAsia"/>
          <w:sz w:val="30"/>
          <w:szCs w:val="30"/>
        </w:rPr>
        <w:t>2</w:t>
      </w:r>
      <w:r>
        <w:rPr>
          <w:rFonts w:hint="eastAsia"/>
          <w:sz w:val="30"/>
          <w:szCs w:val="30"/>
        </w:rPr>
        <w:t>万元，依法予以追缴。根据被告人李某某的犯罪情节和悔罪表现，可对其减轻处罚。本院综合考虑被告人李某某的犯罪情节、悔罪表现、再犯罪的危险性，以及对其所居住社区的影响等方面，对其适用缓刑。根据被告人李某某犯罪的事实、性质、情节和对社会的危害程度，依照《中华人民共和国刑法》第三百八十二条第三款、第三百八十三条第一款第（二）项及第三款、第七十二条、第七十三条、第二十七条第二款、第六十七条第一款、第五十二条、第五十三条、第六十四条，最高人民法院、最高人民检察院《关于办理贪污贿赂刑事案件适用法律若干问题的解释》第二条、第十八条、第十九条的规定，判决如下：</w:t>
      </w:r>
    </w:p>
    <w:p w:rsidR="00461B72" w:rsidRDefault="00461B72">
      <w:pPr>
        <w:spacing w:line="500" w:lineRule="atLeast"/>
        <w:ind w:firstLine="600"/>
        <w:divId w:val="333848919"/>
        <w:rPr>
          <w:rFonts w:hint="eastAsia"/>
          <w:sz w:val="30"/>
          <w:szCs w:val="30"/>
        </w:rPr>
      </w:pPr>
      <w:r>
        <w:rPr>
          <w:rFonts w:hint="eastAsia"/>
          <w:sz w:val="30"/>
          <w:szCs w:val="30"/>
        </w:rPr>
        <w:t>一、被告人李某某犯贪污罪，判处有期徒刑一年，缓刑一年六个月，并处罚金</w:t>
      </w:r>
      <w:r>
        <w:rPr>
          <w:rFonts w:hint="eastAsia"/>
          <w:sz w:val="30"/>
          <w:szCs w:val="30"/>
        </w:rPr>
        <w:t>10</w:t>
      </w:r>
      <w:r>
        <w:rPr>
          <w:rFonts w:hint="eastAsia"/>
          <w:sz w:val="30"/>
          <w:szCs w:val="30"/>
        </w:rPr>
        <w:t>万元（已缴纳</w:t>
      </w:r>
      <w:r>
        <w:rPr>
          <w:rFonts w:hint="eastAsia"/>
          <w:sz w:val="30"/>
          <w:szCs w:val="30"/>
        </w:rPr>
        <w:t>1</w:t>
      </w:r>
      <w:r>
        <w:rPr>
          <w:rFonts w:hint="eastAsia"/>
          <w:sz w:val="30"/>
          <w:szCs w:val="30"/>
        </w:rPr>
        <w:t>万元）。罚金限在判决发生法律效力后</w:t>
      </w:r>
      <w:r>
        <w:rPr>
          <w:rFonts w:hint="eastAsia"/>
          <w:sz w:val="30"/>
          <w:szCs w:val="30"/>
        </w:rPr>
        <w:t>30</w:t>
      </w:r>
      <w:r>
        <w:rPr>
          <w:rFonts w:hint="eastAsia"/>
          <w:sz w:val="30"/>
          <w:szCs w:val="30"/>
        </w:rPr>
        <w:t>日内缴纳完毕。</w:t>
      </w:r>
    </w:p>
    <w:p w:rsidR="00461B72" w:rsidRDefault="00461B72">
      <w:pPr>
        <w:spacing w:line="500" w:lineRule="atLeast"/>
        <w:ind w:firstLine="600"/>
        <w:divId w:val="277369732"/>
        <w:rPr>
          <w:rFonts w:hint="eastAsia"/>
          <w:sz w:val="30"/>
          <w:szCs w:val="30"/>
        </w:rPr>
      </w:pPr>
      <w:r>
        <w:rPr>
          <w:rFonts w:hint="eastAsia"/>
          <w:sz w:val="30"/>
          <w:szCs w:val="30"/>
        </w:rPr>
        <w:t>（缓刑考验期限，从判决确定之日起计算）。</w:t>
      </w:r>
    </w:p>
    <w:p w:rsidR="00461B72" w:rsidRDefault="00461B72">
      <w:pPr>
        <w:spacing w:line="500" w:lineRule="atLeast"/>
        <w:ind w:firstLine="600"/>
        <w:divId w:val="44762680"/>
        <w:rPr>
          <w:rFonts w:hint="eastAsia"/>
          <w:sz w:val="30"/>
          <w:szCs w:val="30"/>
        </w:rPr>
      </w:pPr>
      <w:r>
        <w:rPr>
          <w:rFonts w:hint="eastAsia"/>
          <w:sz w:val="30"/>
          <w:szCs w:val="30"/>
        </w:rPr>
        <w:t>二、对被告人李某某的非法所得</w:t>
      </w:r>
      <w:r>
        <w:rPr>
          <w:rFonts w:hint="eastAsia"/>
          <w:sz w:val="30"/>
          <w:szCs w:val="30"/>
        </w:rPr>
        <w:t>2</w:t>
      </w:r>
      <w:r>
        <w:rPr>
          <w:rFonts w:hint="eastAsia"/>
          <w:sz w:val="30"/>
          <w:szCs w:val="30"/>
        </w:rPr>
        <w:t>万元，予以追缴（已追缴）。</w:t>
      </w:r>
    </w:p>
    <w:p w:rsidR="00461B72" w:rsidRDefault="00461B72">
      <w:pPr>
        <w:spacing w:line="500" w:lineRule="atLeast"/>
        <w:ind w:firstLine="600"/>
        <w:divId w:val="610402603"/>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461B72" w:rsidRDefault="00461B72">
      <w:pPr>
        <w:spacing w:line="500" w:lineRule="atLeast"/>
        <w:jc w:val="right"/>
        <w:divId w:val="1303731879"/>
        <w:rPr>
          <w:rFonts w:hint="eastAsia"/>
          <w:sz w:val="30"/>
          <w:szCs w:val="30"/>
        </w:rPr>
      </w:pPr>
      <w:r>
        <w:rPr>
          <w:rFonts w:hint="eastAsia"/>
          <w:sz w:val="30"/>
          <w:szCs w:val="30"/>
        </w:rPr>
        <w:t>审　判　长　　姚伟金</w:t>
      </w:r>
    </w:p>
    <w:p w:rsidR="00461B72" w:rsidRDefault="00461B72">
      <w:pPr>
        <w:spacing w:line="500" w:lineRule="atLeast"/>
        <w:jc w:val="right"/>
        <w:divId w:val="1298492503"/>
        <w:rPr>
          <w:rFonts w:hint="eastAsia"/>
          <w:sz w:val="30"/>
          <w:szCs w:val="30"/>
        </w:rPr>
      </w:pPr>
      <w:r>
        <w:rPr>
          <w:rFonts w:hint="eastAsia"/>
          <w:sz w:val="30"/>
          <w:szCs w:val="30"/>
        </w:rPr>
        <w:t>人民陪审员　　陈业珍</w:t>
      </w:r>
    </w:p>
    <w:p w:rsidR="00461B72" w:rsidRDefault="00461B72">
      <w:pPr>
        <w:spacing w:line="500" w:lineRule="atLeast"/>
        <w:jc w:val="right"/>
        <w:divId w:val="1592811734"/>
        <w:rPr>
          <w:rFonts w:hint="eastAsia"/>
          <w:sz w:val="30"/>
          <w:szCs w:val="30"/>
        </w:rPr>
      </w:pPr>
      <w:r>
        <w:rPr>
          <w:rFonts w:hint="eastAsia"/>
          <w:sz w:val="30"/>
          <w:szCs w:val="30"/>
        </w:rPr>
        <w:t>人民陪审员　　严水莲</w:t>
      </w:r>
    </w:p>
    <w:p w:rsidR="00461B72" w:rsidRDefault="00461B72">
      <w:pPr>
        <w:spacing w:line="500" w:lineRule="atLeast"/>
        <w:jc w:val="right"/>
        <w:divId w:val="600261477"/>
        <w:rPr>
          <w:rFonts w:hint="eastAsia"/>
          <w:sz w:val="30"/>
          <w:szCs w:val="30"/>
        </w:rPr>
      </w:pPr>
      <w:r>
        <w:rPr>
          <w:rFonts w:hint="eastAsia"/>
          <w:sz w:val="30"/>
          <w:szCs w:val="30"/>
        </w:rPr>
        <w:t>二〇一七年七月六日</w:t>
      </w:r>
    </w:p>
    <w:p w:rsidR="00461B72" w:rsidRDefault="00461B72">
      <w:pPr>
        <w:spacing w:line="500" w:lineRule="atLeast"/>
        <w:jc w:val="right"/>
        <w:divId w:val="80568371"/>
        <w:rPr>
          <w:rFonts w:hint="eastAsia"/>
          <w:sz w:val="30"/>
          <w:szCs w:val="30"/>
        </w:rPr>
      </w:pPr>
      <w:r>
        <w:rPr>
          <w:rFonts w:hint="eastAsia"/>
          <w:sz w:val="30"/>
          <w:szCs w:val="30"/>
        </w:rPr>
        <w:t>书　记　员　　伍倩仪</w:t>
      </w:r>
    </w:p>
    <w:p w:rsidR="00461B72" w:rsidRDefault="00461B72">
      <w:pPr>
        <w:spacing w:line="500" w:lineRule="atLeast"/>
        <w:jc w:val="right"/>
        <w:divId w:val="635649839"/>
        <w:rPr>
          <w:rFonts w:hint="eastAsia"/>
          <w:sz w:val="30"/>
          <w:szCs w:val="30"/>
        </w:rPr>
      </w:pPr>
      <w:r>
        <w:rPr>
          <w:rFonts w:hint="eastAsia"/>
          <w:sz w:val="30"/>
          <w:szCs w:val="30"/>
        </w:rPr>
        <w:t>书　记　员　　谢　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1B72" w:rsidRDefault="00461B72" w:rsidP="00461B72">
      <w:pPr>
        <w:rPr>
          <w:rFonts w:hint="eastAsia"/>
        </w:rPr>
      </w:pPr>
      <w:r>
        <w:separator/>
      </w:r>
    </w:p>
  </w:endnote>
  <w:endnote w:type="continuationSeparator" w:id="0">
    <w:p w:rsidR="00461B72" w:rsidRDefault="00461B72" w:rsidP="00461B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1B72" w:rsidRDefault="00461B72" w:rsidP="00461B72">
      <w:pPr>
        <w:rPr>
          <w:rFonts w:hint="eastAsia"/>
        </w:rPr>
      </w:pPr>
      <w:r>
        <w:separator/>
      </w:r>
    </w:p>
  </w:footnote>
  <w:footnote w:type="continuationSeparator" w:id="0">
    <w:p w:rsidR="00461B72" w:rsidRDefault="00461B72" w:rsidP="00461B7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1B72"/>
    <w:rsid w:val="00461B7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61B72"/>
    <w:pPr>
      <w:tabs>
        <w:tab w:val="center" w:pos="4153"/>
        <w:tab w:val="right" w:pos="8306"/>
      </w:tabs>
      <w:snapToGrid w:val="0"/>
      <w:jc w:val="center"/>
    </w:pPr>
    <w:rPr>
      <w:sz w:val="18"/>
      <w:szCs w:val="18"/>
    </w:rPr>
  </w:style>
  <w:style w:type="character" w:customStyle="1" w:styleId="a5">
    <w:name w:val="页眉 字符"/>
    <w:basedOn w:val="a0"/>
    <w:link w:val="a4"/>
    <w:uiPriority w:val="99"/>
    <w:rsid w:val="00461B72"/>
    <w:rPr>
      <w:rFonts w:ascii="宋体" w:eastAsia="宋体" w:hAnsi="宋体" w:cs="宋体"/>
      <w:sz w:val="18"/>
      <w:szCs w:val="18"/>
    </w:rPr>
  </w:style>
  <w:style w:type="paragraph" w:styleId="a6">
    <w:name w:val="footer"/>
    <w:basedOn w:val="a"/>
    <w:link w:val="a7"/>
    <w:uiPriority w:val="99"/>
    <w:unhideWhenUsed/>
    <w:rsid w:val="00461B72"/>
    <w:pPr>
      <w:tabs>
        <w:tab w:val="center" w:pos="4153"/>
        <w:tab w:val="right" w:pos="8306"/>
      </w:tabs>
      <w:snapToGrid w:val="0"/>
    </w:pPr>
    <w:rPr>
      <w:sz w:val="18"/>
      <w:szCs w:val="18"/>
    </w:rPr>
  </w:style>
  <w:style w:type="character" w:customStyle="1" w:styleId="a7">
    <w:name w:val="页脚 字符"/>
    <w:basedOn w:val="a0"/>
    <w:link w:val="a6"/>
    <w:uiPriority w:val="99"/>
    <w:rsid w:val="00461B7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2680">
      <w:marLeft w:val="0"/>
      <w:marRight w:val="0"/>
      <w:marTop w:val="10"/>
      <w:marBottom w:val="10"/>
      <w:divBdr>
        <w:top w:val="none" w:sz="0" w:space="0" w:color="auto"/>
        <w:left w:val="none" w:sz="0" w:space="0" w:color="auto"/>
        <w:bottom w:val="none" w:sz="0" w:space="0" w:color="auto"/>
        <w:right w:val="none" w:sz="0" w:space="0" w:color="auto"/>
      </w:divBdr>
    </w:div>
    <w:div w:id="80568371">
      <w:marLeft w:val="0"/>
      <w:marRight w:val="720"/>
      <w:marTop w:val="10"/>
      <w:marBottom w:val="10"/>
      <w:divBdr>
        <w:top w:val="none" w:sz="0" w:space="0" w:color="auto"/>
        <w:left w:val="none" w:sz="0" w:space="0" w:color="auto"/>
        <w:bottom w:val="none" w:sz="0" w:space="0" w:color="auto"/>
        <w:right w:val="none" w:sz="0" w:space="0" w:color="auto"/>
      </w:divBdr>
    </w:div>
    <w:div w:id="277369732">
      <w:marLeft w:val="0"/>
      <w:marRight w:val="0"/>
      <w:marTop w:val="10"/>
      <w:marBottom w:val="10"/>
      <w:divBdr>
        <w:top w:val="none" w:sz="0" w:space="0" w:color="auto"/>
        <w:left w:val="none" w:sz="0" w:space="0" w:color="auto"/>
        <w:bottom w:val="none" w:sz="0" w:space="0" w:color="auto"/>
        <w:right w:val="none" w:sz="0" w:space="0" w:color="auto"/>
      </w:divBdr>
    </w:div>
    <w:div w:id="333848919">
      <w:marLeft w:val="0"/>
      <w:marRight w:val="0"/>
      <w:marTop w:val="10"/>
      <w:marBottom w:val="10"/>
      <w:divBdr>
        <w:top w:val="none" w:sz="0" w:space="0" w:color="auto"/>
        <w:left w:val="none" w:sz="0" w:space="0" w:color="auto"/>
        <w:bottom w:val="none" w:sz="0" w:space="0" w:color="auto"/>
        <w:right w:val="none" w:sz="0" w:space="0" w:color="auto"/>
      </w:divBdr>
    </w:div>
    <w:div w:id="425273757">
      <w:marLeft w:val="0"/>
      <w:marRight w:val="0"/>
      <w:marTop w:val="10"/>
      <w:marBottom w:val="10"/>
      <w:divBdr>
        <w:top w:val="none" w:sz="0" w:space="0" w:color="auto"/>
        <w:left w:val="none" w:sz="0" w:space="0" w:color="auto"/>
        <w:bottom w:val="none" w:sz="0" w:space="0" w:color="auto"/>
        <w:right w:val="none" w:sz="0" w:space="0" w:color="auto"/>
      </w:divBdr>
    </w:div>
    <w:div w:id="459998372">
      <w:marLeft w:val="0"/>
      <w:marRight w:val="0"/>
      <w:marTop w:val="10"/>
      <w:marBottom w:val="10"/>
      <w:divBdr>
        <w:top w:val="none" w:sz="0" w:space="0" w:color="auto"/>
        <w:left w:val="none" w:sz="0" w:space="0" w:color="auto"/>
        <w:bottom w:val="none" w:sz="0" w:space="0" w:color="auto"/>
        <w:right w:val="none" w:sz="0" w:space="0" w:color="auto"/>
      </w:divBdr>
    </w:div>
    <w:div w:id="480511247">
      <w:marLeft w:val="0"/>
      <w:marRight w:val="0"/>
      <w:marTop w:val="10"/>
      <w:marBottom w:val="10"/>
      <w:divBdr>
        <w:top w:val="none" w:sz="0" w:space="0" w:color="auto"/>
        <w:left w:val="none" w:sz="0" w:space="0" w:color="auto"/>
        <w:bottom w:val="none" w:sz="0" w:space="0" w:color="auto"/>
        <w:right w:val="none" w:sz="0" w:space="0" w:color="auto"/>
      </w:divBdr>
    </w:div>
    <w:div w:id="572933733">
      <w:marLeft w:val="0"/>
      <w:marRight w:val="0"/>
      <w:marTop w:val="10"/>
      <w:marBottom w:val="10"/>
      <w:divBdr>
        <w:top w:val="none" w:sz="0" w:space="0" w:color="auto"/>
        <w:left w:val="none" w:sz="0" w:space="0" w:color="auto"/>
        <w:bottom w:val="none" w:sz="0" w:space="0" w:color="auto"/>
        <w:right w:val="none" w:sz="0" w:space="0" w:color="auto"/>
      </w:divBdr>
    </w:div>
    <w:div w:id="600261477">
      <w:marLeft w:val="0"/>
      <w:marRight w:val="720"/>
      <w:marTop w:val="10"/>
      <w:marBottom w:val="10"/>
      <w:divBdr>
        <w:top w:val="none" w:sz="0" w:space="0" w:color="auto"/>
        <w:left w:val="none" w:sz="0" w:space="0" w:color="auto"/>
        <w:bottom w:val="none" w:sz="0" w:space="0" w:color="auto"/>
        <w:right w:val="none" w:sz="0" w:space="0" w:color="auto"/>
      </w:divBdr>
    </w:div>
    <w:div w:id="610402603">
      <w:marLeft w:val="0"/>
      <w:marRight w:val="0"/>
      <w:marTop w:val="10"/>
      <w:marBottom w:val="10"/>
      <w:divBdr>
        <w:top w:val="none" w:sz="0" w:space="0" w:color="auto"/>
        <w:left w:val="none" w:sz="0" w:space="0" w:color="auto"/>
        <w:bottom w:val="none" w:sz="0" w:space="0" w:color="auto"/>
        <w:right w:val="none" w:sz="0" w:space="0" w:color="auto"/>
      </w:divBdr>
    </w:div>
    <w:div w:id="635649839">
      <w:marLeft w:val="0"/>
      <w:marRight w:val="720"/>
      <w:marTop w:val="10"/>
      <w:marBottom w:val="10"/>
      <w:divBdr>
        <w:top w:val="none" w:sz="0" w:space="0" w:color="auto"/>
        <w:left w:val="none" w:sz="0" w:space="0" w:color="auto"/>
        <w:bottom w:val="none" w:sz="0" w:space="0" w:color="auto"/>
        <w:right w:val="none" w:sz="0" w:space="0" w:color="auto"/>
      </w:divBdr>
    </w:div>
    <w:div w:id="821770165">
      <w:marLeft w:val="0"/>
      <w:marRight w:val="0"/>
      <w:marTop w:val="10"/>
      <w:marBottom w:val="10"/>
      <w:divBdr>
        <w:top w:val="none" w:sz="0" w:space="0" w:color="auto"/>
        <w:left w:val="none" w:sz="0" w:space="0" w:color="auto"/>
        <w:bottom w:val="none" w:sz="0" w:space="0" w:color="auto"/>
        <w:right w:val="none" w:sz="0" w:space="0" w:color="auto"/>
      </w:divBdr>
    </w:div>
    <w:div w:id="1091895722">
      <w:marLeft w:val="0"/>
      <w:marRight w:val="0"/>
      <w:marTop w:val="10"/>
      <w:marBottom w:val="10"/>
      <w:divBdr>
        <w:top w:val="none" w:sz="0" w:space="0" w:color="auto"/>
        <w:left w:val="none" w:sz="0" w:space="0" w:color="auto"/>
        <w:bottom w:val="none" w:sz="0" w:space="0" w:color="auto"/>
        <w:right w:val="none" w:sz="0" w:space="0" w:color="auto"/>
      </w:divBdr>
    </w:div>
    <w:div w:id="1097363068">
      <w:marLeft w:val="0"/>
      <w:marRight w:val="0"/>
      <w:marTop w:val="10"/>
      <w:marBottom w:val="10"/>
      <w:divBdr>
        <w:top w:val="none" w:sz="0" w:space="0" w:color="auto"/>
        <w:left w:val="none" w:sz="0" w:space="0" w:color="auto"/>
        <w:bottom w:val="none" w:sz="0" w:space="0" w:color="auto"/>
        <w:right w:val="none" w:sz="0" w:space="0" w:color="auto"/>
      </w:divBdr>
    </w:div>
    <w:div w:id="1298492503">
      <w:marLeft w:val="0"/>
      <w:marRight w:val="720"/>
      <w:marTop w:val="10"/>
      <w:marBottom w:val="10"/>
      <w:divBdr>
        <w:top w:val="none" w:sz="0" w:space="0" w:color="auto"/>
        <w:left w:val="none" w:sz="0" w:space="0" w:color="auto"/>
        <w:bottom w:val="none" w:sz="0" w:space="0" w:color="auto"/>
        <w:right w:val="none" w:sz="0" w:space="0" w:color="auto"/>
      </w:divBdr>
    </w:div>
    <w:div w:id="1303731879">
      <w:marLeft w:val="0"/>
      <w:marRight w:val="720"/>
      <w:marTop w:val="10"/>
      <w:marBottom w:val="10"/>
      <w:divBdr>
        <w:top w:val="none" w:sz="0" w:space="0" w:color="auto"/>
        <w:left w:val="none" w:sz="0" w:space="0" w:color="auto"/>
        <w:bottom w:val="none" w:sz="0" w:space="0" w:color="auto"/>
        <w:right w:val="none" w:sz="0" w:space="0" w:color="auto"/>
      </w:divBdr>
    </w:div>
    <w:div w:id="1375470154">
      <w:marLeft w:val="0"/>
      <w:marRight w:val="0"/>
      <w:marTop w:val="10"/>
      <w:marBottom w:val="10"/>
      <w:divBdr>
        <w:top w:val="none" w:sz="0" w:space="0" w:color="auto"/>
        <w:left w:val="none" w:sz="0" w:space="0" w:color="auto"/>
        <w:bottom w:val="none" w:sz="0" w:space="0" w:color="auto"/>
        <w:right w:val="none" w:sz="0" w:space="0" w:color="auto"/>
      </w:divBdr>
    </w:div>
    <w:div w:id="1521699587">
      <w:marLeft w:val="0"/>
      <w:marRight w:val="0"/>
      <w:marTop w:val="10"/>
      <w:marBottom w:val="10"/>
      <w:divBdr>
        <w:top w:val="none" w:sz="0" w:space="0" w:color="auto"/>
        <w:left w:val="none" w:sz="0" w:space="0" w:color="auto"/>
        <w:bottom w:val="none" w:sz="0" w:space="0" w:color="auto"/>
        <w:right w:val="none" w:sz="0" w:space="0" w:color="auto"/>
      </w:divBdr>
    </w:div>
    <w:div w:id="1592811734">
      <w:marLeft w:val="0"/>
      <w:marRight w:val="720"/>
      <w:marTop w:val="10"/>
      <w:marBottom w:val="10"/>
      <w:divBdr>
        <w:top w:val="none" w:sz="0" w:space="0" w:color="auto"/>
        <w:left w:val="none" w:sz="0" w:space="0" w:color="auto"/>
        <w:bottom w:val="none" w:sz="0" w:space="0" w:color="auto"/>
        <w:right w:val="none" w:sz="0" w:space="0" w:color="auto"/>
      </w:divBdr>
    </w:div>
    <w:div w:id="1624848708">
      <w:marLeft w:val="0"/>
      <w:marRight w:val="0"/>
      <w:marTop w:val="10"/>
      <w:marBottom w:val="10"/>
      <w:divBdr>
        <w:top w:val="none" w:sz="0" w:space="0" w:color="auto"/>
        <w:left w:val="none" w:sz="0" w:space="0" w:color="auto"/>
        <w:bottom w:val="none" w:sz="0" w:space="0" w:color="auto"/>
        <w:right w:val="none" w:sz="0" w:space="0" w:color="auto"/>
      </w:divBdr>
    </w:div>
    <w:div w:id="2010866412">
      <w:marLeft w:val="0"/>
      <w:marRight w:val="0"/>
      <w:marTop w:val="10"/>
      <w:marBottom w:val="10"/>
      <w:divBdr>
        <w:top w:val="none" w:sz="0" w:space="0" w:color="auto"/>
        <w:left w:val="none" w:sz="0" w:space="0" w:color="auto"/>
        <w:bottom w:val="none" w:sz="0" w:space="0" w:color="auto"/>
        <w:right w:val="none" w:sz="0" w:space="0" w:color="auto"/>
      </w:divBdr>
    </w:div>
    <w:div w:id="2081323184">
      <w:marLeft w:val="0"/>
      <w:marRight w:val="0"/>
      <w:marTop w:val="10"/>
      <w:marBottom w:val="10"/>
      <w:divBdr>
        <w:top w:val="none" w:sz="0" w:space="0" w:color="auto"/>
        <w:left w:val="none" w:sz="0" w:space="0" w:color="auto"/>
        <w:bottom w:val="none" w:sz="0" w:space="0" w:color="auto"/>
        <w:right w:val="none" w:sz="0" w:space="0" w:color="auto"/>
      </w:divBdr>
    </w:div>
    <w:div w:id="20995164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