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7BAF" w:rsidRDefault="00637BAF">
      <w:pPr>
        <w:spacing w:line="500" w:lineRule="atLeast"/>
        <w:jc w:val="center"/>
        <w:divId w:val="1828285414"/>
        <w:rPr>
          <w:rFonts w:ascii="黑体" w:eastAsia="黑体" w:hAnsi="黑体"/>
          <w:sz w:val="36"/>
          <w:szCs w:val="36"/>
        </w:rPr>
      </w:pPr>
      <w:r>
        <w:rPr>
          <w:rFonts w:ascii="黑体" w:eastAsia="黑体" w:hAnsi="黑体" w:hint="eastAsia"/>
          <w:sz w:val="36"/>
          <w:szCs w:val="36"/>
        </w:rPr>
        <w:t>广东省云浮市云城区人民法院</w:t>
      </w:r>
    </w:p>
    <w:p w:rsidR="00637BAF" w:rsidRDefault="00637BAF">
      <w:pPr>
        <w:spacing w:line="500" w:lineRule="atLeast"/>
        <w:jc w:val="center"/>
        <w:divId w:val="19004326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7BAF" w:rsidRDefault="00637BAF">
      <w:pPr>
        <w:spacing w:line="500" w:lineRule="atLeast"/>
        <w:jc w:val="right"/>
        <w:divId w:val="13522989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74</w:t>
      </w:r>
      <w:r>
        <w:rPr>
          <w:rFonts w:hint="eastAsia"/>
          <w:sz w:val="30"/>
          <w:szCs w:val="30"/>
        </w:rPr>
        <w:t>号</w:t>
      </w:r>
    </w:p>
    <w:p w:rsidR="00637BAF" w:rsidRDefault="00637BAF">
      <w:pPr>
        <w:spacing w:line="500" w:lineRule="atLeast"/>
        <w:ind w:firstLine="600"/>
        <w:divId w:val="1026445583"/>
        <w:rPr>
          <w:rFonts w:hint="eastAsia"/>
          <w:sz w:val="30"/>
          <w:szCs w:val="30"/>
        </w:rPr>
      </w:pPr>
      <w:r>
        <w:rPr>
          <w:rFonts w:hint="eastAsia"/>
          <w:sz w:val="30"/>
          <w:szCs w:val="30"/>
        </w:rPr>
        <w:t>公诉机关云浮市云城区人民检察院。</w:t>
      </w:r>
    </w:p>
    <w:p w:rsidR="00637BAF" w:rsidRDefault="00637BAF">
      <w:pPr>
        <w:spacing w:line="500" w:lineRule="atLeast"/>
        <w:ind w:firstLine="600"/>
        <w:divId w:val="1318459563"/>
        <w:rPr>
          <w:rFonts w:hint="eastAsia"/>
          <w:sz w:val="30"/>
          <w:szCs w:val="30"/>
        </w:rPr>
      </w:pPr>
      <w:r>
        <w:rPr>
          <w:rFonts w:hint="eastAsia"/>
          <w:sz w:val="30"/>
          <w:szCs w:val="30"/>
        </w:rPr>
        <w:t>被告人林某某，曾用名林某甲，男，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日出生，汉族，大学本科文化，中共党员，户籍所在地云浮市云城区。因本案于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日被执行逮捕。现羁押于云浮市第一看守所。</w:t>
      </w:r>
    </w:p>
    <w:p w:rsidR="00637BAF" w:rsidRDefault="00637BAF">
      <w:pPr>
        <w:spacing w:line="500" w:lineRule="atLeast"/>
        <w:ind w:firstLine="600"/>
        <w:divId w:val="1611887014"/>
        <w:rPr>
          <w:rFonts w:hint="eastAsia"/>
          <w:sz w:val="30"/>
          <w:szCs w:val="30"/>
        </w:rPr>
      </w:pPr>
      <w:r>
        <w:rPr>
          <w:rFonts w:hint="eastAsia"/>
          <w:sz w:val="30"/>
          <w:szCs w:val="30"/>
        </w:rPr>
        <w:t>辩护人严伟良，广东翔浩律师事务所律师。</w:t>
      </w:r>
    </w:p>
    <w:p w:rsidR="00637BAF" w:rsidRDefault="00637BAF">
      <w:pPr>
        <w:spacing w:line="500" w:lineRule="atLeast"/>
        <w:ind w:firstLine="600"/>
        <w:divId w:val="328680235"/>
        <w:rPr>
          <w:rFonts w:hint="eastAsia"/>
          <w:sz w:val="30"/>
          <w:szCs w:val="30"/>
        </w:rPr>
      </w:pPr>
      <w:r>
        <w:rPr>
          <w:rFonts w:hint="eastAsia"/>
          <w:sz w:val="30"/>
          <w:szCs w:val="30"/>
        </w:rPr>
        <w:t>辩护人王钰瑶，广东翔浩律师事务所实习律师。</w:t>
      </w:r>
    </w:p>
    <w:p w:rsidR="00637BAF" w:rsidRDefault="00637BAF">
      <w:pPr>
        <w:spacing w:line="500" w:lineRule="atLeast"/>
        <w:ind w:firstLine="600"/>
        <w:divId w:val="1397969644"/>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62</w:t>
      </w:r>
      <w:r>
        <w:rPr>
          <w:rFonts w:hint="eastAsia"/>
          <w:sz w:val="30"/>
          <w:szCs w:val="30"/>
        </w:rPr>
        <w:t>号起诉书指控被告人林某某犯受贿罪，于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日向本院提起公诉。本院依法组成合议庭，公开开庭审理了本案。云浮市云城区人民检察院助理检察员陆丽心出庭支持公诉，被告人林某某和辩护人严伟良、王钰瑶到庭参加诉讼。本案现已审理终结。</w:t>
      </w:r>
    </w:p>
    <w:p w:rsidR="00637BAF" w:rsidRDefault="00637BAF">
      <w:pPr>
        <w:spacing w:line="500" w:lineRule="atLeast"/>
        <w:divId w:val="1478375172"/>
        <w:rPr>
          <w:rFonts w:hint="eastAsia"/>
          <w:sz w:val="30"/>
          <w:szCs w:val="30"/>
        </w:rPr>
      </w:pPr>
      <w:r>
        <w:rPr>
          <w:rFonts w:hint="eastAsia"/>
          <w:sz w:val="30"/>
          <w:szCs w:val="30"/>
        </w:rPr>
        <w:t>公诉机关起诉书指控：</w:t>
      </w:r>
    </w:p>
    <w:p w:rsidR="00637BAF" w:rsidRDefault="00637BAF">
      <w:pPr>
        <w:spacing w:line="500" w:lineRule="atLeast"/>
        <w:ind w:firstLine="600"/>
        <w:divId w:val="899756289"/>
        <w:rPr>
          <w:rFonts w:hint="eastAsia"/>
          <w:sz w:val="30"/>
          <w:szCs w:val="30"/>
        </w:rPr>
      </w:pPr>
      <w:r>
        <w:rPr>
          <w:rFonts w:hint="eastAsia"/>
          <w:sz w:val="30"/>
          <w:szCs w:val="30"/>
        </w:rPr>
        <w:t>一、</w:t>
      </w:r>
      <w:r>
        <w:rPr>
          <w:rFonts w:hint="eastAsia"/>
          <w:sz w:val="30"/>
          <w:szCs w:val="30"/>
        </w:rPr>
        <w:t>2014</w:t>
      </w:r>
      <w:r>
        <w:rPr>
          <w:rFonts w:hint="eastAsia"/>
          <w:sz w:val="30"/>
          <w:szCs w:val="30"/>
        </w:rPr>
        <w:t>年间，被告人林某某时任云浮市审计局企业审计科科长，在审计云浮市国土资源局云安分局过程中，利用职务便利，以解决审计中发现云安分局的账务问题为由，要求云安分局以聘请被告人林某某出资控制、并由其特定关系人朱某某开设的云浮市永正会计咨询服务有限公司为财务顾问的形式，收取云浮市国土资源局云安分局</w:t>
      </w:r>
      <w:r>
        <w:rPr>
          <w:rFonts w:hint="eastAsia"/>
          <w:sz w:val="30"/>
          <w:szCs w:val="30"/>
        </w:rPr>
        <w:t>1.2</w:t>
      </w:r>
      <w:r>
        <w:rPr>
          <w:rFonts w:hint="eastAsia"/>
          <w:sz w:val="30"/>
          <w:szCs w:val="30"/>
        </w:rPr>
        <w:t>万元款项。</w:t>
      </w:r>
    </w:p>
    <w:p w:rsidR="00637BAF" w:rsidRDefault="00637BAF">
      <w:pPr>
        <w:spacing w:line="500" w:lineRule="atLeast"/>
        <w:ind w:firstLine="600"/>
        <w:divId w:val="2078281564"/>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林某某时任云浮市审计局企业审计科科长，在审计云浮市民政局及其四个下属单位过程中，利用职务便利，以解决审计中发现的云浮市民政局及其四个下属单位的重大经济问题为由，要求云浮市民政局四个</w:t>
      </w:r>
      <w:r>
        <w:rPr>
          <w:rFonts w:hint="eastAsia"/>
          <w:sz w:val="30"/>
          <w:szCs w:val="30"/>
        </w:rPr>
        <w:lastRenderedPageBreak/>
        <w:t>下属单位以聘请被告人林某某出资控制、并由其特定关系人朱某某开设的云浮市永正会计咨询服务有限公司为财务顾问的形式，收取云浮市民政局四个下属单位合计</w:t>
      </w:r>
      <w:r>
        <w:rPr>
          <w:rFonts w:hint="eastAsia"/>
          <w:sz w:val="30"/>
          <w:szCs w:val="30"/>
        </w:rPr>
        <w:t>16</w:t>
      </w:r>
      <w:r>
        <w:rPr>
          <w:rFonts w:hint="eastAsia"/>
          <w:sz w:val="30"/>
          <w:szCs w:val="30"/>
        </w:rPr>
        <w:t>万元款项。</w:t>
      </w:r>
    </w:p>
    <w:p w:rsidR="00637BAF" w:rsidRDefault="00637BAF">
      <w:pPr>
        <w:spacing w:line="500" w:lineRule="atLeast"/>
        <w:ind w:firstLine="600"/>
        <w:divId w:val="968827634"/>
        <w:rPr>
          <w:rFonts w:hint="eastAsia"/>
          <w:sz w:val="30"/>
          <w:szCs w:val="30"/>
        </w:rPr>
      </w:pPr>
      <w:r>
        <w:rPr>
          <w:rFonts w:hint="eastAsia"/>
          <w:sz w:val="30"/>
          <w:szCs w:val="30"/>
        </w:rPr>
        <w:t>上述事实，公诉机关向本院提供了相关证据。公诉机关认为：被告人林某某身为国家工作人员，利用职务上的便利，非法收受他人款项共计</w:t>
      </w:r>
      <w:r>
        <w:rPr>
          <w:rFonts w:hint="eastAsia"/>
          <w:sz w:val="30"/>
          <w:szCs w:val="30"/>
        </w:rPr>
        <w:t>17.2</w:t>
      </w:r>
      <w:r>
        <w:rPr>
          <w:rFonts w:hint="eastAsia"/>
          <w:sz w:val="30"/>
          <w:szCs w:val="30"/>
        </w:rPr>
        <w:t>万元，为他人谋取利益，其行为触犯了《中华人民共和国刑法》第三百八十五条的规定，应当以受贿罪追究刑事责任。</w:t>
      </w:r>
    </w:p>
    <w:p w:rsidR="00637BAF" w:rsidRDefault="00637BAF">
      <w:pPr>
        <w:spacing w:line="500" w:lineRule="atLeast"/>
        <w:ind w:firstLine="600"/>
        <w:divId w:val="1032805003"/>
        <w:rPr>
          <w:rFonts w:hint="eastAsia"/>
          <w:sz w:val="30"/>
          <w:szCs w:val="30"/>
        </w:rPr>
      </w:pPr>
      <w:r>
        <w:rPr>
          <w:rFonts w:hint="eastAsia"/>
          <w:sz w:val="30"/>
          <w:szCs w:val="30"/>
        </w:rPr>
        <w:t>被告人林某某对公诉机关指控其先后收取云浮市国土资源局云安分局款项</w:t>
      </w:r>
      <w:r>
        <w:rPr>
          <w:rFonts w:hint="eastAsia"/>
          <w:sz w:val="30"/>
          <w:szCs w:val="30"/>
        </w:rPr>
        <w:t>1.2</w:t>
      </w:r>
      <w:r>
        <w:rPr>
          <w:rFonts w:hint="eastAsia"/>
          <w:sz w:val="30"/>
          <w:szCs w:val="30"/>
        </w:rPr>
        <w:t>万元、收取云浮市民政局四个下属单位款项共</w:t>
      </w:r>
      <w:r>
        <w:rPr>
          <w:rFonts w:hint="eastAsia"/>
          <w:sz w:val="30"/>
          <w:szCs w:val="30"/>
        </w:rPr>
        <w:t>16</w:t>
      </w:r>
      <w:r>
        <w:rPr>
          <w:rFonts w:hint="eastAsia"/>
          <w:sz w:val="30"/>
          <w:szCs w:val="30"/>
        </w:rPr>
        <w:t>万元的事实没有异议，但认为其所收取的款项是永正公司为对方付出劳务的一项业务费用，与其本人的职务无关，其本人没有利用职务便利。</w:t>
      </w:r>
    </w:p>
    <w:p w:rsidR="00637BAF" w:rsidRDefault="00637BAF">
      <w:pPr>
        <w:spacing w:line="500" w:lineRule="atLeast"/>
        <w:ind w:firstLine="600"/>
        <w:divId w:val="413741382"/>
        <w:rPr>
          <w:rFonts w:hint="eastAsia"/>
          <w:sz w:val="30"/>
          <w:szCs w:val="30"/>
        </w:rPr>
      </w:pPr>
      <w:r>
        <w:rPr>
          <w:rFonts w:hint="eastAsia"/>
          <w:sz w:val="30"/>
          <w:szCs w:val="30"/>
        </w:rPr>
        <w:t>辩护人严伟良、王钰瑶的辩护意见是：</w:t>
      </w:r>
    </w:p>
    <w:p w:rsidR="00637BAF" w:rsidRDefault="00637BAF">
      <w:pPr>
        <w:spacing w:line="500" w:lineRule="atLeast"/>
        <w:ind w:firstLine="600"/>
        <w:divId w:val="1873037185"/>
        <w:rPr>
          <w:rFonts w:hint="eastAsia"/>
          <w:sz w:val="30"/>
          <w:szCs w:val="30"/>
        </w:rPr>
      </w:pPr>
      <w:r>
        <w:rPr>
          <w:rFonts w:hint="eastAsia"/>
          <w:sz w:val="30"/>
          <w:szCs w:val="30"/>
        </w:rPr>
        <w:t>一、起诉书以国土局云安分局及云浮市民政局四个下属单位聘请云浮市永正会计咨询服务公司作为财务顾问为由，指控林某某涉嫌受贿罪认定事实不清。</w:t>
      </w:r>
    </w:p>
    <w:p w:rsidR="00637BAF" w:rsidRDefault="00637BAF">
      <w:pPr>
        <w:spacing w:line="500" w:lineRule="atLeast"/>
        <w:ind w:firstLine="600"/>
        <w:divId w:val="1249194748"/>
        <w:rPr>
          <w:rFonts w:hint="eastAsia"/>
          <w:sz w:val="30"/>
          <w:szCs w:val="30"/>
        </w:rPr>
      </w:pPr>
      <w:r>
        <w:rPr>
          <w:rFonts w:hint="eastAsia"/>
          <w:sz w:val="30"/>
          <w:szCs w:val="30"/>
        </w:rPr>
        <w:t>林某某对国土局云安分局及云浮市民政局四个下属单位的审计工作，与国土局云安分局及云浮市民政局四个下属单位和云浮市永正会计咨询服务公司签订财务顾问合同之间没有必然的因果关系。审计小组进行审计工作是有固定的工作流程的，林某某作为审计组组长，仅是审计工作流程中的一个部分，其不可能存在掌握独断出具审计报告的职能。</w:t>
      </w:r>
    </w:p>
    <w:p w:rsidR="00637BAF" w:rsidRDefault="00637BAF">
      <w:pPr>
        <w:spacing w:line="500" w:lineRule="atLeast"/>
        <w:ind w:firstLine="600"/>
        <w:divId w:val="37165744"/>
        <w:rPr>
          <w:rFonts w:hint="eastAsia"/>
          <w:sz w:val="30"/>
          <w:szCs w:val="30"/>
        </w:rPr>
      </w:pPr>
      <w:r>
        <w:rPr>
          <w:rFonts w:hint="eastAsia"/>
          <w:sz w:val="30"/>
          <w:szCs w:val="30"/>
        </w:rPr>
        <w:t>根据本案的相关证人证言（曾某某、莫某某）予以证实，是国土局云安分局及民政局的相关领导在收到审计局作出的《审计报告征询意见稿》之后，为防止今后单位出现类似的财务问题，咨询审计局有关领导后，由曾某某、莫某某分别告知其与林某某进行沟通。其后有关领导找到林某某，林某某建议可以聘请会计公司做财务顾问，以预防及解决今后单位财务再次出现类似问题，在有关领导追问是否有推荐的会计公司后，林某某才推荐云浮市永正会计咨询服务公司。并非起诉书中认定林某某“以解决审计中发现国土局云安分局的账务问题为由”及“以解决审计中发现的云浮市民政局及其四个下属单位的重大经济问题为由”，要求国土局云安分局及云浮市民政局四个下属单位聘请云浮市永正会计咨询服务公司作为财务顾问。在民政局聘请永正公司做财务顾问前，林某某已经基本完成了审计工作中属于自己的工作内容，接到被审计单位的说明材料后要由莫某某审批形成复核稿，交给复核组复核，之后还要有李菊进行总审并开业务纪律会议，最后出具的正式审计报告也要经过分管领导及局长签字才能发给被审计单位。也就是说，林某某工作完成后，至少还需要四个林某某无权干预的步骤才能形成审计报告。林某某并不掌握审计报告的通过、审批及下发给</w:t>
      </w:r>
      <w:r>
        <w:rPr>
          <w:rFonts w:hint="eastAsia"/>
          <w:sz w:val="30"/>
          <w:szCs w:val="30"/>
        </w:rPr>
        <w:t>被审计单位的权力。且根据本案证据，并没有任何证人证言证明林某某在进行审计工作中请同事、下属或者领导对上述单位有过“关照”。在审计云浮市国土资源局云安分局的项目中，林某某并没有参与有关的项目审计。</w:t>
      </w:r>
    </w:p>
    <w:p w:rsidR="00637BAF" w:rsidRDefault="00637BAF">
      <w:pPr>
        <w:spacing w:line="500" w:lineRule="atLeast"/>
        <w:ind w:firstLine="600"/>
        <w:divId w:val="1374619901"/>
        <w:rPr>
          <w:rFonts w:hint="eastAsia"/>
          <w:sz w:val="30"/>
          <w:szCs w:val="30"/>
        </w:rPr>
      </w:pPr>
      <w:r>
        <w:rPr>
          <w:rFonts w:hint="eastAsia"/>
          <w:sz w:val="30"/>
          <w:szCs w:val="30"/>
        </w:rPr>
        <w:t>二、林某某出具的审计报告征询意见稿与最终的审计报告在处理意见上虽然有修改，其修改的依据是民政局及其下属单位的补充材料及说明，且审计报告的意见及修改是经过业务会议研究讨论后通过的，并不存在恶意隐瞒、篡改的行为。</w:t>
      </w:r>
    </w:p>
    <w:p w:rsidR="00637BAF" w:rsidRDefault="00637BAF">
      <w:pPr>
        <w:spacing w:line="500" w:lineRule="atLeast"/>
        <w:ind w:firstLine="600"/>
        <w:divId w:val="1365717430"/>
        <w:rPr>
          <w:rFonts w:hint="eastAsia"/>
          <w:sz w:val="30"/>
          <w:szCs w:val="30"/>
        </w:rPr>
      </w:pPr>
      <w:r>
        <w:rPr>
          <w:rFonts w:hint="eastAsia"/>
          <w:sz w:val="30"/>
          <w:szCs w:val="30"/>
        </w:rPr>
        <w:t>三、本案中的</w:t>
      </w:r>
      <w:r>
        <w:rPr>
          <w:rFonts w:hint="eastAsia"/>
          <w:sz w:val="30"/>
          <w:szCs w:val="30"/>
        </w:rPr>
        <w:t>17.2</w:t>
      </w:r>
      <w:r>
        <w:rPr>
          <w:rFonts w:hint="eastAsia"/>
          <w:sz w:val="30"/>
          <w:szCs w:val="30"/>
        </w:rPr>
        <w:t>万元应当认定为合法的劳动报酬，而非非法收受贿赂。</w:t>
      </w:r>
    </w:p>
    <w:p w:rsidR="00637BAF" w:rsidRDefault="00637BAF">
      <w:pPr>
        <w:spacing w:line="500" w:lineRule="atLeast"/>
        <w:ind w:firstLine="600"/>
        <w:divId w:val="944730792"/>
        <w:rPr>
          <w:rFonts w:hint="eastAsia"/>
          <w:sz w:val="30"/>
          <w:szCs w:val="30"/>
        </w:rPr>
      </w:pPr>
      <w:r>
        <w:rPr>
          <w:rFonts w:hint="eastAsia"/>
          <w:sz w:val="30"/>
          <w:szCs w:val="30"/>
        </w:rPr>
        <w:t>永正公司收取的审计费用并没有高于《广东省会计师事务所审计服务收费标准表》（广东省物价局粤价</w:t>
      </w:r>
      <w:r>
        <w:rPr>
          <w:rFonts w:hint="eastAsia"/>
          <w:sz w:val="30"/>
          <w:szCs w:val="30"/>
        </w:rPr>
        <w:t>[2011]313</w:t>
      </w:r>
      <w:r>
        <w:rPr>
          <w:rFonts w:hint="eastAsia"/>
          <w:sz w:val="30"/>
          <w:szCs w:val="30"/>
        </w:rPr>
        <w:t>号）的规定价格。</w:t>
      </w:r>
    </w:p>
    <w:p w:rsidR="00637BAF" w:rsidRDefault="00637BAF">
      <w:pPr>
        <w:spacing w:line="500" w:lineRule="atLeast"/>
        <w:ind w:firstLine="600"/>
        <w:divId w:val="977685479"/>
        <w:rPr>
          <w:rFonts w:hint="eastAsia"/>
          <w:sz w:val="30"/>
          <w:szCs w:val="30"/>
        </w:rPr>
      </w:pPr>
      <w:r>
        <w:rPr>
          <w:rFonts w:hint="eastAsia"/>
          <w:sz w:val="30"/>
          <w:szCs w:val="30"/>
        </w:rPr>
        <w:t>国土局云安分局、云浮市民政局及其四个下属单位与云浮市永正会计咨询服务公司有签订财务顾问合同，且在实际操作中，这份合同也并非是虚设的，根据两单位的工作人员（陈某某、刘某某）的证词，平时民政局及国土局云安分局是与朱某某保持电话、微信联系的，在单位遇到有关财务的问题时也会向朱某某进行咨询。虽然对于朱某某的工作，相关单位存在一些意见或者可以说是不满，但不能否定云浮市永正会计咨询服务公司的工作及剥夺其收取合法报酬的权利。</w:t>
      </w:r>
    </w:p>
    <w:p w:rsidR="00637BAF" w:rsidRDefault="00637BAF">
      <w:pPr>
        <w:spacing w:line="500" w:lineRule="atLeast"/>
        <w:ind w:firstLine="600"/>
        <w:divId w:val="233324306"/>
        <w:rPr>
          <w:rFonts w:hint="eastAsia"/>
          <w:sz w:val="30"/>
          <w:szCs w:val="30"/>
        </w:rPr>
      </w:pPr>
      <w:r>
        <w:rPr>
          <w:rFonts w:hint="eastAsia"/>
          <w:sz w:val="30"/>
          <w:szCs w:val="30"/>
        </w:rPr>
        <w:t>综上所述，林某某本身是国家公务人员，又作为云浮市永正会计咨询公司的实际出资人及控制人，其行为违反我国《公务员法》第</w:t>
      </w:r>
      <w:r>
        <w:rPr>
          <w:rFonts w:hint="eastAsia"/>
          <w:sz w:val="30"/>
          <w:szCs w:val="30"/>
        </w:rPr>
        <w:t>53</w:t>
      </w:r>
      <w:r>
        <w:rPr>
          <w:rFonts w:hint="eastAsia"/>
          <w:sz w:val="30"/>
          <w:szCs w:val="30"/>
        </w:rPr>
        <w:t>条第</w:t>
      </w:r>
      <w:r>
        <w:rPr>
          <w:rFonts w:hint="eastAsia"/>
          <w:sz w:val="30"/>
          <w:szCs w:val="30"/>
        </w:rPr>
        <w:t>14</w:t>
      </w:r>
      <w:r>
        <w:rPr>
          <w:rFonts w:hint="eastAsia"/>
          <w:sz w:val="30"/>
          <w:szCs w:val="30"/>
        </w:rPr>
        <w:t>项“公职人员不能从事经商等营利性活动”的规定，该应当认定为违规行为而不能认定为刑事犯罪。请法庭结合本案的证据及刑法的相关规定，对林某某判处无罪。</w:t>
      </w:r>
    </w:p>
    <w:p w:rsidR="00637BAF" w:rsidRDefault="00637BAF">
      <w:pPr>
        <w:spacing w:line="500" w:lineRule="atLeast"/>
        <w:ind w:firstLine="600"/>
        <w:divId w:val="1011644009"/>
        <w:rPr>
          <w:rFonts w:hint="eastAsia"/>
          <w:sz w:val="30"/>
          <w:szCs w:val="30"/>
        </w:rPr>
      </w:pPr>
      <w:r>
        <w:rPr>
          <w:rFonts w:hint="eastAsia"/>
          <w:sz w:val="30"/>
          <w:szCs w:val="30"/>
        </w:rPr>
        <w:t>本院经审理查明：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年间，被告人林某某先后任云浮市审计局行政事业审计科科长、企业审计科科长职务。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月，被告人林某某出资</w:t>
      </w:r>
      <w:r>
        <w:rPr>
          <w:rFonts w:hint="eastAsia"/>
          <w:sz w:val="30"/>
          <w:szCs w:val="30"/>
        </w:rPr>
        <w:t>10</w:t>
      </w:r>
      <w:r>
        <w:rPr>
          <w:rFonts w:hint="eastAsia"/>
          <w:sz w:val="30"/>
          <w:szCs w:val="30"/>
        </w:rPr>
        <w:t>万元成立云浮市永正会计咨询服务有限公司，该公司的实际控制人为被告人林某某。</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年间，被告人林某某有利用职务之便，收受被审计单位款项的事实：</w:t>
      </w:r>
    </w:p>
    <w:p w:rsidR="00637BAF" w:rsidRDefault="00637BAF">
      <w:pPr>
        <w:spacing w:line="500" w:lineRule="atLeast"/>
        <w:ind w:firstLine="600"/>
        <w:divId w:val="1028600263"/>
        <w:rPr>
          <w:rFonts w:hint="eastAsia"/>
          <w:sz w:val="30"/>
          <w:szCs w:val="30"/>
        </w:rPr>
      </w:pPr>
      <w:r>
        <w:rPr>
          <w:rFonts w:hint="eastAsia"/>
          <w:sz w:val="30"/>
          <w:szCs w:val="30"/>
        </w:rPr>
        <w:t>一、从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云浮市审计局派出审计组，对云浮市民政局原局长任期经济责任进行审计，审计组组长由被告人林某某担任。在审计云浮市民政局及其下属云浮市福利彩票发行中心、云浮市福利院、云浮市救助管理站、云浮市烈士陵园管理处、云浮市殡葬管理所、云浮市殡葬协会等六个单位过程中，被告人林某某以帮助解决审计中发现的重大经济问题为由，推荐云浮市永正会计咨询服务有限公司为云浮市福利彩票发行中心、云浮市福利院、云浮市救助管理站、云浮市殡葬协会四个单位的财务顾问，从而以“财务顾问费”的名义，收受该四个单位人民币共</w:t>
      </w:r>
      <w:r>
        <w:rPr>
          <w:rFonts w:hint="eastAsia"/>
          <w:sz w:val="30"/>
          <w:szCs w:val="30"/>
        </w:rPr>
        <w:t>16</w:t>
      </w:r>
      <w:r>
        <w:rPr>
          <w:rFonts w:hint="eastAsia"/>
          <w:sz w:val="30"/>
          <w:szCs w:val="30"/>
        </w:rPr>
        <w:t>万元。</w:t>
      </w:r>
    </w:p>
    <w:p w:rsidR="00637BAF" w:rsidRDefault="00637BAF">
      <w:pPr>
        <w:spacing w:line="500" w:lineRule="atLeast"/>
        <w:ind w:firstLine="600"/>
        <w:divId w:val="856625015"/>
        <w:rPr>
          <w:rFonts w:hint="eastAsia"/>
          <w:sz w:val="30"/>
          <w:szCs w:val="30"/>
        </w:rPr>
      </w:pPr>
      <w:r>
        <w:rPr>
          <w:rFonts w:hint="eastAsia"/>
          <w:sz w:val="30"/>
          <w:szCs w:val="30"/>
        </w:rPr>
        <w:t>二、从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云浮市审计局派出审计组，对时任云安县（后撤县设区）党政一把手任职以来经济责任履行情况进行就地审计，被告人林某某为审计组的主要成员。在审计云安县国土资源局（后变更为云浮市国土资源和城乡规划管理局云安分局）过程中，被告人林某某以帮助解决审计中发现的账务问题为由，推荐云浮市永正会计咨询服务有限公司为云安县国土资源局的财务顾问，从而以“会计咨询服务费”的名义，收受该单位人民币</w:t>
      </w:r>
      <w:r>
        <w:rPr>
          <w:rFonts w:hint="eastAsia"/>
          <w:sz w:val="30"/>
          <w:szCs w:val="30"/>
        </w:rPr>
        <w:t>1.2</w:t>
      </w:r>
      <w:r>
        <w:rPr>
          <w:rFonts w:hint="eastAsia"/>
          <w:sz w:val="30"/>
          <w:szCs w:val="30"/>
        </w:rPr>
        <w:t>万元。</w:t>
      </w:r>
    </w:p>
    <w:p w:rsidR="00637BAF" w:rsidRDefault="00637BAF">
      <w:pPr>
        <w:spacing w:line="500" w:lineRule="atLeast"/>
        <w:ind w:firstLine="600"/>
        <w:divId w:val="1119375315"/>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云浮市审计局对云浮市民政局原局长任期经济责任进行审计、对时任云安县党政一把手任职以来经济责任履行情况进行就地审计而先后发出的审计通知书、审计实施方案、审计报告征求意见稿、审计报告，以及相关被审计单位对审计报告征求意见稿的修改意见；</w:t>
      </w:r>
      <w:r>
        <w:rPr>
          <w:rFonts w:hint="eastAsia"/>
          <w:sz w:val="30"/>
          <w:szCs w:val="30"/>
        </w:rPr>
        <w:t>2.</w:t>
      </w:r>
      <w:r>
        <w:rPr>
          <w:rFonts w:hint="eastAsia"/>
          <w:sz w:val="30"/>
          <w:szCs w:val="30"/>
        </w:rPr>
        <w:t>云浮市永正会计咨询服务有限公司工商登记资料；</w:t>
      </w:r>
      <w:r>
        <w:rPr>
          <w:rFonts w:hint="eastAsia"/>
          <w:sz w:val="30"/>
          <w:szCs w:val="30"/>
        </w:rPr>
        <w:t>3.</w:t>
      </w:r>
      <w:r>
        <w:rPr>
          <w:rFonts w:hint="eastAsia"/>
          <w:sz w:val="30"/>
          <w:szCs w:val="30"/>
        </w:rPr>
        <w:t>云浮市福利彩票发行中心、云浮市福利院、云浮市救助管理站、云浮市殡葬协会与云浮市永正会计咨询服务有限公司签订的没有落款时间的《财务顾问协议》和付款（收款）银行进账单、发票，以及云安县国土资源局向云浮市永正会计咨询服务有限公司支付</w:t>
      </w:r>
      <w:r>
        <w:rPr>
          <w:rFonts w:hint="eastAsia"/>
          <w:sz w:val="30"/>
          <w:szCs w:val="30"/>
        </w:rPr>
        <w:t>1.2</w:t>
      </w:r>
      <w:r>
        <w:rPr>
          <w:rFonts w:hint="eastAsia"/>
          <w:sz w:val="30"/>
          <w:szCs w:val="30"/>
        </w:rPr>
        <w:t>万元“会计咨询服务费”的支付凭证、发票；</w:t>
      </w:r>
      <w:r>
        <w:rPr>
          <w:rFonts w:hint="eastAsia"/>
          <w:sz w:val="30"/>
          <w:szCs w:val="30"/>
        </w:rPr>
        <w:t>4.</w:t>
      </w:r>
      <w:r>
        <w:rPr>
          <w:rFonts w:hint="eastAsia"/>
          <w:sz w:val="30"/>
          <w:szCs w:val="30"/>
        </w:rPr>
        <w:t>云浮市永正会计咨询服务有限公司的企业活期明细信息；</w:t>
      </w:r>
      <w:r>
        <w:rPr>
          <w:rFonts w:hint="eastAsia"/>
          <w:sz w:val="30"/>
          <w:szCs w:val="30"/>
        </w:rPr>
        <w:t>5.</w:t>
      </w:r>
      <w:r>
        <w:rPr>
          <w:rFonts w:hint="eastAsia"/>
          <w:sz w:val="30"/>
          <w:szCs w:val="30"/>
        </w:rPr>
        <w:t>证人朱某某、梁某某、陈某甲等</w:t>
      </w:r>
      <w:r>
        <w:rPr>
          <w:rFonts w:hint="eastAsia"/>
          <w:sz w:val="30"/>
          <w:szCs w:val="30"/>
        </w:rPr>
        <w:t>16</w:t>
      </w:r>
      <w:r>
        <w:rPr>
          <w:rFonts w:hint="eastAsia"/>
          <w:sz w:val="30"/>
          <w:szCs w:val="30"/>
        </w:rPr>
        <w:t>人的证言；</w:t>
      </w:r>
      <w:r>
        <w:rPr>
          <w:rFonts w:hint="eastAsia"/>
          <w:sz w:val="30"/>
          <w:szCs w:val="30"/>
        </w:rPr>
        <w:t>6.</w:t>
      </w:r>
      <w:r>
        <w:rPr>
          <w:rFonts w:hint="eastAsia"/>
          <w:sz w:val="30"/>
          <w:szCs w:val="30"/>
        </w:rPr>
        <w:t>被告人林某某的供述；</w:t>
      </w:r>
      <w:r>
        <w:rPr>
          <w:rFonts w:hint="eastAsia"/>
          <w:sz w:val="30"/>
          <w:szCs w:val="30"/>
        </w:rPr>
        <w:t>7.</w:t>
      </w:r>
      <w:r>
        <w:rPr>
          <w:rFonts w:hint="eastAsia"/>
          <w:sz w:val="30"/>
          <w:szCs w:val="30"/>
        </w:rPr>
        <w:t>有关被告人林某某任职的相关文件和被告人林某某的干部履历表；</w:t>
      </w:r>
      <w:r>
        <w:rPr>
          <w:rFonts w:hint="eastAsia"/>
          <w:sz w:val="30"/>
          <w:szCs w:val="30"/>
        </w:rPr>
        <w:t>8.</w:t>
      </w:r>
      <w:r>
        <w:rPr>
          <w:rFonts w:hint="eastAsia"/>
          <w:sz w:val="30"/>
          <w:szCs w:val="30"/>
        </w:rPr>
        <w:t>云浮市公安局人口信息查询资料；</w:t>
      </w:r>
      <w:r>
        <w:rPr>
          <w:rFonts w:hint="eastAsia"/>
          <w:sz w:val="30"/>
          <w:szCs w:val="30"/>
        </w:rPr>
        <w:t>9.</w:t>
      </w:r>
      <w:r>
        <w:rPr>
          <w:rFonts w:hint="eastAsia"/>
          <w:sz w:val="30"/>
          <w:szCs w:val="30"/>
        </w:rPr>
        <w:t>罗定市人民检察院出具的《关于犯罪嫌疑人林某某涉嫌受贿一案的到案经过》、《情况说明》。</w:t>
      </w:r>
    </w:p>
    <w:p w:rsidR="00637BAF" w:rsidRDefault="00637BAF">
      <w:pPr>
        <w:spacing w:line="500" w:lineRule="atLeast"/>
        <w:ind w:firstLine="600"/>
        <w:divId w:val="1880513917"/>
        <w:rPr>
          <w:rFonts w:hint="eastAsia"/>
          <w:sz w:val="30"/>
          <w:szCs w:val="30"/>
        </w:rPr>
      </w:pPr>
      <w:r>
        <w:rPr>
          <w:rFonts w:hint="eastAsia"/>
          <w:sz w:val="30"/>
          <w:szCs w:val="30"/>
        </w:rPr>
        <w:t>本院认为，《中华人民共和国刑法》第三百八十五条第一款规定：“国家工作人员利用职务上的便利，索取他人财物的，或者非法收受他人财物，为他人谋取利益的，是受贿罪。”贿赂犯罪的本质是对国家工作人员职务行为廉洁性的侵犯。</w:t>
      </w:r>
    </w:p>
    <w:p w:rsidR="00637BAF" w:rsidRDefault="00637BAF">
      <w:pPr>
        <w:spacing w:line="500" w:lineRule="atLeast"/>
        <w:ind w:firstLine="600"/>
        <w:divId w:val="435518122"/>
        <w:rPr>
          <w:rFonts w:hint="eastAsia"/>
          <w:sz w:val="30"/>
          <w:szCs w:val="30"/>
        </w:rPr>
      </w:pPr>
      <w:r>
        <w:rPr>
          <w:rFonts w:hint="eastAsia"/>
          <w:sz w:val="30"/>
          <w:szCs w:val="30"/>
        </w:rPr>
        <w:t>被告人林某某身为国家工作人员，利用其参与对云浮市民政局及其下属相关单位以及对云安县国土资源局进行审计的职务上的便利条件，以帮助解决被审计单位出现的问题为由，以“财务顾问费”、“会计咨询服务费”的名义，收受被审计单位人民币合计</w:t>
      </w:r>
      <w:r>
        <w:rPr>
          <w:rFonts w:hint="eastAsia"/>
          <w:sz w:val="30"/>
          <w:szCs w:val="30"/>
        </w:rPr>
        <w:t>17.2</w:t>
      </w:r>
      <w:r>
        <w:rPr>
          <w:rFonts w:hint="eastAsia"/>
          <w:sz w:val="30"/>
          <w:szCs w:val="30"/>
        </w:rPr>
        <w:t>万元，其行为已构成受贿罪。公诉机关指控被告人林某某的犯罪事实清楚，证据确实、充分，被告人林某某受贿罪名成立。被告人林某某认为其收取的</w:t>
      </w:r>
      <w:r>
        <w:rPr>
          <w:rFonts w:hint="eastAsia"/>
          <w:sz w:val="30"/>
          <w:szCs w:val="30"/>
        </w:rPr>
        <w:t>17.2</w:t>
      </w:r>
      <w:r>
        <w:rPr>
          <w:rFonts w:hint="eastAsia"/>
          <w:sz w:val="30"/>
          <w:szCs w:val="30"/>
        </w:rPr>
        <w:t>万元款项的永正公司的业务费用、与其本人的职务无关、其本人没有利用职务便利的辩解意见不成立，本院不予采纳。辩护人严伟良、王钰瑶认为被告人林某某的行为不能认定为刑事犯罪、应对林某某判处无罪的辩护意见，没有事实依据和法律依据，本院亦不予采纳。鉴于被告人林某某如实供述其犯罪事实，可依法对其从轻处罚。根据被告人林某某犯罪的事实、性质、情节和对社会的危害程度，依照《中华人民共和国刑法》第三百八十五条第一款、第三百八十六条、第三百八十三条第一款第（三）项及第三款、第六十七条第三款、第六十四条，《最高人民法院、最高人民检察院关于办理贪污贿赂刑事案件适用法律若干问题的解释》第一条第一款、第十九条的规定，判决如下：</w:t>
      </w:r>
    </w:p>
    <w:p w:rsidR="00637BAF" w:rsidRDefault="00637BAF">
      <w:pPr>
        <w:spacing w:line="500" w:lineRule="atLeast"/>
        <w:ind w:firstLine="600"/>
        <w:divId w:val="1987321794"/>
        <w:rPr>
          <w:rFonts w:hint="eastAsia"/>
          <w:sz w:val="30"/>
          <w:szCs w:val="30"/>
        </w:rPr>
      </w:pPr>
      <w:r>
        <w:rPr>
          <w:rFonts w:hint="eastAsia"/>
          <w:sz w:val="30"/>
          <w:szCs w:val="30"/>
        </w:rPr>
        <w:t>一、被告人林某某犯受贿罪，判处有期徒刑十个月，并处罚金</w:t>
      </w:r>
      <w:r>
        <w:rPr>
          <w:rFonts w:hint="eastAsia"/>
          <w:sz w:val="30"/>
          <w:szCs w:val="30"/>
        </w:rPr>
        <w:t>10</w:t>
      </w:r>
      <w:r>
        <w:rPr>
          <w:rFonts w:hint="eastAsia"/>
          <w:sz w:val="30"/>
          <w:szCs w:val="30"/>
        </w:rPr>
        <w:t>万元（已缴纳完毕）。</w:t>
      </w:r>
    </w:p>
    <w:p w:rsidR="00637BAF" w:rsidRDefault="00637BAF">
      <w:pPr>
        <w:spacing w:line="500" w:lineRule="atLeast"/>
        <w:ind w:firstLine="600"/>
        <w:divId w:val="15127201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w:t>
      </w:r>
    </w:p>
    <w:p w:rsidR="00637BAF" w:rsidRDefault="00637BAF">
      <w:pPr>
        <w:spacing w:line="500" w:lineRule="atLeast"/>
        <w:ind w:firstLine="600"/>
        <w:divId w:val="380179838"/>
        <w:rPr>
          <w:rFonts w:hint="eastAsia"/>
          <w:sz w:val="30"/>
          <w:szCs w:val="30"/>
        </w:rPr>
      </w:pPr>
      <w:r>
        <w:rPr>
          <w:rFonts w:hint="eastAsia"/>
          <w:sz w:val="30"/>
          <w:szCs w:val="30"/>
        </w:rPr>
        <w:t>二、对被告人林某某违法所得</w:t>
      </w:r>
      <w:r>
        <w:rPr>
          <w:rFonts w:hint="eastAsia"/>
          <w:sz w:val="30"/>
          <w:szCs w:val="30"/>
        </w:rPr>
        <w:t>17.2</w:t>
      </w:r>
      <w:r>
        <w:rPr>
          <w:rFonts w:hint="eastAsia"/>
          <w:sz w:val="30"/>
          <w:szCs w:val="30"/>
        </w:rPr>
        <w:t>万元，予以追缴（已追缴完毕）。</w:t>
      </w:r>
    </w:p>
    <w:p w:rsidR="00637BAF" w:rsidRDefault="00637BAF">
      <w:pPr>
        <w:spacing w:line="500" w:lineRule="atLeast"/>
        <w:ind w:firstLine="600"/>
        <w:divId w:val="2996558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637BAF" w:rsidRDefault="00637BAF">
      <w:pPr>
        <w:spacing w:line="500" w:lineRule="atLeast"/>
        <w:jc w:val="right"/>
        <w:divId w:val="1408845022"/>
        <w:rPr>
          <w:rFonts w:hint="eastAsia"/>
          <w:sz w:val="30"/>
          <w:szCs w:val="30"/>
        </w:rPr>
      </w:pPr>
      <w:r>
        <w:rPr>
          <w:rFonts w:hint="eastAsia"/>
          <w:sz w:val="30"/>
          <w:szCs w:val="30"/>
        </w:rPr>
        <w:t>审　判　长　　姚伟金</w:t>
      </w:r>
    </w:p>
    <w:p w:rsidR="00637BAF" w:rsidRDefault="00637BAF">
      <w:pPr>
        <w:spacing w:line="500" w:lineRule="atLeast"/>
        <w:jc w:val="right"/>
        <w:divId w:val="303193476"/>
        <w:rPr>
          <w:rFonts w:hint="eastAsia"/>
          <w:sz w:val="30"/>
          <w:szCs w:val="30"/>
        </w:rPr>
      </w:pPr>
      <w:r>
        <w:rPr>
          <w:rFonts w:hint="eastAsia"/>
          <w:sz w:val="30"/>
          <w:szCs w:val="30"/>
        </w:rPr>
        <w:t>人民陪审员　　陈业珍</w:t>
      </w:r>
    </w:p>
    <w:p w:rsidR="00637BAF" w:rsidRDefault="00637BAF">
      <w:pPr>
        <w:spacing w:line="500" w:lineRule="atLeast"/>
        <w:jc w:val="right"/>
        <w:divId w:val="1195996487"/>
        <w:rPr>
          <w:rFonts w:hint="eastAsia"/>
          <w:sz w:val="30"/>
          <w:szCs w:val="30"/>
        </w:rPr>
      </w:pPr>
      <w:r>
        <w:rPr>
          <w:rFonts w:hint="eastAsia"/>
          <w:sz w:val="30"/>
          <w:szCs w:val="30"/>
        </w:rPr>
        <w:t>人民陪审员　　严水莲</w:t>
      </w:r>
    </w:p>
    <w:p w:rsidR="00637BAF" w:rsidRDefault="00637BAF">
      <w:pPr>
        <w:spacing w:line="500" w:lineRule="atLeast"/>
        <w:jc w:val="right"/>
        <w:divId w:val="1235235353"/>
        <w:rPr>
          <w:rFonts w:hint="eastAsia"/>
          <w:sz w:val="30"/>
          <w:szCs w:val="30"/>
        </w:rPr>
      </w:pPr>
      <w:r>
        <w:rPr>
          <w:rFonts w:hint="eastAsia"/>
          <w:sz w:val="30"/>
          <w:szCs w:val="30"/>
        </w:rPr>
        <w:t>二〇一七年五月十九日</w:t>
      </w:r>
    </w:p>
    <w:p w:rsidR="00637BAF" w:rsidRDefault="00637BAF">
      <w:pPr>
        <w:spacing w:line="500" w:lineRule="atLeast"/>
        <w:jc w:val="right"/>
        <w:divId w:val="2068717903"/>
        <w:rPr>
          <w:rFonts w:hint="eastAsia"/>
          <w:sz w:val="30"/>
          <w:szCs w:val="30"/>
        </w:rPr>
      </w:pPr>
      <w:r>
        <w:rPr>
          <w:rFonts w:hint="eastAsia"/>
          <w:sz w:val="30"/>
          <w:szCs w:val="30"/>
        </w:rPr>
        <w:t>书　记　员　　伍倩仪</w:t>
      </w:r>
    </w:p>
    <w:p w:rsidR="00637BAF" w:rsidRDefault="00637BAF">
      <w:pPr>
        <w:spacing w:line="500" w:lineRule="atLeast"/>
        <w:jc w:val="right"/>
        <w:divId w:val="2010013838"/>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7BAF" w:rsidRDefault="00637BAF" w:rsidP="00637BAF">
      <w:pPr>
        <w:rPr>
          <w:rFonts w:hint="eastAsia"/>
        </w:rPr>
      </w:pPr>
      <w:r>
        <w:separator/>
      </w:r>
    </w:p>
  </w:endnote>
  <w:endnote w:type="continuationSeparator" w:id="0">
    <w:p w:rsidR="00637BAF" w:rsidRDefault="00637BAF" w:rsidP="00637B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7BAF" w:rsidRDefault="00637BAF" w:rsidP="00637BAF">
      <w:pPr>
        <w:rPr>
          <w:rFonts w:hint="eastAsia"/>
        </w:rPr>
      </w:pPr>
      <w:r>
        <w:separator/>
      </w:r>
    </w:p>
  </w:footnote>
  <w:footnote w:type="continuationSeparator" w:id="0">
    <w:p w:rsidR="00637BAF" w:rsidRDefault="00637BAF" w:rsidP="00637B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7BAF"/>
    <w:rsid w:val="00637BA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37BAF"/>
    <w:pPr>
      <w:tabs>
        <w:tab w:val="center" w:pos="4153"/>
        <w:tab w:val="right" w:pos="8306"/>
      </w:tabs>
      <w:snapToGrid w:val="0"/>
      <w:jc w:val="center"/>
    </w:pPr>
    <w:rPr>
      <w:sz w:val="18"/>
      <w:szCs w:val="18"/>
    </w:rPr>
  </w:style>
  <w:style w:type="character" w:customStyle="1" w:styleId="a5">
    <w:name w:val="页眉 字符"/>
    <w:basedOn w:val="a0"/>
    <w:link w:val="a4"/>
    <w:uiPriority w:val="99"/>
    <w:rsid w:val="00637BAF"/>
    <w:rPr>
      <w:rFonts w:ascii="宋体" w:eastAsia="宋体" w:hAnsi="宋体" w:cs="宋体"/>
      <w:sz w:val="18"/>
      <w:szCs w:val="18"/>
    </w:rPr>
  </w:style>
  <w:style w:type="paragraph" w:styleId="a6">
    <w:name w:val="footer"/>
    <w:basedOn w:val="a"/>
    <w:link w:val="a7"/>
    <w:uiPriority w:val="99"/>
    <w:unhideWhenUsed/>
    <w:rsid w:val="00637BAF"/>
    <w:pPr>
      <w:tabs>
        <w:tab w:val="center" w:pos="4153"/>
        <w:tab w:val="right" w:pos="8306"/>
      </w:tabs>
      <w:snapToGrid w:val="0"/>
    </w:pPr>
    <w:rPr>
      <w:sz w:val="18"/>
      <w:szCs w:val="18"/>
    </w:rPr>
  </w:style>
  <w:style w:type="character" w:customStyle="1" w:styleId="a7">
    <w:name w:val="页脚 字符"/>
    <w:basedOn w:val="a0"/>
    <w:link w:val="a6"/>
    <w:uiPriority w:val="99"/>
    <w:rsid w:val="00637B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585">
      <w:marLeft w:val="0"/>
      <w:marRight w:val="0"/>
      <w:marTop w:val="10"/>
      <w:marBottom w:val="10"/>
      <w:divBdr>
        <w:top w:val="none" w:sz="0" w:space="0" w:color="auto"/>
        <w:left w:val="none" w:sz="0" w:space="0" w:color="auto"/>
        <w:bottom w:val="none" w:sz="0" w:space="0" w:color="auto"/>
        <w:right w:val="none" w:sz="0" w:space="0" w:color="auto"/>
      </w:divBdr>
    </w:div>
    <w:div w:id="37165744">
      <w:marLeft w:val="0"/>
      <w:marRight w:val="0"/>
      <w:marTop w:val="10"/>
      <w:marBottom w:val="10"/>
      <w:divBdr>
        <w:top w:val="none" w:sz="0" w:space="0" w:color="auto"/>
        <w:left w:val="none" w:sz="0" w:space="0" w:color="auto"/>
        <w:bottom w:val="none" w:sz="0" w:space="0" w:color="auto"/>
        <w:right w:val="none" w:sz="0" w:space="0" w:color="auto"/>
      </w:divBdr>
    </w:div>
    <w:div w:id="233324306">
      <w:marLeft w:val="0"/>
      <w:marRight w:val="0"/>
      <w:marTop w:val="10"/>
      <w:marBottom w:val="10"/>
      <w:divBdr>
        <w:top w:val="none" w:sz="0" w:space="0" w:color="auto"/>
        <w:left w:val="none" w:sz="0" w:space="0" w:color="auto"/>
        <w:bottom w:val="none" w:sz="0" w:space="0" w:color="auto"/>
        <w:right w:val="none" w:sz="0" w:space="0" w:color="auto"/>
      </w:divBdr>
    </w:div>
    <w:div w:id="303193476">
      <w:marLeft w:val="0"/>
      <w:marRight w:val="720"/>
      <w:marTop w:val="10"/>
      <w:marBottom w:val="10"/>
      <w:divBdr>
        <w:top w:val="none" w:sz="0" w:space="0" w:color="auto"/>
        <w:left w:val="none" w:sz="0" w:space="0" w:color="auto"/>
        <w:bottom w:val="none" w:sz="0" w:space="0" w:color="auto"/>
        <w:right w:val="none" w:sz="0" w:space="0" w:color="auto"/>
      </w:divBdr>
    </w:div>
    <w:div w:id="328680235">
      <w:marLeft w:val="0"/>
      <w:marRight w:val="0"/>
      <w:marTop w:val="10"/>
      <w:marBottom w:val="10"/>
      <w:divBdr>
        <w:top w:val="none" w:sz="0" w:space="0" w:color="auto"/>
        <w:left w:val="none" w:sz="0" w:space="0" w:color="auto"/>
        <w:bottom w:val="none" w:sz="0" w:space="0" w:color="auto"/>
        <w:right w:val="none" w:sz="0" w:space="0" w:color="auto"/>
      </w:divBdr>
    </w:div>
    <w:div w:id="380179838">
      <w:marLeft w:val="0"/>
      <w:marRight w:val="0"/>
      <w:marTop w:val="10"/>
      <w:marBottom w:val="10"/>
      <w:divBdr>
        <w:top w:val="none" w:sz="0" w:space="0" w:color="auto"/>
        <w:left w:val="none" w:sz="0" w:space="0" w:color="auto"/>
        <w:bottom w:val="none" w:sz="0" w:space="0" w:color="auto"/>
        <w:right w:val="none" w:sz="0" w:space="0" w:color="auto"/>
      </w:divBdr>
    </w:div>
    <w:div w:id="413741382">
      <w:marLeft w:val="0"/>
      <w:marRight w:val="0"/>
      <w:marTop w:val="10"/>
      <w:marBottom w:val="10"/>
      <w:divBdr>
        <w:top w:val="none" w:sz="0" w:space="0" w:color="auto"/>
        <w:left w:val="none" w:sz="0" w:space="0" w:color="auto"/>
        <w:bottom w:val="none" w:sz="0" w:space="0" w:color="auto"/>
        <w:right w:val="none" w:sz="0" w:space="0" w:color="auto"/>
      </w:divBdr>
    </w:div>
    <w:div w:id="435518122">
      <w:marLeft w:val="0"/>
      <w:marRight w:val="0"/>
      <w:marTop w:val="10"/>
      <w:marBottom w:val="10"/>
      <w:divBdr>
        <w:top w:val="none" w:sz="0" w:space="0" w:color="auto"/>
        <w:left w:val="none" w:sz="0" w:space="0" w:color="auto"/>
        <w:bottom w:val="none" w:sz="0" w:space="0" w:color="auto"/>
        <w:right w:val="none" w:sz="0" w:space="0" w:color="auto"/>
      </w:divBdr>
    </w:div>
    <w:div w:id="856625015">
      <w:marLeft w:val="0"/>
      <w:marRight w:val="0"/>
      <w:marTop w:val="10"/>
      <w:marBottom w:val="10"/>
      <w:divBdr>
        <w:top w:val="none" w:sz="0" w:space="0" w:color="auto"/>
        <w:left w:val="none" w:sz="0" w:space="0" w:color="auto"/>
        <w:bottom w:val="none" w:sz="0" w:space="0" w:color="auto"/>
        <w:right w:val="none" w:sz="0" w:space="0" w:color="auto"/>
      </w:divBdr>
    </w:div>
    <w:div w:id="899756289">
      <w:marLeft w:val="0"/>
      <w:marRight w:val="0"/>
      <w:marTop w:val="10"/>
      <w:marBottom w:val="10"/>
      <w:divBdr>
        <w:top w:val="none" w:sz="0" w:space="0" w:color="auto"/>
        <w:left w:val="none" w:sz="0" w:space="0" w:color="auto"/>
        <w:bottom w:val="none" w:sz="0" w:space="0" w:color="auto"/>
        <w:right w:val="none" w:sz="0" w:space="0" w:color="auto"/>
      </w:divBdr>
    </w:div>
    <w:div w:id="944730792">
      <w:marLeft w:val="0"/>
      <w:marRight w:val="0"/>
      <w:marTop w:val="10"/>
      <w:marBottom w:val="10"/>
      <w:divBdr>
        <w:top w:val="none" w:sz="0" w:space="0" w:color="auto"/>
        <w:left w:val="none" w:sz="0" w:space="0" w:color="auto"/>
        <w:bottom w:val="none" w:sz="0" w:space="0" w:color="auto"/>
        <w:right w:val="none" w:sz="0" w:space="0" w:color="auto"/>
      </w:divBdr>
    </w:div>
    <w:div w:id="968827634">
      <w:marLeft w:val="0"/>
      <w:marRight w:val="0"/>
      <w:marTop w:val="10"/>
      <w:marBottom w:val="10"/>
      <w:divBdr>
        <w:top w:val="none" w:sz="0" w:space="0" w:color="auto"/>
        <w:left w:val="none" w:sz="0" w:space="0" w:color="auto"/>
        <w:bottom w:val="none" w:sz="0" w:space="0" w:color="auto"/>
        <w:right w:val="none" w:sz="0" w:space="0" w:color="auto"/>
      </w:divBdr>
    </w:div>
    <w:div w:id="977685479">
      <w:marLeft w:val="0"/>
      <w:marRight w:val="0"/>
      <w:marTop w:val="10"/>
      <w:marBottom w:val="10"/>
      <w:divBdr>
        <w:top w:val="none" w:sz="0" w:space="0" w:color="auto"/>
        <w:left w:val="none" w:sz="0" w:space="0" w:color="auto"/>
        <w:bottom w:val="none" w:sz="0" w:space="0" w:color="auto"/>
        <w:right w:val="none" w:sz="0" w:space="0" w:color="auto"/>
      </w:divBdr>
    </w:div>
    <w:div w:id="1011644009">
      <w:marLeft w:val="0"/>
      <w:marRight w:val="0"/>
      <w:marTop w:val="10"/>
      <w:marBottom w:val="10"/>
      <w:divBdr>
        <w:top w:val="none" w:sz="0" w:space="0" w:color="auto"/>
        <w:left w:val="none" w:sz="0" w:space="0" w:color="auto"/>
        <w:bottom w:val="none" w:sz="0" w:space="0" w:color="auto"/>
        <w:right w:val="none" w:sz="0" w:space="0" w:color="auto"/>
      </w:divBdr>
    </w:div>
    <w:div w:id="1026445583">
      <w:marLeft w:val="0"/>
      <w:marRight w:val="0"/>
      <w:marTop w:val="10"/>
      <w:marBottom w:val="10"/>
      <w:divBdr>
        <w:top w:val="none" w:sz="0" w:space="0" w:color="auto"/>
        <w:left w:val="none" w:sz="0" w:space="0" w:color="auto"/>
        <w:bottom w:val="none" w:sz="0" w:space="0" w:color="auto"/>
        <w:right w:val="none" w:sz="0" w:space="0" w:color="auto"/>
      </w:divBdr>
    </w:div>
    <w:div w:id="1028600263">
      <w:marLeft w:val="0"/>
      <w:marRight w:val="0"/>
      <w:marTop w:val="10"/>
      <w:marBottom w:val="10"/>
      <w:divBdr>
        <w:top w:val="none" w:sz="0" w:space="0" w:color="auto"/>
        <w:left w:val="none" w:sz="0" w:space="0" w:color="auto"/>
        <w:bottom w:val="none" w:sz="0" w:space="0" w:color="auto"/>
        <w:right w:val="none" w:sz="0" w:space="0" w:color="auto"/>
      </w:divBdr>
    </w:div>
    <w:div w:id="1032805003">
      <w:marLeft w:val="0"/>
      <w:marRight w:val="0"/>
      <w:marTop w:val="10"/>
      <w:marBottom w:val="10"/>
      <w:divBdr>
        <w:top w:val="none" w:sz="0" w:space="0" w:color="auto"/>
        <w:left w:val="none" w:sz="0" w:space="0" w:color="auto"/>
        <w:bottom w:val="none" w:sz="0" w:space="0" w:color="auto"/>
        <w:right w:val="none" w:sz="0" w:space="0" w:color="auto"/>
      </w:divBdr>
    </w:div>
    <w:div w:id="1119375315">
      <w:marLeft w:val="0"/>
      <w:marRight w:val="0"/>
      <w:marTop w:val="10"/>
      <w:marBottom w:val="10"/>
      <w:divBdr>
        <w:top w:val="none" w:sz="0" w:space="0" w:color="auto"/>
        <w:left w:val="none" w:sz="0" w:space="0" w:color="auto"/>
        <w:bottom w:val="none" w:sz="0" w:space="0" w:color="auto"/>
        <w:right w:val="none" w:sz="0" w:space="0" w:color="auto"/>
      </w:divBdr>
    </w:div>
    <w:div w:id="1195996487">
      <w:marLeft w:val="0"/>
      <w:marRight w:val="720"/>
      <w:marTop w:val="10"/>
      <w:marBottom w:val="10"/>
      <w:divBdr>
        <w:top w:val="none" w:sz="0" w:space="0" w:color="auto"/>
        <w:left w:val="none" w:sz="0" w:space="0" w:color="auto"/>
        <w:bottom w:val="none" w:sz="0" w:space="0" w:color="auto"/>
        <w:right w:val="none" w:sz="0" w:space="0" w:color="auto"/>
      </w:divBdr>
    </w:div>
    <w:div w:id="1235235353">
      <w:marLeft w:val="0"/>
      <w:marRight w:val="720"/>
      <w:marTop w:val="10"/>
      <w:marBottom w:val="10"/>
      <w:divBdr>
        <w:top w:val="none" w:sz="0" w:space="0" w:color="auto"/>
        <w:left w:val="none" w:sz="0" w:space="0" w:color="auto"/>
        <w:bottom w:val="none" w:sz="0" w:space="0" w:color="auto"/>
        <w:right w:val="none" w:sz="0" w:space="0" w:color="auto"/>
      </w:divBdr>
    </w:div>
    <w:div w:id="1249194748">
      <w:marLeft w:val="0"/>
      <w:marRight w:val="0"/>
      <w:marTop w:val="10"/>
      <w:marBottom w:val="10"/>
      <w:divBdr>
        <w:top w:val="none" w:sz="0" w:space="0" w:color="auto"/>
        <w:left w:val="none" w:sz="0" w:space="0" w:color="auto"/>
        <w:bottom w:val="none" w:sz="0" w:space="0" w:color="auto"/>
        <w:right w:val="none" w:sz="0" w:space="0" w:color="auto"/>
      </w:divBdr>
    </w:div>
    <w:div w:id="1318459563">
      <w:marLeft w:val="0"/>
      <w:marRight w:val="0"/>
      <w:marTop w:val="10"/>
      <w:marBottom w:val="10"/>
      <w:divBdr>
        <w:top w:val="none" w:sz="0" w:space="0" w:color="auto"/>
        <w:left w:val="none" w:sz="0" w:space="0" w:color="auto"/>
        <w:bottom w:val="none" w:sz="0" w:space="0" w:color="auto"/>
        <w:right w:val="none" w:sz="0" w:space="0" w:color="auto"/>
      </w:divBdr>
    </w:div>
    <w:div w:id="1352298949">
      <w:marLeft w:val="0"/>
      <w:marRight w:val="0"/>
      <w:marTop w:val="10"/>
      <w:marBottom w:val="10"/>
      <w:divBdr>
        <w:top w:val="none" w:sz="0" w:space="0" w:color="auto"/>
        <w:left w:val="none" w:sz="0" w:space="0" w:color="auto"/>
        <w:bottom w:val="none" w:sz="0" w:space="0" w:color="auto"/>
        <w:right w:val="none" w:sz="0" w:space="0" w:color="auto"/>
      </w:divBdr>
    </w:div>
    <w:div w:id="1365717430">
      <w:marLeft w:val="0"/>
      <w:marRight w:val="0"/>
      <w:marTop w:val="10"/>
      <w:marBottom w:val="10"/>
      <w:divBdr>
        <w:top w:val="none" w:sz="0" w:space="0" w:color="auto"/>
        <w:left w:val="none" w:sz="0" w:space="0" w:color="auto"/>
        <w:bottom w:val="none" w:sz="0" w:space="0" w:color="auto"/>
        <w:right w:val="none" w:sz="0" w:space="0" w:color="auto"/>
      </w:divBdr>
    </w:div>
    <w:div w:id="1374619901">
      <w:marLeft w:val="0"/>
      <w:marRight w:val="0"/>
      <w:marTop w:val="10"/>
      <w:marBottom w:val="10"/>
      <w:divBdr>
        <w:top w:val="none" w:sz="0" w:space="0" w:color="auto"/>
        <w:left w:val="none" w:sz="0" w:space="0" w:color="auto"/>
        <w:bottom w:val="none" w:sz="0" w:space="0" w:color="auto"/>
        <w:right w:val="none" w:sz="0" w:space="0" w:color="auto"/>
      </w:divBdr>
    </w:div>
    <w:div w:id="1397969644">
      <w:marLeft w:val="0"/>
      <w:marRight w:val="0"/>
      <w:marTop w:val="10"/>
      <w:marBottom w:val="10"/>
      <w:divBdr>
        <w:top w:val="none" w:sz="0" w:space="0" w:color="auto"/>
        <w:left w:val="none" w:sz="0" w:space="0" w:color="auto"/>
        <w:bottom w:val="none" w:sz="0" w:space="0" w:color="auto"/>
        <w:right w:val="none" w:sz="0" w:space="0" w:color="auto"/>
      </w:divBdr>
    </w:div>
    <w:div w:id="1408845022">
      <w:marLeft w:val="0"/>
      <w:marRight w:val="720"/>
      <w:marTop w:val="10"/>
      <w:marBottom w:val="10"/>
      <w:divBdr>
        <w:top w:val="none" w:sz="0" w:space="0" w:color="auto"/>
        <w:left w:val="none" w:sz="0" w:space="0" w:color="auto"/>
        <w:bottom w:val="none" w:sz="0" w:space="0" w:color="auto"/>
        <w:right w:val="none" w:sz="0" w:space="0" w:color="auto"/>
      </w:divBdr>
    </w:div>
    <w:div w:id="1478375172">
      <w:marLeft w:val="0"/>
      <w:marRight w:val="0"/>
      <w:marTop w:val="10"/>
      <w:marBottom w:val="10"/>
      <w:divBdr>
        <w:top w:val="none" w:sz="0" w:space="0" w:color="auto"/>
        <w:left w:val="none" w:sz="0" w:space="0" w:color="auto"/>
        <w:bottom w:val="none" w:sz="0" w:space="0" w:color="auto"/>
        <w:right w:val="none" w:sz="0" w:space="0" w:color="auto"/>
      </w:divBdr>
    </w:div>
    <w:div w:id="1512720189">
      <w:marLeft w:val="0"/>
      <w:marRight w:val="0"/>
      <w:marTop w:val="10"/>
      <w:marBottom w:val="10"/>
      <w:divBdr>
        <w:top w:val="none" w:sz="0" w:space="0" w:color="auto"/>
        <w:left w:val="none" w:sz="0" w:space="0" w:color="auto"/>
        <w:bottom w:val="none" w:sz="0" w:space="0" w:color="auto"/>
        <w:right w:val="none" w:sz="0" w:space="0" w:color="auto"/>
      </w:divBdr>
    </w:div>
    <w:div w:id="1611887014">
      <w:marLeft w:val="0"/>
      <w:marRight w:val="0"/>
      <w:marTop w:val="10"/>
      <w:marBottom w:val="10"/>
      <w:divBdr>
        <w:top w:val="none" w:sz="0" w:space="0" w:color="auto"/>
        <w:left w:val="none" w:sz="0" w:space="0" w:color="auto"/>
        <w:bottom w:val="none" w:sz="0" w:space="0" w:color="auto"/>
        <w:right w:val="none" w:sz="0" w:space="0" w:color="auto"/>
      </w:divBdr>
    </w:div>
    <w:div w:id="1828285414">
      <w:marLeft w:val="0"/>
      <w:marRight w:val="0"/>
      <w:marTop w:val="10"/>
      <w:marBottom w:val="10"/>
      <w:divBdr>
        <w:top w:val="none" w:sz="0" w:space="0" w:color="auto"/>
        <w:left w:val="none" w:sz="0" w:space="0" w:color="auto"/>
        <w:bottom w:val="none" w:sz="0" w:space="0" w:color="auto"/>
        <w:right w:val="none" w:sz="0" w:space="0" w:color="auto"/>
      </w:divBdr>
    </w:div>
    <w:div w:id="1873037185">
      <w:marLeft w:val="0"/>
      <w:marRight w:val="0"/>
      <w:marTop w:val="10"/>
      <w:marBottom w:val="10"/>
      <w:divBdr>
        <w:top w:val="none" w:sz="0" w:space="0" w:color="auto"/>
        <w:left w:val="none" w:sz="0" w:space="0" w:color="auto"/>
        <w:bottom w:val="none" w:sz="0" w:space="0" w:color="auto"/>
        <w:right w:val="none" w:sz="0" w:space="0" w:color="auto"/>
      </w:divBdr>
    </w:div>
    <w:div w:id="1880513917">
      <w:marLeft w:val="0"/>
      <w:marRight w:val="0"/>
      <w:marTop w:val="10"/>
      <w:marBottom w:val="10"/>
      <w:divBdr>
        <w:top w:val="none" w:sz="0" w:space="0" w:color="auto"/>
        <w:left w:val="none" w:sz="0" w:space="0" w:color="auto"/>
        <w:bottom w:val="none" w:sz="0" w:space="0" w:color="auto"/>
        <w:right w:val="none" w:sz="0" w:space="0" w:color="auto"/>
      </w:divBdr>
    </w:div>
    <w:div w:id="1900432611">
      <w:marLeft w:val="0"/>
      <w:marRight w:val="0"/>
      <w:marTop w:val="10"/>
      <w:marBottom w:val="10"/>
      <w:divBdr>
        <w:top w:val="none" w:sz="0" w:space="0" w:color="auto"/>
        <w:left w:val="none" w:sz="0" w:space="0" w:color="auto"/>
        <w:bottom w:val="none" w:sz="0" w:space="0" w:color="auto"/>
        <w:right w:val="none" w:sz="0" w:space="0" w:color="auto"/>
      </w:divBdr>
    </w:div>
    <w:div w:id="1987321794">
      <w:marLeft w:val="0"/>
      <w:marRight w:val="0"/>
      <w:marTop w:val="10"/>
      <w:marBottom w:val="10"/>
      <w:divBdr>
        <w:top w:val="none" w:sz="0" w:space="0" w:color="auto"/>
        <w:left w:val="none" w:sz="0" w:space="0" w:color="auto"/>
        <w:bottom w:val="none" w:sz="0" w:space="0" w:color="auto"/>
        <w:right w:val="none" w:sz="0" w:space="0" w:color="auto"/>
      </w:divBdr>
    </w:div>
    <w:div w:id="2010013838">
      <w:marLeft w:val="0"/>
      <w:marRight w:val="720"/>
      <w:marTop w:val="10"/>
      <w:marBottom w:val="10"/>
      <w:divBdr>
        <w:top w:val="none" w:sz="0" w:space="0" w:color="auto"/>
        <w:left w:val="none" w:sz="0" w:space="0" w:color="auto"/>
        <w:bottom w:val="none" w:sz="0" w:space="0" w:color="auto"/>
        <w:right w:val="none" w:sz="0" w:space="0" w:color="auto"/>
      </w:divBdr>
    </w:div>
    <w:div w:id="2068717903">
      <w:marLeft w:val="0"/>
      <w:marRight w:val="720"/>
      <w:marTop w:val="10"/>
      <w:marBottom w:val="10"/>
      <w:divBdr>
        <w:top w:val="none" w:sz="0" w:space="0" w:color="auto"/>
        <w:left w:val="none" w:sz="0" w:space="0" w:color="auto"/>
        <w:bottom w:val="none" w:sz="0" w:space="0" w:color="auto"/>
        <w:right w:val="none" w:sz="0" w:space="0" w:color="auto"/>
      </w:divBdr>
    </w:div>
    <w:div w:id="20782815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