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3A60" w:rsidRDefault="00BA3A60">
      <w:pPr>
        <w:spacing w:line="500" w:lineRule="atLeast"/>
        <w:jc w:val="center"/>
        <w:divId w:val="478231200"/>
        <w:rPr>
          <w:rFonts w:ascii="黑体" w:eastAsia="黑体" w:hAnsi="黑体"/>
          <w:sz w:val="36"/>
          <w:szCs w:val="36"/>
        </w:rPr>
      </w:pPr>
      <w:r>
        <w:rPr>
          <w:rFonts w:ascii="黑体" w:eastAsia="黑体" w:hAnsi="黑体" w:hint="eastAsia"/>
          <w:sz w:val="36"/>
          <w:szCs w:val="36"/>
        </w:rPr>
        <w:t>广东省江门市江海区人民法院</w:t>
      </w:r>
    </w:p>
    <w:p w:rsidR="00BA3A60" w:rsidRDefault="00BA3A60">
      <w:pPr>
        <w:spacing w:line="500" w:lineRule="atLeast"/>
        <w:jc w:val="center"/>
        <w:divId w:val="4957297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3A60" w:rsidRDefault="00BA3A60">
      <w:pPr>
        <w:spacing w:line="500" w:lineRule="atLeast"/>
        <w:jc w:val="right"/>
        <w:divId w:val="142930691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165</w:t>
      </w:r>
      <w:r>
        <w:rPr>
          <w:rFonts w:hint="eastAsia"/>
          <w:sz w:val="30"/>
          <w:szCs w:val="30"/>
        </w:rPr>
        <w:t>号</w:t>
      </w:r>
    </w:p>
    <w:p w:rsidR="00BA3A60" w:rsidRDefault="00BA3A60">
      <w:pPr>
        <w:spacing w:line="500" w:lineRule="atLeast"/>
        <w:ind w:firstLine="600"/>
        <w:divId w:val="636955061"/>
        <w:rPr>
          <w:rFonts w:hint="eastAsia"/>
          <w:sz w:val="30"/>
          <w:szCs w:val="30"/>
        </w:rPr>
      </w:pPr>
      <w:r>
        <w:rPr>
          <w:rFonts w:hint="eastAsia"/>
          <w:sz w:val="30"/>
          <w:szCs w:val="30"/>
        </w:rPr>
        <w:t>公诉机关江门市江海区人民检察院。</w:t>
      </w:r>
    </w:p>
    <w:p w:rsidR="00BA3A60" w:rsidRDefault="00BA3A60">
      <w:pPr>
        <w:spacing w:line="500" w:lineRule="atLeast"/>
        <w:ind w:firstLine="600"/>
        <w:divId w:val="213737066"/>
        <w:rPr>
          <w:rFonts w:hint="eastAsia"/>
          <w:sz w:val="30"/>
          <w:szCs w:val="30"/>
        </w:rPr>
      </w:pPr>
      <w:r>
        <w:rPr>
          <w:rFonts w:hint="eastAsia"/>
          <w:sz w:val="30"/>
          <w:szCs w:val="30"/>
        </w:rPr>
        <w:t>被告人赵崇君，曾用名：赵文锋，男，</w:t>
      </w:r>
      <w:r>
        <w:rPr>
          <w:rFonts w:hint="eastAsia"/>
          <w:sz w:val="30"/>
          <w:szCs w:val="30"/>
        </w:rPr>
        <w:t>1980</w:t>
      </w:r>
      <w:r>
        <w:rPr>
          <w:rFonts w:hint="eastAsia"/>
          <w:sz w:val="30"/>
          <w:szCs w:val="30"/>
        </w:rPr>
        <w:t>年出生，户籍住址：阳江市阳东县。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日因犯开设赌场罪被阳江市江城区人民法院判处有期徒刑一年十个月，并处罚金</w:t>
      </w:r>
      <w:r>
        <w:rPr>
          <w:rFonts w:hint="eastAsia"/>
          <w:sz w:val="30"/>
          <w:szCs w:val="30"/>
        </w:rPr>
        <w:t>30000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日刑满释放；</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日因犯开设赌场罪、聚众斗殴罪、非法经营罪、容留他人吸毒罪被广东省阳春市人民法院判处有期徒刑十年，并处罚金</w:t>
      </w:r>
      <w:r>
        <w:rPr>
          <w:rFonts w:hint="eastAsia"/>
          <w:sz w:val="30"/>
          <w:szCs w:val="30"/>
        </w:rPr>
        <w:t>175000</w:t>
      </w:r>
      <w:r>
        <w:rPr>
          <w:rFonts w:hint="eastAsia"/>
          <w:sz w:val="30"/>
          <w:szCs w:val="30"/>
        </w:rPr>
        <w:t>元。因发现漏罪，于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日被本院从广东省阳江监狱押解至江门市看守所羁押。</w:t>
      </w:r>
    </w:p>
    <w:p w:rsidR="00BA3A60" w:rsidRDefault="00BA3A60">
      <w:pPr>
        <w:spacing w:line="500" w:lineRule="atLeast"/>
        <w:ind w:firstLine="600"/>
        <w:divId w:val="847250301"/>
        <w:rPr>
          <w:rFonts w:hint="eastAsia"/>
          <w:sz w:val="30"/>
          <w:szCs w:val="30"/>
        </w:rPr>
      </w:pPr>
      <w:r>
        <w:rPr>
          <w:rFonts w:hint="eastAsia"/>
          <w:sz w:val="30"/>
          <w:szCs w:val="30"/>
        </w:rPr>
        <w:t>辩护人陈达照，系广东讯恒律师事务所律师。</w:t>
      </w:r>
    </w:p>
    <w:p w:rsidR="00BA3A60" w:rsidRDefault="00BA3A60">
      <w:pPr>
        <w:spacing w:line="500" w:lineRule="atLeast"/>
        <w:ind w:firstLine="600"/>
        <w:divId w:val="1732649813"/>
        <w:rPr>
          <w:rFonts w:hint="eastAsia"/>
          <w:sz w:val="30"/>
          <w:szCs w:val="30"/>
        </w:rPr>
      </w:pPr>
      <w:r>
        <w:rPr>
          <w:rFonts w:hint="eastAsia"/>
          <w:sz w:val="30"/>
          <w:szCs w:val="30"/>
        </w:rPr>
        <w:t>江门市江海区人民检察院以江海检公刑诉〔</w:t>
      </w:r>
      <w:r>
        <w:rPr>
          <w:rFonts w:hint="eastAsia"/>
          <w:sz w:val="30"/>
          <w:szCs w:val="30"/>
        </w:rPr>
        <w:t>2016</w:t>
      </w:r>
      <w:r>
        <w:rPr>
          <w:rFonts w:hint="eastAsia"/>
          <w:sz w:val="30"/>
          <w:szCs w:val="30"/>
        </w:rPr>
        <w:t>〕</w:t>
      </w:r>
      <w:r>
        <w:rPr>
          <w:rFonts w:hint="eastAsia"/>
          <w:sz w:val="30"/>
          <w:szCs w:val="30"/>
        </w:rPr>
        <w:t>144</w:t>
      </w:r>
      <w:r>
        <w:rPr>
          <w:rFonts w:hint="eastAsia"/>
          <w:sz w:val="30"/>
          <w:szCs w:val="30"/>
        </w:rPr>
        <w:t>号起诉书指控被告人赵崇君犯行贿罪，于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日向本院提起公诉。江门市江海区人民检察院于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日建议本院延期审理，本院依法延期审理，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日建议本院恢复审理，本院依法恢复审理。本院依法组成合议庭，于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日公开开庭进行了审理。江门市江海区人民检察院指派检察员袁惠云、张伟强出庭支持公诉，被告人赵崇均及其辩护人陈达照均到庭参加诉讼。现已审理终结。</w:t>
      </w:r>
    </w:p>
    <w:p w:rsidR="00BA3A60" w:rsidRDefault="00BA3A60">
      <w:pPr>
        <w:spacing w:line="500" w:lineRule="atLeast"/>
        <w:ind w:firstLine="600"/>
        <w:divId w:val="10978993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年初，被告人赵崇君伙同邓国飞（另案处理）等人密谋在恩平市大槐镇一带开设流动赌场。为逃避公安机关的查处，被告人赵崇君负责从赌场收入中拿出部分款项向恩平市公安局大槐派出所所长梁焕能（已判决）、副所长李某宏行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月至同年</w:t>
      </w:r>
      <w:r>
        <w:rPr>
          <w:rFonts w:hint="eastAsia"/>
          <w:sz w:val="30"/>
          <w:szCs w:val="30"/>
        </w:rPr>
        <w:t>8</w:t>
      </w:r>
      <w:r>
        <w:rPr>
          <w:rFonts w:hint="eastAsia"/>
          <w:sz w:val="30"/>
          <w:szCs w:val="30"/>
        </w:rPr>
        <w:t>月期间，被告人赵崇君先后三次向梁焕能行贿共计人民币</w:t>
      </w:r>
      <w:r>
        <w:rPr>
          <w:rFonts w:hint="eastAsia"/>
          <w:sz w:val="30"/>
          <w:szCs w:val="30"/>
        </w:rPr>
        <w:t>32000</w:t>
      </w:r>
      <w:r>
        <w:rPr>
          <w:rFonts w:hint="eastAsia"/>
          <w:sz w:val="30"/>
          <w:szCs w:val="30"/>
        </w:rPr>
        <w:t>元；同年间，被告人赵崇</w:t>
      </w:r>
      <w:r>
        <w:rPr>
          <w:rFonts w:hint="eastAsia"/>
          <w:sz w:val="30"/>
          <w:szCs w:val="30"/>
        </w:rPr>
        <w:lastRenderedPageBreak/>
        <w:t>君先后三次以报销酒钱、旅游费用为由行贿李某宏人民币</w:t>
      </w:r>
      <w:r>
        <w:rPr>
          <w:rFonts w:hint="eastAsia"/>
          <w:sz w:val="30"/>
          <w:szCs w:val="30"/>
        </w:rPr>
        <w:t>8000</w:t>
      </w:r>
      <w:r>
        <w:rPr>
          <w:rFonts w:hint="eastAsia"/>
          <w:sz w:val="30"/>
          <w:szCs w:val="30"/>
        </w:rPr>
        <w:t>元。具体犯罪事实如下：</w:t>
      </w:r>
    </w:p>
    <w:p w:rsidR="00BA3A60" w:rsidRDefault="00BA3A60">
      <w:pPr>
        <w:spacing w:line="500" w:lineRule="atLeast"/>
        <w:ind w:firstLine="600"/>
        <w:divId w:val="1937445935"/>
        <w:rPr>
          <w:rFonts w:hint="eastAsia"/>
          <w:sz w:val="30"/>
          <w:szCs w:val="30"/>
        </w:rPr>
      </w:pPr>
      <w:r>
        <w:rPr>
          <w:rFonts w:hint="eastAsia"/>
          <w:sz w:val="30"/>
          <w:szCs w:val="30"/>
        </w:rPr>
        <w:t>1.2014</w:t>
      </w:r>
      <w:r>
        <w:rPr>
          <w:rFonts w:hint="eastAsia"/>
          <w:sz w:val="30"/>
          <w:szCs w:val="30"/>
        </w:rPr>
        <w:t>年</w:t>
      </w:r>
      <w:r>
        <w:rPr>
          <w:rFonts w:hint="eastAsia"/>
          <w:sz w:val="30"/>
          <w:szCs w:val="30"/>
        </w:rPr>
        <w:t>2</w:t>
      </w:r>
      <w:r>
        <w:rPr>
          <w:rFonts w:hint="eastAsia"/>
          <w:sz w:val="30"/>
          <w:szCs w:val="30"/>
        </w:rPr>
        <w:t>月间，被告人赵崇君在</w:t>
      </w:r>
      <w:r>
        <w:rPr>
          <w:rFonts w:hint="eastAsia"/>
          <w:sz w:val="30"/>
          <w:szCs w:val="30"/>
        </w:rPr>
        <w:t>325</w:t>
      </w:r>
      <w:r>
        <w:rPr>
          <w:rFonts w:hint="eastAsia"/>
          <w:sz w:val="30"/>
          <w:szCs w:val="30"/>
        </w:rPr>
        <w:t>国道恩平市大槐镇路段的联丰酒店附近送给梁焕能人民币</w:t>
      </w:r>
      <w:r>
        <w:rPr>
          <w:rFonts w:hint="eastAsia"/>
          <w:sz w:val="30"/>
          <w:szCs w:val="30"/>
        </w:rPr>
        <w:t>10000</w:t>
      </w:r>
      <w:r>
        <w:rPr>
          <w:rFonts w:hint="eastAsia"/>
          <w:sz w:val="30"/>
          <w:szCs w:val="30"/>
        </w:rPr>
        <w:t>元。</w:t>
      </w:r>
    </w:p>
    <w:p w:rsidR="00BA3A60" w:rsidRDefault="00BA3A60">
      <w:pPr>
        <w:spacing w:line="500" w:lineRule="atLeast"/>
        <w:ind w:firstLine="600"/>
        <w:divId w:val="1443302449"/>
        <w:rPr>
          <w:rFonts w:hint="eastAsia"/>
          <w:sz w:val="30"/>
          <w:szCs w:val="30"/>
        </w:rPr>
      </w:pPr>
      <w:r>
        <w:rPr>
          <w:rFonts w:hint="eastAsia"/>
          <w:sz w:val="30"/>
          <w:szCs w:val="30"/>
        </w:rPr>
        <w:t>2.2014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月份间，被告人赵崇君在</w:t>
      </w:r>
      <w:r>
        <w:rPr>
          <w:rFonts w:hint="eastAsia"/>
          <w:sz w:val="30"/>
          <w:szCs w:val="30"/>
        </w:rPr>
        <w:t>325</w:t>
      </w:r>
      <w:r>
        <w:rPr>
          <w:rFonts w:hint="eastAsia"/>
          <w:sz w:val="30"/>
          <w:szCs w:val="30"/>
        </w:rPr>
        <w:t>国道恩平市大槐镇路段的联丰酒店附近送给梁焕能人民币</w:t>
      </w:r>
      <w:r>
        <w:rPr>
          <w:rFonts w:hint="eastAsia"/>
          <w:sz w:val="30"/>
          <w:szCs w:val="30"/>
        </w:rPr>
        <w:t>8000</w:t>
      </w:r>
      <w:r>
        <w:rPr>
          <w:rFonts w:hint="eastAsia"/>
          <w:sz w:val="30"/>
          <w:szCs w:val="30"/>
        </w:rPr>
        <w:t>元。</w:t>
      </w:r>
    </w:p>
    <w:p w:rsidR="00BA3A60" w:rsidRDefault="00BA3A60">
      <w:pPr>
        <w:spacing w:line="500" w:lineRule="atLeast"/>
        <w:ind w:firstLine="600"/>
        <w:divId w:val="1240671030"/>
        <w:rPr>
          <w:rFonts w:hint="eastAsia"/>
          <w:sz w:val="30"/>
          <w:szCs w:val="30"/>
        </w:rPr>
      </w:pPr>
      <w:r>
        <w:rPr>
          <w:rFonts w:hint="eastAsia"/>
          <w:sz w:val="30"/>
          <w:szCs w:val="30"/>
        </w:rPr>
        <w:t>3.2014</w:t>
      </w:r>
      <w:r>
        <w:rPr>
          <w:rFonts w:hint="eastAsia"/>
          <w:sz w:val="30"/>
          <w:szCs w:val="30"/>
        </w:rPr>
        <w:t>年</w:t>
      </w:r>
      <w:r>
        <w:rPr>
          <w:rFonts w:hint="eastAsia"/>
          <w:sz w:val="30"/>
          <w:szCs w:val="30"/>
        </w:rPr>
        <w:t>8</w:t>
      </w:r>
      <w:r>
        <w:rPr>
          <w:rFonts w:hint="eastAsia"/>
          <w:sz w:val="30"/>
          <w:szCs w:val="30"/>
        </w:rPr>
        <w:t>月间，被告人赵崇君在</w:t>
      </w:r>
      <w:r>
        <w:rPr>
          <w:rFonts w:hint="eastAsia"/>
          <w:sz w:val="30"/>
          <w:szCs w:val="30"/>
        </w:rPr>
        <w:t>325</w:t>
      </w:r>
      <w:r>
        <w:rPr>
          <w:rFonts w:hint="eastAsia"/>
          <w:sz w:val="30"/>
          <w:szCs w:val="30"/>
        </w:rPr>
        <w:t>国道恩平市大槐镇路段贞楼食庄前面的停车场处送给梁焕能人民币</w:t>
      </w:r>
      <w:r>
        <w:rPr>
          <w:rFonts w:hint="eastAsia"/>
          <w:sz w:val="30"/>
          <w:szCs w:val="30"/>
        </w:rPr>
        <w:t>14000</w:t>
      </w:r>
      <w:r>
        <w:rPr>
          <w:rFonts w:hint="eastAsia"/>
          <w:sz w:val="30"/>
          <w:szCs w:val="30"/>
        </w:rPr>
        <w:t>元。</w:t>
      </w:r>
    </w:p>
    <w:p w:rsidR="00BA3A60" w:rsidRDefault="00BA3A60">
      <w:pPr>
        <w:spacing w:line="500" w:lineRule="atLeast"/>
        <w:ind w:firstLine="600"/>
        <w:divId w:val="1848397129"/>
        <w:rPr>
          <w:rFonts w:hint="eastAsia"/>
          <w:sz w:val="30"/>
          <w:szCs w:val="30"/>
        </w:rPr>
      </w:pPr>
      <w:r>
        <w:rPr>
          <w:rFonts w:hint="eastAsia"/>
          <w:sz w:val="30"/>
          <w:szCs w:val="30"/>
        </w:rPr>
        <w:t>4.2014</w:t>
      </w:r>
      <w:r>
        <w:rPr>
          <w:rFonts w:hint="eastAsia"/>
          <w:sz w:val="30"/>
          <w:szCs w:val="30"/>
        </w:rPr>
        <w:t>年春节前后，被告人赵崇君在恩平市大槐镇贞楼食庄附近以报销酒钱为由送给李某宏人民币</w:t>
      </w:r>
      <w:r>
        <w:rPr>
          <w:rFonts w:hint="eastAsia"/>
          <w:sz w:val="30"/>
          <w:szCs w:val="30"/>
        </w:rPr>
        <w:t>2000</w:t>
      </w:r>
      <w:r>
        <w:rPr>
          <w:rFonts w:hint="eastAsia"/>
          <w:sz w:val="30"/>
          <w:szCs w:val="30"/>
        </w:rPr>
        <w:t>元。</w:t>
      </w:r>
    </w:p>
    <w:p w:rsidR="00BA3A60" w:rsidRDefault="00BA3A60">
      <w:pPr>
        <w:spacing w:line="500" w:lineRule="atLeast"/>
        <w:ind w:firstLine="600"/>
        <w:divId w:val="179205559"/>
        <w:rPr>
          <w:rFonts w:hint="eastAsia"/>
          <w:sz w:val="30"/>
          <w:szCs w:val="30"/>
        </w:rPr>
      </w:pPr>
      <w:r>
        <w:rPr>
          <w:rFonts w:hint="eastAsia"/>
          <w:sz w:val="30"/>
          <w:szCs w:val="30"/>
        </w:rPr>
        <w:t>5.2014</w:t>
      </w:r>
      <w:r>
        <w:rPr>
          <w:rFonts w:hint="eastAsia"/>
          <w:sz w:val="30"/>
          <w:szCs w:val="30"/>
        </w:rPr>
        <w:t>年春节后，被告人赵崇君在恩平市大槐镇贞楼食庄附近以报销酒钱为由送给李某宏人民币</w:t>
      </w:r>
      <w:r>
        <w:rPr>
          <w:rFonts w:hint="eastAsia"/>
          <w:sz w:val="30"/>
          <w:szCs w:val="30"/>
        </w:rPr>
        <w:t>3000</w:t>
      </w:r>
      <w:r>
        <w:rPr>
          <w:rFonts w:hint="eastAsia"/>
          <w:sz w:val="30"/>
          <w:szCs w:val="30"/>
        </w:rPr>
        <w:t>元。</w:t>
      </w:r>
    </w:p>
    <w:p w:rsidR="00BA3A60" w:rsidRDefault="00BA3A60">
      <w:pPr>
        <w:spacing w:line="500" w:lineRule="atLeast"/>
        <w:ind w:firstLine="600"/>
        <w:divId w:val="446314320"/>
        <w:rPr>
          <w:rFonts w:hint="eastAsia"/>
          <w:sz w:val="30"/>
          <w:szCs w:val="30"/>
        </w:rPr>
      </w:pPr>
      <w:r>
        <w:rPr>
          <w:rFonts w:hint="eastAsia"/>
          <w:sz w:val="30"/>
          <w:szCs w:val="30"/>
        </w:rPr>
        <w:t>6.2014</w:t>
      </w:r>
      <w:r>
        <w:rPr>
          <w:rFonts w:hint="eastAsia"/>
          <w:sz w:val="30"/>
          <w:szCs w:val="30"/>
        </w:rPr>
        <w:t>年</w:t>
      </w:r>
      <w:r>
        <w:rPr>
          <w:rFonts w:hint="eastAsia"/>
          <w:sz w:val="30"/>
          <w:szCs w:val="30"/>
        </w:rPr>
        <w:t>5</w:t>
      </w:r>
      <w:r>
        <w:rPr>
          <w:rFonts w:hint="eastAsia"/>
          <w:sz w:val="30"/>
          <w:szCs w:val="30"/>
        </w:rPr>
        <w:t>月份间，被告人赵崇君在恩平市大槐派出所旧址处以报销旅游费用为由送给李某宏人民币</w:t>
      </w:r>
      <w:r>
        <w:rPr>
          <w:rFonts w:hint="eastAsia"/>
          <w:sz w:val="30"/>
          <w:szCs w:val="30"/>
        </w:rPr>
        <w:t>3000</w:t>
      </w:r>
      <w:r>
        <w:rPr>
          <w:rFonts w:hint="eastAsia"/>
          <w:sz w:val="30"/>
          <w:szCs w:val="30"/>
        </w:rPr>
        <w:t>元。</w:t>
      </w:r>
    </w:p>
    <w:p w:rsidR="00BA3A60" w:rsidRDefault="00BA3A60">
      <w:pPr>
        <w:spacing w:line="500" w:lineRule="atLeast"/>
        <w:ind w:firstLine="600"/>
        <w:divId w:val="259411167"/>
        <w:rPr>
          <w:rFonts w:hint="eastAsia"/>
          <w:sz w:val="30"/>
          <w:szCs w:val="30"/>
        </w:rPr>
      </w:pPr>
      <w:r>
        <w:rPr>
          <w:rFonts w:hint="eastAsia"/>
          <w:sz w:val="30"/>
          <w:szCs w:val="30"/>
        </w:rPr>
        <w:t>上述事实，被告人赵崇君在开庭审理过程中亦无异议，且有：</w:t>
      </w:r>
      <w:r>
        <w:rPr>
          <w:rFonts w:hint="eastAsia"/>
          <w:sz w:val="30"/>
          <w:szCs w:val="30"/>
        </w:rPr>
        <w:t>1.</w:t>
      </w:r>
      <w:r>
        <w:rPr>
          <w:rFonts w:hint="eastAsia"/>
          <w:sz w:val="30"/>
          <w:szCs w:val="30"/>
        </w:rPr>
        <w:t>抓获经过、户籍资料等书证；</w:t>
      </w:r>
      <w:r>
        <w:rPr>
          <w:rFonts w:hint="eastAsia"/>
          <w:sz w:val="30"/>
          <w:szCs w:val="30"/>
        </w:rPr>
        <w:t>2.</w:t>
      </w:r>
      <w:r>
        <w:rPr>
          <w:rFonts w:hint="eastAsia"/>
          <w:sz w:val="30"/>
          <w:szCs w:val="30"/>
        </w:rPr>
        <w:t>证人梁焕能、李某宏、彭某观、赵某富、李某幸的证言；</w:t>
      </w:r>
      <w:r>
        <w:rPr>
          <w:rFonts w:hint="eastAsia"/>
          <w:sz w:val="30"/>
          <w:szCs w:val="30"/>
        </w:rPr>
        <w:t>3.</w:t>
      </w:r>
      <w:r>
        <w:rPr>
          <w:rFonts w:hint="eastAsia"/>
          <w:sz w:val="30"/>
          <w:szCs w:val="30"/>
        </w:rPr>
        <w:t>被告人赵崇君的供述；</w:t>
      </w:r>
      <w:r>
        <w:rPr>
          <w:rFonts w:hint="eastAsia"/>
          <w:sz w:val="30"/>
          <w:szCs w:val="30"/>
        </w:rPr>
        <w:t>4.</w:t>
      </w:r>
      <w:r>
        <w:rPr>
          <w:rFonts w:hint="eastAsia"/>
          <w:sz w:val="30"/>
          <w:szCs w:val="30"/>
        </w:rPr>
        <w:t>辨认笔录等证据证实，足以认定。</w:t>
      </w:r>
    </w:p>
    <w:p w:rsidR="00BA3A60" w:rsidRDefault="00BA3A60">
      <w:pPr>
        <w:spacing w:line="500" w:lineRule="atLeast"/>
        <w:ind w:firstLine="600"/>
        <w:divId w:val="941954969"/>
        <w:rPr>
          <w:rFonts w:hint="eastAsia"/>
          <w:sz w:val="30"/>
          <w:szCs w:val="30"/>
        </w:rPr>
      </w:pPr>
      <w:r>
        <w:rPr>
          <w:rFonts w:hint="eastAsia"/>
          <w:sz w:val="30"/>
          <w:szCs w:val="30"/>
        </w:rPr>
        <w:t>本院认为，被告人赵崇君无视国家法律，为谋取不正当利益，给予国家工作人员以财物，其行为已构成行贿罪。公诉机关指控被告人赵崇君所犯的罪名成立，证据确实、充分。辩护人陈达照提出被告人赵崇君具有立功情节，经审查，江门市人民检察院出具的《关于被告人伍赞伟、赵崇君检举情况的说明》证实，被告人赵崇君归案后向公安机关检举了司法机关尚未掌握的梁焕能利用职务之便为其通风报信，使其开设的赌场免于被公安机关查处的事实，被告人赵崇君的该行为是属于供述与他开设赌场犯罪行为有关的细节，应当归属于如实供述其犯罪行为的范畴，不属于立功情节，辩护人陈达照的该项辩护意见理据不足，本院不予采纳。辩护人陈达照提出被告人赵崇君具有自首情节，经审查，公诉机关在量刑建议中已认定被告人赵崇君在被追诉前主动交代行贿行为，为避免重复评价，本院不再认定其具有自首情节，但鉴于其在被追诉前能够主动交代本案行贿犯罪事实，依法可以从轻处罚。辩护人陈达照认为被告人赵崇君悔罪态度较好，提出对其免于刑事处罚的辩护意见，经审查，被告人赵崇君属于为谋取不正当利益，向国家工作人员多次行贿，主观恶性较大，具有一定社会危害性，不宜免于刑事处罚，辩护人的该项辩护意见理据不足，本院不予采纳。</w:t>
      </w:r>
      <w:r>
        <w:rPr>
          <w:rFonts w:hint="eastAsia"/>
          <w:sz w:val="30"/>
          <w:szCs w:val="30"/>
        </w:rPr>
        <w:t>被告人赵崇君于</w:t>
      </w:r>
      <w:r>
        <w:rPr>
          <w:rFonts w:hint="eastAsia"/>
          <w:sz w:val="30"/>
          <w:szCs w:val="30"/>
        </w:rPr>
        <w:t>2009</w:t>
      </w:r>
      <w:r>
        <w:rPr>
          <w:rFonts w:hint="eastAsia"/>
          <w:sz w:val="30"/>
          <w:szCs w:val="30"/>
        </w:rPr>
        <w:t>年因犯开设赌场罪被判处有期徒刑，刑罚执行完毕后五年以内再犯应当判处有期徒刑以上刑罚之罪，是累犯，依法应当从重处罚。广东省阳春市人民法院以开设赌场罪、聚众斗殴罪、非法经营罪、容留他人吸毒罪对被告人赵崇君判决宣告以后，刑罚执行完毕以前，发现漏罪，应当数罪并罚。依照《中华人民共和国刑法》第三百八十九条第一款、第三百九十条第一款、第二款、第六十五条第一款、第五十二条、第五十三条、第六十九条、第七十条和最高人民法院、最高人民检察院《关于办理贪污贿赂刑事案件适用法律若干问题的解释》第七条第一款的规定，判决如下：</w:t>
      </w:r>
    </w:p>
    <w:p w:rsidR="00BA3A60" w:rsidRDefault="00BA3A60">
      <w:pPr>
        <w:spacing w:line="500" w:lineRule="atLeast"/>
        <w:ind w:firstLine="600"/>
        <w:divId w:val="1708065498"/>
        <w:rPr>
          <w:rFonts w:hint="eastAsia"/>
          <w:sz w:val="30"/>
          <w:szCs w:val="30"/>
        </w:rPr>
      </w:pPr>
      <w:r>
        <w:rPr>
          <w:rFonts w:hint="eastAsia"/>
          <w:sz w:val="30"/>
          <w:szCs w:val="30"/>
        </w:rPr>
        <w:t>被告人赵崇君犯行贿罪，判处有期徒刑六个月，并处罚金人民币三万元，上缴国库。原判决被告人赵崇君犯开设赌场罪，判处有期徒刑四年，并处罚金</w:t>
      </w:r>
      <w:r>
        <w:rPr>
          <w:rFonts w:hint="eastAsia"/>
          <w:sz w:val="30"/>
          <w:szCs w:val="30"/>
        </w:rPr>
        <w:t>100000</w:t>
      </w:r>
      <w:r>
        <w:rPr>
          <w:rFonts w:hint="eastAsia"/>
          <w:sz w:val="30"/>
          <w:szCs w:val="30"/>
        </w:rPr>
        <w:t>元；犯聚众斗殴罪，判处有期徒刑三年；犯非法经营罪，判处有期徒刑五年二个月，并处罚金</w:t>
      </w:r>
      <w:r>
        <w:rPr>
          <w:rFonts w:hint="eastAsia"/>
          <w:sz w:val="30"/>
          <w:szCs w:val="30"/>
        </w:rPr>
        <w:t>70000</w:t>
      </w:r>
      <w:r>
        <w:rPr>
          <w:rFonts w:hint="eastAsia"/>
          <w:sz w:val="30"/>
          <w:szCs w:val="30"/>
        </w:rPr>
        <w:t>元；犯容留他人吸毒罪，判处有期徒刑八个月，并处罚金</w:t>
      </w:r>
      <w:r>
        <w:rPr>
          <w:rFonts w:hint="eastAsia"/>
          <w:sz w:val="30"/>
          <w:szCs w:val="30"/>
        </w:rPr>
        <w:t>5000</w:t>
      </w:r>
      <w:r>
        <w:rPr>
          <w:rFonts w:hint="eastAsia"/>
          <w:sz w:val="30"/>
          <w:szCs w:val="30"/>
        </w:rPr>
        <w:t>元，数罪并罚决定执行有期徒刑十年，并处罚金</w:t>
      </w:r>
      <w:r>
        <w:rPr>
          <w:rFonts w:hint="eastAsia"/>
          <w:sz w:val="30"/>
          <w:szCs w:val="30"/>
        </w:rPr>
        <w:t>175000</w:t>
      </w:r>
      <w:r>
        <w:rPr>
          <w:rFonts w:hint="eastAsia"/>
          <w:sz w:val="30"/>
          <w:szCs w:val="30"/>
        </w:rPr>
        <w:t>元，刑罚尚未执行完毕。故本案与原判决数罪并罚，决定合并执行有期徒刑十年四个月，并处罚金人民币</w:t>
      </w:r>
      <w:r>
        <w:rPr>
          <w:rFonts w:hint="eastAsia"/>
          <w:sz w:val="30"/>
          <w:szCs w:val="30"/>
        </w:rPr>
        <w:t>205000</w:t>
      </w:r>
      <w:r>
        <w:rPr>
          <w:rFonts w:hint="eastAsia"/>
          <w:sz w:val="30"/>
          <w:szCs w:val="30"/>
        </w:rPr>
        <w:t>元，上缴国库。</w:t>
      </w:r>
    </w:p>
    <w:p w:rsidR="00BA3A60" w:rsidRDefault="00BA3A60">
      <w:pPr>
        <w:spacing w:line="500" w:lineRule="atLeast"/>
        <w:ind w:firstLine="600"/>
        <w:divId w:val="17505418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日止。罚金自本判决生效之日起一个月内缴纳。）</w:t>
      </w:r>
    </w:p>
    <w:p w:rsidR="00BA3A60" w:rsidRDefault="00BA3A60">
      <w:pPr>
        <w:spacing w:line="500" w:lineRule="atLeast"/>
        <w:ind w:firstLine="600"/>
        <w:divId w:val="59934019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rsidR="00BA3A60" w:rsidRDefault="00BA3A60">
      <w:pPr>
        <w:spacing w:line="500" w:lineRule="atLeast"/>
        <w:jc w:val="right"/>
        <w:divId w:val="745151519"/>
        <w:rPr>
          <w:rFonts w:hint="eastAsia"/>
          <w:sz w:val="30"/>
          <w:szCs w:val="30"/>
        </w:rPr>
      </w:pPr>
      <w:r>
        <w:rPr>
          <w:rFonts w:hint="eastAsia"/>
          <w:sz w:val="30"/>
          <w:szCs w:val="30"/>
        </w:rPr>
        <w:t>审　判　长　　刘光能</w:t>
      </w:r>
    </w:p>
    <w:p w:rsidR="00BA3A60" w:rsidRDefault="00BA3A60">
      <w:pPr>
        <w:spacing w:line="500" w:lineRule="atLeast"/>
        <w:jc w:val="right"/>
        <w:divId w:val="1715347419"/>
        <w:rPr>
          <w:rFonts w:hint="eastAsia"/>
          <w:sz w:val="30"/>
          <w:szCs w:val="30"/>
        </w:rPr>
      </w:pPr>
      <w:r>
        <w:rPr>
          <w:rFonts w:hint="eastAsia"/>
          <w:sz w:val="30"/>
          <w:szCs w:val="30"/>
        </w:rPr>
        <w:t>审　判　员　　李　亮</w:t>
      </w:r>
    </w:p>
    <w:p w:rsidR="00BA3A60" w:rsidRDefault="00BA3A60">
      <w:pPr>
        <w:spacing w:line="500" w:lineRule="atLeast"/>
        <w:jc w:val="right"/>
        <w:divId w:val="681201845"/>
        <w:rPr>
          <w:rFonts w:hint="eastAsia"/>
          <w:sz w:val="30"/>
          <w:szCs w:val="30"/>
        </w:rPr>
      </w:pPr>
      <w:r>
        <w:rPr>
          <w:rFonts w:hint="eastAsia"/>
          <w:sz w:val="30"/>
          <w:szCs w:val="30"/>
        </w:rPr>
        <w:t>人民陪审员　　何淑敏</w:t>
      </w:r>
    </w:p>
    <w:p w:rsidR="00BA3A60" w:rsidRDefault="00BA3A60">
      <w:pPr>
        <w:spacing w:line="500" w:lineRule="atLeast"/>
        <w:jc w:val="right"/>
        <w:divId w:val="1024404964"/>
        <w:rPr>
          <w:rFonts w:hint="eastAsia"/>
          <w:sz w:val="30"/>
          <w:szCs w:val="30"/>
        </w:rPr>
      </w:pPr>
      <w:r>
        <w:rPr>
          <w:rFonts w:hint="eastAsia"/>
          <w:sz w:val="30"/>
          <w:szCs w:val="30"/>
        </w:rPr>
        <w:t>二〇一七年三月八日</w:t>
      </w:r>
    </w:p>
    <w:p w:rsidR="00BA3A60" w:rsidRDefault="00BA3A60">
      <w:pPr>
        <w:spacing w:line="500" w:lineRule="atLeast"/>
        <w:jc w:val="right"/>
        <w:divId w:val="507250955"/>
        <w:rPr>
          <w:rFonts w:hint="eastAsia"/>
          <w:sz w:val="30"/>
          <w:szCs w:val="30"/>
        </w:rPr>
      </w:pPr>
      <w:r>
        <w:rPr>
          <w:rFonts w:hint="eastAsia"/>
          <w:sz w:val="30"/>
          <w:szCs w:val="30"/>
        </w:rPr>
        <w:t>书　记　员　　吴淑贞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3A60" w:rsidRDefault="00BA3A60" w:rsidP="00BA3A60">
      <w:pPr>
        <w:rPr>
          <w:rFonts w:hint="eastAsia"/>
        </w:rPr>
      </w:pPr>
      <w:r>
        <w:separator/>
      </w:r>
    </w:p>
  </w:endnote>
  <w:endnote w:type="continuationSeparator" w:id="0">
    <w:p w:rsidR="00BA3A60" w:rsidRDefault="00BA3A60" w:rsidP="00BA3A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3A60" w:rsidRDefault="00BA3A60" w:rsidP="00BA3A60">
      <w:pPr>
        <w:rPr>
          <w:rFonts w:hint="eastAsia"/>
        </w:rPr>
      </w:pPr>
      <w:r>
        <w:separator/>
      </w:r>
    </w:p>
  </w:footnote>
  <w:footnote w:type="continuationSeparator" w:id="0">
    <w:p w:rsidR="00BA3A60" w:rsidRDefault="00BA3A60" w:rsidP="00BA3A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3A60"/>
    <w:rsid w:val="007235DD"/>
    <w:rsid w:val="00BA3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3A60"/>
    <w:pPr>
      <w:tabs>
        <w:tab w:val="center" w:pos="4153"/>
        <w:tab w:val="right" w:pos="8306"/>
      </w:tabs>
      <w:snapToGrid w:val="0"/>
      <w:jc w:val="center"/>
    </w:pPr>
    <w:rPr>
      <w:sz w:val="18"/>
      <w:szCs w:val="18"/>
    </w:rPr>
  </w:style>
  <w:style w:type="character" w:customStyle="1" w:styleId="a4">
    <w:name w:val="页眉 字符"/>
    <w:basedOn w:val="a0"/>
    <w:link w:val="a3"/>
    <w:uiPriority w:val="99"/>
    <w:rsid w:val="00BA3A60"/>
    <w:rPr>
      <w:rFonts w:ascii="宋体" w:eastAsia="宋体" w:hAnsi="宋体" w:cs="宋体"/>
      <w:sz w:val="18"/>
      <w:szCs w:val="18"/>
    </w:rPr>
  </w:style>
  <w:style w:type="paragraph" w:styleId="a5">
    <w:name w:val="footer"/>
    <w:basedOn w:val="a"/>
    <w:link w:val="a6"/>
    <w:uiPriority w:val="99"/>
    <w:unhideWhenUsed/>
    <w:rsid w:val="00BA3A60"/>
    <w:pPr>
      <w:tabs>
        <w:tab w:val="center" w:pos="4153"/>
        <w:tab w:val="right" w:pos="8306"/>
      </w:tabs>
      <w:snapToGrid w:val="0"/>
    </w:pPr>
    <w:rPr>
      <w:sz w:val="18"/>
      <w:szCs w:val="18"/>
    </w:rPr>
  </w:style>
  <w:style w:type="character" w:customStyle="1" w:styleId="a6">
    <w:name w:val="页脚 字符"/>
    <w:basedOn w:val="a0"/>
    <w:link w:val="a5"/>
    <w:uiPriority w:val="99"/>
    <w:rsid w:val="00BA3A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89932">
      <w:marLeft w:val="0"/>
      <w:marRight w:val="0"/>
      <w:marTop w:val="10"/>
      <w:marBottom w:val="10"/>
      <w:divBdr>
        <w:top w:val="none" w:sz="0" w:space="0" w:color="auto"/>
        <w:left w:val="none" w:sz="0" w:space="0" w:color="auto"/>
        <w:bottom w:val="none" w:sz="0" w:space="0" w:color="auto"/>
        <w:right w:val="none" w:sz="0" w:space="0" w:color="auto"/>
      </w:divBdr>
    </w:div>
    <w:div w:id="179205559">
      <w:marLeft w:val="0"/>
      <w:marRight w:val="0"/>
      <w:marTop w:val="10"/>
      <w:marBottom w:val="10"/>
      <w:divBdr>
        <w:top w:val="none" w:sz="0" w:space="0" w:color="auto"/>
        <w:left w:val="none" w:sz="0" w:space="0" w:color="auto"/>
        <w:bottom w:val="none" w:sz="0" w:space="0" w:color="auto"/>
        <w:right w:val="none" w:sz="0" w:space="0" w:color="auto"/>
      </w:divBdr>
    </w:div>
    <w:div w:id="213737066">
      <w:marLeft w:val="0"/>
      <w:marRight w:val="0"/>
      <w:marTop w:val="10"/>
      <w:marBottom w:val="10"/>
      <w:divBdr>
        <w:top w:val="none" w:sz="0" w:space="0" w:color="auto"/>
        <w:left w:val="none" w:sz="0" w:space="0" w:color="auto"/>
        <w:bottom w:val="none" w:sz="0" w:space="0" w:color="auto"/>
        <w:right w:val="none" w:sz="0" w:space="0" w:color="auto"/>
      </w:divBdr>
    </w:div>
    <w:div w:id="259411167">
      <w:marLeft w:val="0"/>
      <w:marRight w:val="0"/>
      <w:marTop w:val="10"/>
      <w:marBottom w:val="10"/>
      <w:divBdr>
        <w:top w:val="none" w:sz="0" w:space="0" w:color="auto"/>
        <w:left w:val="none" w:sz="0" w:space="0" w:color="auto"/>
        <w:bottom w:val="none" w:sz="0" w:space="0" w:color="auto"/>
        <w:right w:val="none" w:sz="0" w:space="0" w:color="auto"/>
      </w:divBdr>
    </w:div>
    <w:div w:id="446314320">
      <w:marLeft w:val="0"/>
      <w:marRight w:val="0"/>
      <w:marTop w:val="10"/>
      <w:marBottom w:val="10"/>
      <w:divBdr>
        <w:top w:val="none" w:sz="0" w:space="0" w:color="auto"/>
        <w:left w:val="none" w:sz="0" w:space="0" w:color="auto"/>
        <w:bottom w:val="none" w:sz="0" w:space="0" w:color="auto"/>
        <w:right w:val="none" w:sz="0" w:space="0" w:color="auto"/>
      </w:divBdr>
    </w:div>
    <w:div w:id="478231200">
      <w:marLeft w:val="0"/>
      <w:marRight w:val="0"/>
      <w:marTop w:val="10"/>
      <w:marBottom w:val="10"/>
      <w:divBdr>
        <w:top w:val="none" w:sz="0" w:space="0" w:color="auto"/>
        <w:left w:val="none" w:sz="0" w:space="0" w:color="auto"/>
        <w:bottom w:val="none" w:sz="0" w:space="0" w:color="auto"/>
        <w:right w:val="none" w:sz="0" w:space="0" w:color="auto"/>
      </w:divBdr>
    </w:div>
    <w:div w:id="495729787">
      <w:marLeft w:val="0"/>
      <w:marRight w:val="0"/>
      <w:marTop w:val="10"/>
      <w:marBottom w:val="10"/>
      <w:divBdr>
        <w:top w:val="none" w:sz="0" w:space="0" w:color="auto"/>
        <w:left w:val="none" w:sz="0" w:space="0" w:color="auto"/>
        <w:bottom w:val="none" w:sz="0" w:space="0" w:color="auto"/>
        <w:right w:val="none" w:sz="0" w:space="0" w:color="auto"/>
      </w:divBdr>
    </w:div>
    <w:div w:id="507250955">
      <w:marLeft w:val="0"/>
      <w:marRight w:val="720"/>
      <w:marTop w:val="10"/>
      <w:marBottom w:val="10"/>
      <w:divBdr>
        <w:top w:val="none" w:sz="0" w:space="0" w:color="auto"/>
        <w:left w:val="none" w:sz="0" w:space="0" w:color="auto"/>
        <w:bottom w:val="none" w:sz="0" w:space="0" w:color="auto"/>
        <w:right w:val="none" w:sz="0" w:space="0" w:color="auto"/>
      </w:divBdr>
    </w:div>
    <w:div w:id="599340190">
      <w:marLeft w:val="0"/>
      <w:marRight w:val="0"/>
      <w:marTop w:val="10"/>
      <w:marBottom w:val="10"/>
      <w:divBdr>
        <w:top w:val="none" w:sz="0" w:space="0" w:color="auto"/>
        <w:left w:val="none" w:sz="0" w:space="0" w:color="auto"/>
        <w:bottom w:val="none" w:sz="0" w:space="0" w:color="auto"/>
        <w:right w:val="none" w:sz="0" w:space="0" w:color="auto"/>
      </w:divBdr>
    </w:div>
    <w:div w:id="636955061">
      <w:marLeft w:val="0"/>
      <w:marRight w:val="0"/>
      <w:marTop w:val="10"/>
      <w:marBottom w:val="10"/>
      <w:divBdr>
        <w:top w:val="none" w:sz="0" w:space="0" w:color="auto"/>
        <w:left w:val="none" w:sz="0" w:space="0" w:color="auto"/>
        <w:bottom w:val="none" w:sz="0" w:space="0" w:color="auto"/>
        <w:right w:val="none" w:sz="0" w:space="0" w:color="auto"/>
      </w:divBdr>
    </w:div>
    <w:div w:id="681201845">
      <w:marLeft w:val="0"/>
      <w:marRight w:val="720"/>
      <w:marTop w:val="10"/>
      <w:marBottom w:val="10"/>
      <w:divBdr>
        <w:top w:val="none" w:sz="0" w:space="0" w:color="auto"/>
        <w:left w:val="none" w:sz="0" w:space="0" w:color="auto"/>
        <w:bottom w:val="none" w:sz="0" w:space="0" w:color="auto"/>
        <w:right w:val="none" w:sz="0" w:space="0" w:color="auto"/>
      </w:divBdr>
    </w:div>
    <w:div w:id="745151519">
      <w:marLeft w:val="0"/>
      <w:marRight w:val="720"/>
      <w:marTop w:val="10"/>
      <w:marBottom w:val="10"/>
      <w:divBdr>
        <w:top w:val="none" w:sz="0" w:space="0" w:color="auto"/>
        <w:left w:val="none" w:sz="0" w:space="0" w:color="auto"/>
        <w:bottom w:val="none" w:sz="0" w:space="0" w:color="auto"/>
        <w:right w:val="none" w:sz="0" w:space="0" w:color="auto"/>
      </w:divBdr>
    </w:div>
    <w:div w:id="847250301">
      <w:marLeft w:val="0"/>
      <w:marRight w:val="0"/>
      <w:marTop w:val="10"/>
      <w:marBottom w:val="10"/>
      <w:divBdr>
        <w:top w:val="none" w:sz="0" w:space="0" w:color="auto"/>
        <w:left w:val="none" w:sz="0" w:space="0" w:color="auto"/>
        <w:bottom w:val="none" w:sz="0" w:space="0" w:color="auto"/>
        <w:right w:val="none" w:sz="0" w:space="0" w:color="auto"/>
      </w:divBdr>
    </w:div>
    <w:div w:id="941954969">
      <w:marLeft w:val="0"/>
      <w:marRight w:val="0"/>
      <w:marTop w:val="10"/>
      <w:marBottom w:val="10"/>
      <w:divBdr>
        <w:top w:val="none" w:sz="0" w:space="0" w:color="auto"/>
        <w:left w:val="none" w:sz="0" w:space="0" w:color="auto"/>
        <w:bottom w:val="none" w:sz="0" w:space="0" w:color="auto"/>
        <w:right w:val="none" w:sz="0" w:space="0" w:color="auto"/>
      </w:divBdr>
    </w:div>
    <w:div w:id="1024404964">
      <w:marLeft w:val="0"/>
      <w:marRight w:val="720"/>
      <w:marTop w:val="10"/>
      <w:marBottom w:val="10"/>
      <w:divBdr>
        <w:top w:val="none" w:sz="0" w:space="0" w:color="auto"/>
        <w:left w:val="none" w:sz="0" w:space="0" w:color="auto"/>
        <w:bottom w:val="none" w:sz="0" w:space="0" w:color="auto"/>
        <w:right w:val="none" w:sz="0" w:space="0" w:color="auto"/>
      </w:divBdr>
    </w:div>
    <w:div w:id="1240671030">
      <w:marLeft w:val="0"/>
      <w:marRight w:val="0"/>
      <w:marTop w:val="10"/>
      <w:marBottom w:val="10"/>
      <w:divBdr>
        <w:top w:val="none" w:sz="0" w:space="0" w:color="auto"/>
        <w:left w:val="none" w:sz="0" w:space="0" w:color="auto"/>
        <w:bottom w:val="none" w:sz="0" w:space="0" w:color="auto"/>
        <w:right w:val="none" w:sz="0" w:space="0" w:color="auto"/>
      </w:divBdr>
    </w:div>
    <w:div w:id="1429306918">
      <w:marLeft w:val="0"/>
      <w:marRight w:val="0"/>
      <w:marTop w:val="10"/>
      <w:marBottom w:val="10"/>
      <w:divBdr>
        <w:top w:val="none" w:sz="0" w:space="0" w:color="auto"/>
        <w:left w:val="none" w:sz="0" w:space="0" w:color="auto"/>
        <w:bottom w:val="none" w:sz="0" w:space="0" w:color="auto"/>
        <w:right w:val="none" w:sz="0" w:space="0" w:color="auto"/>
      </w:divBdr>
    </w:div>
    <w:div w:id="1443302449">
      <w:marLeft w:val="0"/>
      <w:marRight w:val="0"/>
      <w:marTop w:val="10"/>
      <w:marBottom w:val="10"/>
      <w:divBdr>
        <w:top w:val="none" w:sz="0" w:space="0" w:color="auto"/>
        <w:left w:val="none" w:sz="0" w:space="0" w:color="auto"/>
        <w:bottom w:val="none" w:sz="0" w:space="0" w:color="auto"/>
        <w:right w:val="none" w:sz="0" w:space="0" w:color="auto"/>
      </w:divBdr>
    </w:div>
    <w:div w:id="1708065498">
      <w:marLeft w:val="0"/>
      <w:marRight w:val="0"/>
      <w:marTop w:val="10"/>
      <w:marBottom w:val="10"/>
      <w:divBdr>
        <w:top w:val="none" w:sz="0" w:space="0" w:color="auto"/>
        <w:left w:val="none" w:sz="0" w:space="0" w:color="auto"/>
        <w:bottom w:val="none" w:sz="0" w:space="0" w:color="auto"/>
        <w:right w:val="none" w:sz="0" w:space="0" w:color="auto"/>
      </w:divBdr>
    </w:div>
    <w:div w:id="1715347419">
      <w:marLeft w:val="0"/>
      <w:marRight w:val="720"/>
      <w:marTop w:val="10"/>
      <w:marBottom w:val="10"/>
      <w:divBdr>
        <w:top w:val="none" w:sz="0" w:space="0" w:color="auto"/>
        <w:left w:val="none" w:sz="0" w:space="0" w:color="auto"/>
        <w:bottom w:val="none" w:sz="0" w:space="0" w:color="auto"/>
        <w:right w:val="none" w:sz="0" w:space="0" w:color="auto"/>
      </w:divBdr>
    </w:div>
    <w:div w:id="1732649813">
      <w:marLeft w:val="0"/>
      <w:marRight w:val="0"/>
      <w:marTop w:val="10"/>
      <w:marBottom w:val="10"/>
      <w:divBdr>
        <w:top w:val="none" w:sz="0" w:space="0" w:color="auto"/>
        <w:left w:val="none" w:sz="0" w:space="0" w:color="auto"/>
        <w:bottom w:val="none" w:sz="0" w:space="0" w:color="auto"/>
        <w:right w:val="none" w:sz="0" w:space="0" w:color="auto"/>
      </w:divBdr>
    </w:div>
    <w:div w:id="1750541872">
      <w:marLeft w:val="0"/>
      <w:marRight w:val="0"/>
      <w:marTop w:val="10"/>
      <w:marBottom w:val="10"/>
      <w:divBdr>
        <w:top w:val="none" w:sz="0" w:space="0" w:color="auto"/>
        <w:left w:val="none" w:sz="0" w:space="0" w:color="auto"/>
        <w:bottom w:val="none" w:sz="0" w:space="0" w:color="auto"/>
        <w:right w:val="none" w:sz="0" w:space="0" w:color="auto"/>
      </w:divBdr>
    </w:div>
    <w:div w:id="1848397129">
      <w:marLeft w:val="0"/>
      <w:marRight w:val="0"/>
      <w:marTop w:val="10"/>
      <w:marBottom w:val="10"/>
      <w:divBdr>
        <w:top w:val="none" w:sz="0" w:space="0" w:color="auto"/>
        <w:left w:val="none" w:sz="0" w:space="0" w:color="auto"/>
        <w:bottom w:val="none" w:sz="0" w:space="0" w:color="auto"/>
        <w:right w:val="none" w:sz="0" w:space="0" w:color="auto"/>
      </w:divBdr>
    </w:div>
    <w:div w:id="19374459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