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C79DF" w:rsidRDefault="002C79DF">
      <w:pPr>
        <w:spacing w:line="500" w:lineRule="atLeast"/>
        <w:jc w:val="center"/>
        <w:divId w:val="816340108"/>
        <w:rPr>
          <w:rFonts w:ascii="黑体" w:eastAsia="黑体" w:hAnsi="黑体"/>
          <w:sz w:val="36"/>
          <w:szCs w:val="36"/>
        </w:rPr>
      </w:pPr>
      <w:r>
        <w:rPr>
          <w:rFonts w:ascii="黑体" w:eastAsia="黑体" w:hAnsi="黑体" w:hint="eastAsia"/>
          <w:sz w:val="36"/>
          <w:szCs w:val="36"/>
        </w:rPr>
        <w:t>云浮市云城区人民法院</w:t>
      </w:r>
    </w:p>
    <w:p w:rsidR="002C79DF" w:rsidRDefault="002C79DF">
      <w:pPr>
        <w:spacing w:line="500" w:lineRule="atLeast"/>
        <w:jc w:val="center"/>
        <w:divId w:val="20841823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C79DF" w:rsidRDefault="002C79DF">
      <w:pPr>
        <w:spacing w:line="500" w:lineRule="atLeast"/>
        <w:jc w:val="right"/>
        <w:divId w:val="712509844"/>
        <w:rPr>
          <w:rFonts w:hint="eastAsia"/>
          <w:sz w:val="30"/>
          <w:szCs w:val="30"/>
        </w:rPr>
      </w:pPr>
      <w:r>
        <w:rPr>
          <w:rFonts w:hint="eastAsia"/>
          <w:sz w:val="30"/>
          <w:szCs w:val="30"/>
        </w:rPr>
        <w:t>（</w:t>
      </w:r>
      <w:r>
        <w:rPr>
          <w:rFonts w:hint="eastAsia"/>
          <w:sz w:val="30"/>
          <w:szCs w:val="30"/>
        </w:rPr>
        <w:t>2014</w:t>
      </w:r>
      <w:r>
        <w:rPr>
          <w:rFonts w:hint="eastAsia"/>
          <w:sz w:val="30"/>
          <w:szCs w:val="30"/>
        </w:rPr>
        <w:t>）云城法刑初字第</w:t>
      </w:r>
      <w:r>
        <w:rPr>
          <w:rFonts w:hint="eastAsia"/>
          <w:sz w:val="30"/>
          <w:szCs w:val="30"/>
        </w:rPr>
        <w:t>37</w:t>
      </w:r>
      <w:r>
        <w:rPr>
          <w:rFonts w:hint="eastAsia"/>
          <w:sz w:val="30"/>
          <w:szCs w:val="30"/>
        </w:rPr>
        <w:t>号</w:t>
      </w:r>
    </w:p>
    <w:p w:rsidR="002C79DF" w:rsidRDefault="002C79DF">
      <w:pPr>
        <w:spacing w:line="500" w:lineRule="atLeast"/>
        <w:ind w:firstLine="600"/>
        <w:divId w:val="131406242"/>
        <w:rPr>
          <w:rFonts w:hint="eastAsia"/>
          <w:sz w:val="30"/>
          <w:szCs w:val="30"/>
        </w:rPr>
      </w:pPr>
      <w:r>
        <w:rPr>
          <w:rFonts w:hint="eastAsia"/>
          <w:sz w:val="30"/>
          <w:szCs w:val="30"/>
        </w:rPr>
        <w:t>公诉机关云浮市云城区人民检察院。</w:t>
      </w:r>
    </w:p>
    <w:p w:rsidR="002C79DF" w:rsidRDefault="002C79DF">
      <w:pPr>
        <w:spacing w:line="500" w:lineRule="atLeast"/>
        <w:ind w:firstLine="600"/>
        <w:divId w:val="1652832520"/>
        <w:rPr>
          <w:rFonts w:hint="eastAsia"/>
          <w:sz w:val="30"/>
          <w:szCs w:val="30"/>
        </w:rPr>
      </w:pPr>
      <w:r>
        <w:rPr>
          <w:rFonts w:hint="eastAsia"/>
          <w:sz w:val="30"/>
          <w:szCs w:val="30"/>
        </w:rPr>
        <w:t>被告人陈某某，曾用名陈某甲，男，</w:t>
      </w:r>
      <w:r>
        <w:rPr>
          <w:rFonts w:hint="eastAsia"/>
          <w:sz w:val="30"/>
          <w:szCs w:val="30"/>
        </w:rPr>
        <w:t>1970</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日出生，汉族，高中文化，个体经营，户籍所在地云浮市云城区，住云浮市云城区。</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日因本案被羁押，同日被刑事拘留，同月</w:t>
      </w:r>
      <w:r>
        <w:rPr>
          <w:rFonts w:hint="eastAsia"/>
          <w:sz w:val="30"/>
          <w:szCs w:val="30"/>
        </w:rPr>
        <w:t>31</w:t>
      </w:r>
      <w:r>
        <w:rPr>
          <w:rFonts w:hint="eastAsia"/>
          <w:sz w:val="30"/>
          <w:szCs w:val="30"/>
        </w:rPr>
        <w:t>日被逮捕，同年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日被取保候审。</w:t>
      </w:r>
    </w:p>
    <w:p w:rsidR="002C79DF" w:rsidRDefault="002C79DF">
      <w:pPr>
        <w:spacing w:line="500" w:lineRule="atLeast"/>
        <w:ind w:firstLine="600"/>
        <w:divId w:val="1960064038"/>
        <w:rPr>
          <w:rFonts w:hint="eastAsia"/>
          <w:sz w:val="30"/>
          <w:szCs w:val="30"/>
        </w:rPr>
      </w:pPr>
      <w:r>
        <w:rPr>
          <w:rFonts w:hint="eastAsia"/>
          <w:sz w:val="30"/>
          <w:szCs w:val="30"/>
        </w:rPr>
        <w:t>辩护人罗桂友、陈资长，广东广鑫律师事务所律师。</w:t>
      </w:r>
    </w:p>
    <w:p w:rsidR="002C79DF" w:rsidRDefault="002C79DF">
      <w:pPr>
        <w:spacing w:line="500" w:lineRule="atLeast"/>
        <w:ind w:firstLine="600"/>
        <w:divId w:val="739016047"/>
        <w:rPr>
          <w:rFonts w:hint="eastAsia"/>
          <w:sz w:val="30"/>
          <w:szCs w:val="30"/>
        </w:rPr>
      </w:pPr>
      <w:r>
        <w:rPr>
          <w:rFonts w:hint="eastAsia"/>
          <w:sz w:val="30"/>
          <w:szCs w:val="30"/>
        </w:rPr>
        <w:t>云浮市云城区人民检察院以云区检刑诉（</w:t>
      </w:r>
      <w:r>
        <w:rPr>
          <w:rFonts w:hint="eastAsia"/>
          <w:sz w:val="30"/>
          <w:szCs w:val="30"/>
        </w:rPr>
        <w:t>2013</w:t>
      </w:r>
      <w:r>
        <w:rPr>
          <w:rFonts w:hint="eastAsia"/>
          <w:sz w:val="30"/>
          <w:szCs w:val="30"/>
        </w:rPr>
        <w:t>）</w:t>
      </w:r>
      <w:r>
        <w:rPr>
          <w:rFonts w:hint="eastAsia"/>
          <w:sz w:val="30"/>
          <w:szCs w:val="30"/>
        </w:rPr>
        <w:t>314</w:t>
      </w:r>
      <w:r>
        <w:rPr>
          <w:rFonts w:hint="eastAsia"/>
          <w:sz w:val="30"/>
          <w:szCs w:val="30"/>
        </w:rPr>
        <w:t>号起诉书指控被告人陈某某犯行贿罪，于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日向本院提起公诉。本院依法组成合议庭适用普通程序，公开开庭进行了审理。云浮市云城区人民检察院指派检察员黎巧玲出庭支持公诉，被告人陈某某及辩护人罗桂友到庭参加诉讼。现已审理终结。</w:t>
      </w:r>
    </w:p>
    <w:p w:rsidR="002C79DF" w:rsidRDefault="002C79DF">
      <w:pPr>
        <w:spacing w:line="500" w:lineRule="atLeast"/>
        <w:ind w:firstLine="600"/>
        <w:divId w:val="735393080"/>
        <w:rPr>
          <w:rFonts w:hint="eastAsia"/>
          <w:sz w:val="30"/>
          <w:szCs w:val="30"/>
        </w:rPr>
      </w:pPr>
      <w:r>
        <w:rPr>
          <w:rFonts w:hint="eastAsia"/>
          <w:sz w:val="30"/>
          <w:szCs w:val="30"/>
        </w:rPr>
        <w:t>公诉机关指控：被告人陈某某于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日通过参与法院拍卖竞拍得云鹰公司生产线的三个立窑等一批设备。</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上旬，为了使云鹰公司完成节能减排任务，欧某某（云鹰公司经理，另案处理）从中进行协调，令被告人陈某某可以用炮机拆除推倒整个立窑楼的方式拆除云鹰公司生产线的三个立窑，在协调过程中，被告人陈某某要求欧某某违规同意将立窑楼的钢筋归其所有，并承诺给予欧某某好处费</w:t>
      </w:r>
      <w:r>
        <w:rPr>
          <w:rFonts w:hint="eastAsia"/>
          <w:sz w:val="30"/>
          <w:szCs w:val="30"/>
        </w:rPr>
        <w:t>50000</w:t>
      </w:r>
      <w:r>
        <w:rPr>
          <w:rFonts w:hint="eastAsia"/>
          <w:sz w:val="30"/>
          <w:szCs w:val="30"/>
        </w:rPr>
        <w:t>元，欧某某同意此要求。同年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日立窑拆除成功，同月</w:t>
      </w:r>
      <w:r>
        <w:rPr>
          <w:rFonts w:hint="eastAsia"/>
          <w:sz w:val="30"/>
          <w:szCs w:val="30"/>
        </w:rPr>
        <w:t>17</w:t>
      </w:r>
      <w:r>
        <w:rPr>
          <w:rFonts w:hint="eastAsia"/>
          <w:sz w:val="30"/>
          <w:szCs w:val="30"/>
        </w:rPr>
        <w:t>日，被告人陈某某电话联系欧某某取得其银行账号，于次日将</w:t>
      </w:r>
      <w:r>
        <w:rPr>
          <w:rFonts w:hint="eastAsia"/>
          <w:sz w:val="30"/>
          <w:szCs w:val="30"/>
        </w:rPr>
        <w:t>50000</w:t>
      </w:r>
      <w:r>
        <w:rPr>
          <w:rFonts w:hint="eastAsia"/>
          <w:sz w:val="30"/>
          <w:szCs w:val="30"/>
        </w:rPr>
        <w:t>元人民币通过银行转账至欧某某工商银行账户。</w:t>
      </w:r>
    </w:p>
    <w:p w:rsidR="002C79DF" w:rsidRDefault="002C79DF">
      <w:pPr>
        <w:spacing w:line="500" w:lineRule="atLeast"/>
        <w:ind w:firstLine="600"/>
        <w:divId w:val="718280308"/>
        <w:rPr>
          <w:rFonts w:hint="eastAsia"/>
          <w:sz w:val="30"/>
          <w:szCs w:val="30"/>
        </w:rPr>
      </w:pPr>
      <w:r>
        <w:rPr>
          <w:rFonts w:hint="eastAsia"/>
          <w:sz w:val="30"/>
          <w:szCs w:val="30"/>
        </w:rPr>
        <w:t>上述事实，公诉机关向本院提供了相关的证据，公诉机关认为：被告人陈某某为谋取不正当利益，给予国家工作人员财</w:t>
      </w:r>
      <w:r>
        <w:rPr>
          <w:rFonts w:hint="eastAsia"/>
          <w:sz w:val="30"/>
          <w:szCs w:val="30"/>
        </w:rPr>
        <w:lastRenderedPageBreak/>
        <w:t>物合计</w:t>
      </w:r>
      <w:r>
        <w:rPr>
          <w:rFonts w:hint="eastAsia"/>
          <w:sz w:val="30"/>
          <w:szCs w:val="30"/>
        </w:rPr>
        <w:t>50000</w:t>
      </w:r>
      <w:r>
        <w:rPr>
          <w:rFonts w:hint="eastAsia"/>
          <w:sz w:val="30"/>
          <w:szCs w:val="30"/>
        </w:rPr>
        <w:t>元现金，其行为已触犯《中华人民共和国刑法》第三百八十九条第二款，犯罪事实清楚，证据确实充分，应当以行贿罪追究其刑事责任。</w:t>
      </w:r>
    </w:p>
    <w:p w:rsidR="002C79DF" w:rsidRDefault="002C79DF">
      <w:pPr>
        <w:spacing w:line="500" w:lineRule="atLeast"/>
        <w:ind w:firstLine="600"/>
        <w:divId w:val="2059892274"/>
        <w:rPr>
          <w:rFonts w:hint="eastAsia"/>
          <w:sz w:val="30"/>
          <w:szCs w:val="30"/>
        </w:rPr>
      </w:pPr>
      <w:r>
        <w:rPr>
          <w:rFonts w:hint="eastAsia"/>
          <w:sz w:val="30"/>
          <w:szCs w:val="30"/>
        </w:rPr>
        <w:t>被告人陈某某对公诉机关指控的事实无异议。</w:t>
      </w:r>
    </w:p>
    <w:p w:rsidR="002C79DF" w:rsidRDefault="002C79DF">
      <w:pPr>
        <w:spacing w:line="500" w:lineRule="atLeast"/>
        <w:ind w:firstLine="600"/>
        <w:divId w:val="319504978"/>
        <w:rPr>
          <w:rFonts w:hint="eastAsia"/>
          <w:sz w:val="30"/>
          <w:szCs w:val="30"/>
        </w:rPr>
      </w:pPr>
      <w:r>
        <w:rPr>
          <w:rFonts w:hint="eastAsia"/>
          <w:sz w:val="30"/>
          <w:szCs w:val="30"/>
        </w:rPr>
        <w:t>辩护人罗桂友发表如下辩护意见：被告人陈某某构成行贿罪，有下列免除、从轻、减轻处罚的量刑情节。一、陈某某在被追诉前主动交待行贿行为，根据刑法第</w:t>
      </w:r>
      <w:r>
        <w:rPr>
          <w:rFonts w:hint="eastAsia"/>
          <w:sz w:val="30"/>
          <w:szCs w:val="30"/>
        </w:rPr>
        <w:t>390</w:t>
      </w:r>
      <w:r>
        <w:rPr>
          <w:rFonts w:hint="eastAsia"/>
          <w:sz w:val="30"/>
          <w:szCs w:val="30"/>
        </w:rPr>
        <w:t>条第</w:t>
      </w:r>
      <w:r>
        <w:rPr>
          <w:rFonts w:hint="eastAsia"/>
          <w:sz w:val="30"/>
          <w:szCs w:val="30"/>
        </w:rPr>
        <w:t>2</w:t>
      </w:r>
      <w:r>
        <w:rPr>
          <w:rFonts w:hint="eastAsia"/>
          <w:sz w:val="30"/>
          <w:szCs w:val="30"/>
        </w:rPr>
        <w:t>款的规定，可以减轻处罚或者免除处罚。二、陈某某通过行贿谋取不正当利益很小，违规归其所有的立窑楼钢筋价值约人民币</w:t>
      </w:r>
      <w:r>
        <w:rPr>
          <w:rFonts w:hint="eastAsia"/>
          <w:sz w:val="30"/>
          <w:szCs w:val="30"/>
        </w:rPr>
        <w:t>10</w:t>
      </w:r>
      <w:r>
        <w:rPr>
          <w:rFonts w:hint="eastAsia"/>
          <w:sz w:val="30"/>
          <w:szCs w:val="30"/>
        </w:rPr>
        <w:t>万元，除去行贿支出</w:t>
      </w:r>
      <w:r>
        <w:rPr>
          <w:rFonts w:hint="eastAsia"/>
          <w:sz w:val="30"/>
          <w:szCs w:val="30"/>
        </w:rPr>
        <w:t>5</w:t>
      </w:r>
      <w:r>
        <w:rPr>
          <w:rFonts w:hint="eastAsia"/>
          <w:sz w:val="30"/>
          <w:szCs w:val="30"/>
        </w:rPr>
        <w:t>万元、请炮机推倒立窑楼额外增加的成本之外，所获利益不大。犯罪情节轻微，未造成国有资产流失，社会危害性不大，依法可以从轻处罚。三、陈某某是初犯，已对其行为感到深深的后悔，并如实供述行贿过程，应酌情从轻处罚。综上，请求法庭对陈某某依法免除或减轻刑事处罚并适用缓刑。</w:t>
      </w:r>
    </w:p>
    <w:p w:rsidR="002C79DF" w:rsidRDefault="002C79DF">
      <w:pPr>
        <w:spacing w:line="500" w:lineRule="atLeast"/>
        <w:ind w:firstLine="600"/>
        <w:divId w:val="1391921533"/>
        <w:rPr>
          <w:rFonts w:hint="eastAsia"/>
          <w:sz w:val="30"/>
          <w:szCs w:val="30"/>
        </w:rPr>
      </w:pPr>
      <w:r>
        <w:rPr>
          <w:rFonts w:hint="eastAsia"/>
          <w:sz w:val="30"/>
          <w:szCs w:val="30"/>
        </w:rPr>
        <w:t>本院经审理查明：被告人陈某某于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日通过参与法院拍卖竞拍得云浮市云鹰水泥有限责任公司（以下简称云鹰公司）生产线的三个立窑等一批设备。</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上旬，为了使云鹰公司完成节能减排任务，云鹰公司经理欧某某（另案处理）从中进行协调，令被告人陈某某可以用炮机拆除推倒整个立窑楼的方式拆除云鹰公司生产线的三个立窑。在协调过程中，被告人陈某某要求欧某某违规同意将立窑楼的钢筋归其所有，并承诺给予欧某某好处费</w:t>
      </w:r>
      <w:r>
        <w:rPr>
          <w:rFonts w:hint="eastAsia"/>
          <w:sz w:val="30"/>
          <w:szCs w:val="30"/>
        </w:rPr>
        <w:t>50000</w:t>
      </w:r>
      <w:r>
        <w:rPr>
          <w:rFonts w:hint="eastAsia"/>
          <w:sz w:val="30"/>
          <w:szCs w:val="30"/>
        </w:rPr>
        <w:t>元，欧某某同意此要求。同年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日立窑拆除成功。同月</w:t>
      </w:r>
      <w:r>
        <w:rPr>
          <w:rFonts w:hint="eastAsia"/>
          <w:sz w:val="30"/>
          <w:szCs w:val="30"/>
        </w:rPr>
        <w:t>17</w:t>
      </w:r>
      <w:r>
        <w:rPr>
          <w:rFonts w:hint="eastAsia"/>
          <w:sz w:val="30"/>
          <w:szCs w:val="30"/>
        </w:rPr>
        <w:t>日，被告人陈某某电话联系欧某某并取得欧某某在中国工商银行的账号，次日被告人陈某某的妻子陈某乙在中国工商银行云浮六都支行将</w:t>
      </w:r>
      <w:r>
        <w:rPr>
          <w:rFonts w:hint="eastAsia"/>
          <w:sz w:val="30"/>
          <w:szCs w:val="30"/>
        </w:rPr>
        <w:t>50000</w:t>
      </w:r>
      <w:r>
        <w:rPr>
          <w:rFonts w:hint="eastAsia"/>
          <w:sz w:val="30"/>
          <w:szCs w:val="30"/>
        </w:rPr>
        <w:t>元人民币转账至欧某某提供的银行账户。被告人陈某某所得立窑楼钢筋款人民币</w:t>
      </w:r>
      <w:r>
        <w:rPr>
          <w:rFonts w:hint="eastAsia"/>
          <w:sz w:val="30"/>
          <w:szCs w:val="30"/>
        </w:rPr>
        <w:t>105000</w:t>
      </w:r>
      <w:r>
        <w:rPr>
          <w:rFonts w:hint="eastAsia"/>
          <w:sz w:val="30"/>
          <w:szCs w:val="30"/>
        </w:rPr>
        <w:t>，其中有</w:t>
      </w:r>
      <w:r>
        <w:rPr>
          <w:rFonts w:hint="eastAsia"/>
          <w:sz w:val="30"/>
          <w:szCs w:val="30"/>
        </w:rPr>
        <w:t>50000</w:t>
      </w:r>
      <w:r>
        <w:rPr>
          <w:rFonts w:hint="eastAsia"/>
          <w:sz w:val="30"/>
          <w:szCs w:val="30"/>
        </w:rPr>
        <w:t>元用于支付上述行贿款。</w:t>
      </w:r>
    </w:p>
    <w:p w:rsidR="002C79DF" w:rsidRDefault="002C79DF">
      <w:pPr>
        <w:spacing w:line="500" w:lineRule="atLeast"/>
        <w:ind w:firstLine="600"/>
        <w:divId w:val="166092067"/>
        <w:rPr>
          <w:rFonts w:hint="eastAsia"/>
          <w:sz w:val="30"/>
          <w:szCs w:val="30"/>
        </w:rPr>
      </w:pPr>
      <w:r>
        <w:rPr>
          <w:rFonts w:hint="eastAsia"/>
          <w:sz w:val="30"/>
          <w:szCs w:val="30"/>
        </w:rPr>
        <w:t>另查明，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日，云城区人民检察院对被告人陈某某涉嫌行贿罪立案侦查，次日被告人陈某某在接受侦查机关的第二次询问时才供述了本案行贿的事实。</w:t>
      </w:r>
    </w:p>
    <w:p w:rsidR="002C79DF" w:rsidRDefault="002C79DF">
      <w:pPr>
        <w:spacing w:line="500" w:lineRule="atLeast"/>
        <w:ind w:firstLine="600"/>
        <w:divId w:val="946157443"/>
        <w:rPr>
          <w:rFonts w:hint="eastAsia"/>
          <w:sz w:val="30"/>
          <w:szCs w:val="30"/>
        </w:rPr>
      </w:pPr>
      <w:r>
        <w:rPr>
          <w:rFonts w:hint="eastAsia"/>
          <w:sz w:val="30"/>
          <w:szCs w:val="30"/>
        </w:rPr>
        <w:t>在案件审理期间，被告人陈某某退出违法所得人民币</w:t>
      </w:r>
      <w:r>
        <w:rPr>
          <w:rFonts w:hint="eastAsia"/>
          <w:sz w:val="30"/>
          <w:szCs w:val="30"/>
        </w:rPr>
        <w:t>55000</w:t>
      </w:r>
      <w:r>
        <w:rPr>
          <w:rFonts w:hint="eastAsia"/>
          <w:sz w:val="30"/>
          <w:szCs w:val="30"/>
        </w:rPr>
        <w:t>元。</w:t>
      </w:r>
    </w:p>
    <w:p w:rsidR="002C79DF" w:rsidRDefault="002C79DF">
      <w:pPr>
        <w:spacing w:line="500" w:lineRule="atLeast"/>
        <w:ind w:firstLine="600"/>
        <w:divId w:val="1018701362"/>
        <w:rPr>
          <w:rFonts w:hint="eastAsia"/>
          <w:sz w:val="30"/>
          <w:szCs w:val="30"/>
        </w:rPr>
      </w:pPr>
      <w:r>
        <w:rPr>
          <w:rFonts w:hint="eastAsia"/>
          <w:sz w:val="30"/>
          <w:szCs w:val="30"/>
        </w:rPr>
        <w:t>上述事实，经庭审质证有下列证据证实：</w:t>
      </w:r>
      <w:r>
        <w:rPr>
          <w:rFonts w:hint="eastAsia"/>
          <w:sz w:val="30"/>
          <w:szCs w:val="30"/>
        </w:rPr>
        <w:t>1</w:t>
      </w:r>
      <w:r>
        <w:rPr>
          <w:rFonts w:hint="eastAsia"/>
          <w:sz w:val="30"/>
          <w:szCs w:val="30"/>
        </w:rPr>
        <w:t>、线索来源及破获经过、立案决定书、常住人口登记表、企业法人营业执照、欧某某的任职文件、竞拍云鹰公司设备材料、银行账户明细信息辨认、中国工商银行个人业务凭证、搜查证、搜查笔录、扣押物品清单。</w:t>
      </w:r>
      <w:r>
        <w:rPr>
          <w:rFonts w:hint="eastAsia"/>
          <w:sz w:val="30"/>
          <w:szCs w:val="30"/>
        </w:rPr>
        <w:t>2</w:t>
      </w:r>
      <w:r>
        <w:rPr>
          <w:rFonts w:hint="eastAsia"/>
          <w:sz w:val="30"/>
          <w:szCs w:val="30"/>
        </w:rPr>
        <w:t>、证人欧某某、廖某某、欧某甲、陈某乙的证言。</w:t>
      </w:r>
      <w:r>
        <w:rPr>
          <w:rFonts w:hint="eastAsia"/>
          <w:sz w:val="30"/>
          <w:szCs w:val="30"/>
        </w:rPr>
        <w:t>3</w:t>
      </w:r>
      <w:r>
        <w:rPr>
          <w:rFonts w:hint="eastAsia"/>
          <w:sz w:val="30"/>
          <w:szCs w:val="30"/>
        </w:rPr>
        <w:t>、被告人陈某某的供述及自述材料。</w:t>
      </w:r>
    </w:p>
    <w:p w:rsidR="002C79DF" w:rsidRDefault="002C79DF">
      <w:pPr>
        <w:spacing w:line="500" w:lineRule="atLeast"/>
        <w:ind w:firstLine="600"/>
        <w:divId w:val="1378235765"/>
        <w:rPr>
          <w:rFonts w:hint="eastAsia"/>
          <w:sz w:val="30"/>
          <w:szCs w:val="30"/>
        </w:rPr>
      </w:pPr>
      <w:r>
        <w:rPr>
          <w:rFonts w:hint="eastAsia"/>
          <w:sz w:val="30"/>
          <w:szCs w:val="30"/>
        </w:rPr>
        <w:t>本院认为，被告人陈某某为谋取不正当利益，给予国家工作人员财物人民币</w:t>
      </w:r>
      <w:r>
        <w:rPr>
          <w:rFonts w:hint="eastAsia"/>
          <w:sz w:val="30"/>
          <w:szCs w:val="30"/>
        </w:rPr>
        <w:t>50000</w:t>
      </w:r>
      <w:r>
        <w:rPr>
          <w:rFonts w:hint="eastAsia"/>
          <w:sz w:val="30"/>
          <w:szCs w:val="30"/>
        </w:rPr>
        <w:t>元，其行为已构成行贿罪。公诉机关指控被告人陈某某的犯罪事实清楚，证据确实、充分，被告人陈某某行贿罪名成立。鉴于被告人陈某某归案后能如实供述犯罪事实，可对其从轻处罚。辩护人罗桂友提出被告人陈某某在被追诉前主动交待行贿行为，依法可以减轻处罚或者免除处罚的辩护意见，经查，被告人陈某某是在被立案侦查后并在接受侦查机关的第二次询问时才供述了本案行贿的事实，故辩护人提出的上述辩护意见，与事实不符，本院不予以采纳。对被告人陈某某退出的违法所得人民币</w:t>
      </w:r>
      <w:r>
        <w:rPr>
          <w:rFonts w:hint="eastAsia"/>
          <w:sz w:val="30"/>
          <w:szCs w:val="30"/>
        </w:rPr>
        <w:t>55000</w:t>
      </w:r>
      <w:r>
        <w:rPr>
          <w:rFonts w:hint="eastAsia"/>
          <w:sz w:val="30"/>
          <w:szCs w:val="30"/>
        </w:rPr>
        <w:t>元，依法予以没收。根据被告人陈某某犯罪的事实、性质、情节及所犯罪行对社会的危害程度，依照《中华人民共和国刑法》第三百八十九条第一款、第三百九十条第一款、第六十四条、第七十二条第一款、第七十三条第二款和第三款的规定，判决如下：</w:t>
      </w:r>
    </w:p>
    <w:p w:rsidR="002C79DF" w:rsidRDefault="002C79DF">
      <w:pPr>
        <w:spacing w:line="500" w:lineRule="atLeast"/>
        <w:ind w:firstLine="600"/>
        <w:divId w:val="1625110844"/>
        <w:rPr>
          <w:rFonts w:hint="eastAsia"/>
          <w:sz w:val="30"/>
          <w:szCs w:val="30"/>
        </w:rPr>
      </w:pPr>
      <w:r>
        <w:rPr>
          <w:rFonts w:hint="eastAsia"/>
          <w:sz w:val="30"/>
          <w:szCs w:val="30"/>
        </w:rPr>
        <w:t>一、被告人陈某某犯行贿罪，判处有期徒刑一年九个月，缓刑二年三个月。</w:t>
      </w:r>
    </w:p>
    <w:p w:rsidR="002C79DF" w:rsidRDefault="002C79DF">
      <w:pPr>
        <w:spacing w:line="500" w:lineRule="atLeast"/>
        <w:ind w:firstLine="600"/>
        <w:divId w:val="1543051075"/>
        <w:rPr>
          <w:rFonts w:hint="eastAsia"/>
          <w:sz w:val="30"/>
          <w:szCs w:val="30"/>
        </w:rPr>
      </w:pPr>
      <w:r>
        <w:rPr>
          <w:rFonts w:hint="eastAsia"/>
          <w:sz w:val="30"/>
          <w:szCs w:val="30"/>
        </w:rPr>
        <w:t>（缓刑考验期限，从判决确定之日起计算）。</w:t>
      </w:r>
    </w:p>
    <w:p w:rsidR="002C79DF" w:rsidRDefault="002C79DF">
      <w:pPr>
        <w:spacing w:line="500" w:lineRule="atLeast"/>
        <w:ind w:firstLine="600"/>
        <w:divId w:val="3439564"/>
        <w:rPr>
          <w:rFonts w:hint="eastAsia"/>
          <w:sz w:val="30"/>
          <w:szCs w:val="30"/>
        </w:rPr>
      </w:pPr>
      <w:r>
        <w:rPr>
          <w:rFonts w:hint="eastAsia"/>
          <w:sz w:val="30"/>
          <w:szCs w:val="30"/>
        </w:rPr>
        <w:t>二、对被告人陈某某退出的违法所得人民币共</w:t>
      </w:r>
      <w:r>
        <w:rPr>
          <w:rFonts w:hint="eastAsia"/>
          <w:sz w:val="30"/>
          <w:szCs w:val="30"/>
        </w:rPr>
        <w:t>55000</w:t>
      </w:r>
      <w:r>
        <w:rPr>
          <w:rFonts w:hint="eastAsia"/>
          <w:sz w:val="30"/>
          <w:szCs w:val="30"/>
        </w:rPr>
        <w:t>元，予以没收，上缴国库。</w:t>
      </w:r>
    </w:p>
    <w:p w:rsidR="002C79DF" w:rsidRDefault="002C79DF">
      <w:pPr>
        <w:spacing w:line="500" w:lineRule="atLeast"/>
        <w:ind w:firstLine="600"/>
        <w:divId w:val="1612009560"/>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rsidR="002C79DF" w:rsidRDefault="002C79DF">
      <w:pPr>
        <w:spacing w:line="500" w:lineRule="atLeast"/>
        <w:jc w:val="right"/>
        <w:divId w:val="1527214286"/>
        <w:rPr>
          <w:rFonts w:hint="eastAsia"/>
          <w:sz w:val="30"/>
          <w:szCs w:val="30"/>
        </w:rPr>
      </w:pPr>
      <w:r>
        <w:rPr>
          <w:rFonts w:hint="eastAsia"/>
          <w:sz w:val="30"/>
          <w:szCs w:val="30"/>
        </w:rPr>
        <w:t>审　判　长　　毛秋月</w:t>
      </w:r>
    </w:p>
    <w:p w:rsidR="002C79DF" w:rsidRDefault="002C79DF">
      <w:pPr>
        <w:spacing w:line="500" w:lineRule="atLeast"/>
        <w:jc w:val="right"/>
        <w:divId w:val="1131899635"/>
        <w:rPr>
          <w:rFonts w:hint="eastAsia"/>
          <w:sz w:val="30"/>
          <w:szCs w:val="30"/>
        </w:rPr>
      </w:pPr>
      <w:r>
        <w:rPr>
          <w:rFonts w:hint="eastAsia"/>
          <w:sz w:val="30"/>
          <w:szCs w:val="30"/>
        </w:rPr>
        <w:t>代理审判员　　陈嘉文</w:t>
      </w:r>
    </w:p>
    <w:p w:rsidR="002C79DF" w:rsidRDefault="002C79DF">
      <w:pPr>
        <w:spacing w:line="500" w:lineRule="atLeast"/>
        <w:jc w:val="right"/>
        <w:divId w:val="165288954"/>
        <w:rPr>
          <w:rFonts w:hint="eastAsia"/>
          <w:sz w:val="30"/>
          <w:szCs w:val="30"/>
        </w:rPr>
      </w:pPr>
      <w:r>
        <w:rPr>
          <w:rFonts w:hint="eastAsia"/>
          <w:sz w:val="30"/>
          <w:szCs w:val="30"/>
        </w:rPr>
        <w:t>人民陪审员　　陈业珍</w:t>
      </w:r>
    </w:p>
    <w:p w:rsidR="002C79DF" w:rsidRDefault="002C79DF">
      <w:pPr>
        <w:spacing w:line="500" w:lineRule="atLeast"/>
        <w:jc w:val="right"/>
        <w:divId w:val="1298729899"/>
        <w:rPr>
          <w:rFonts w:hint="eastAsia"/>
          <w:sz w:val="30"/>
          <w:szCs w:val="30"/>
        </w:rPr>
      </w:pPr>
      <w:r>
        <w:rPr>
          <w:rFonts w:hint="eastAsia"/>
          <w:sz w:val="30"/>
          <w:szCs w:val="30"/>
        </w:rPr>
        <w:t>二〇一四年二月二十五日</w:t>
      </w:r>
    </w:p>
    <w:p w:rsidR="002C79DF" w:rsidRDefault="002C79DF">
      <w:pPr>
        <w:spacing w:line="500" w:lineRule="atLeast"/>
        <w:jc w:val="right"/>
        <w:divId w:val="957176606"/>
        <w:rPr>
          <w:rFonts w:hint="eastAsia"/>
          <w:sz w:val="30"/>
          <w:szCs w:val="30"/>
        </w:rPr>
      </w:pPr>
      <w:r>
        <w:rPr>
          <w:rFonts w:hint="eastAsia"/>
          <w:sz w:val="30"/>
          <w:szCs w:val="30"/>
        </w:rPr>
        <w:t>书　记　员　　毛文坚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C79DF" w:rsidRDefault="002C79DF" w:rsidP="002C79DF">
      <w:pPr>
        <w:rPr>
          <w:rFonts w:hint="eastAsia"/>
        </w:rPr>
      </w:pPr>
      <w:r>
        <w:separator/>
      </w:r>
    </w:p>
  </w:endnote>
  <w:endnote w:type="continuationSeparator" w:id="0">
    <w:p w:rsidR="002C79DF" w:rsidRDefault="002C79DF" w:rsidP="002C79D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C79DF" w:rsidRDefault="002C79DF" w:rsidP="002C79DF">
      <w:pPr>
        <w:rPr>
          <w:rFonts w:hint="eastAsia"/>
        </w:rPr>
      </w:pPr>
      <w:r>
        <w:separator/>
      </w:r>
    </w:p>
  </w:footnote>
  <w:footnote w:type="continuationSeparator" w:id="0">
    <w:p w:rsidR="002C79DF" w:rsidRDefault="002C79DF" w:rsidP="002C79D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C79DF"/>
    <w:rsid w:val="002C79DF"/>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C79DF"/>
    <w:pPr>
      <w:tabs>
        <w:tab w:val="center" w:pos="4153"/>
        <w:tab w:val="right" w:pos="8306"/>
      </w:tabs>
      <w:snapToGrid w:val="0"/>
      <w:jc w:val="center"/>
    </w:pPr>
    <w:rPr>
      <w:sz w:val="18"/>
      <w:szCs w:val="18"/>
    </w:rPr>
  </w:style>
  <w:style w:type="character" w:customStyle="1" w:styleId="a4">
    <w:name w:val="页眉 字符"/>
    <w:basedOn w:val="a0"/>
    <w:link w:val="a3"/>
    <w:uiPriority w:val="99"/>
    <w:rsid w:val="002C79DF"/>
    <w:rPr>
      <w:rFonts w:ascii="宋体" w:eastAsia="宋体" w:hAnsi="宋体" w:cs="宋体"/>
      <w:sz w:val="18"/>
      <w:szCs w:val="18"/>
    </w:rPr>
  </w:style>
  <w:style w:type="paragraph" w:styleId="a5">
    <w:name w:val="footer"/>
    <w:basedOn w:val="a"/>
    <w:link w:val="a6"/>
    <w:uiPriority w:val="99"/>
    <w:unhideWhenUsed/>
    <w:rsid w:val="002C79DF"/>
    <w:pPr>
      <w:tabs>
        <w:tab w:val="center" w:pos="4153"/>
        <w:tab w:val="right" w:pos="8306"/>
      </w:tabs>
      <w:snapToGrid w:val="0"/>
    </w:pPr>
    <w:rPr>
      <w:sz w:val="18"/>
      <w:szCs w:val="18"/>
    </w:rPr>
  </w:style>
  <w:style w:type="character" w:customStyle="1" w:styleId="a6">
    <w:name w:val="页脚 字符"/>
    <w:basedOn w:val="a0"/>
    <w:link w:val="a5"/>
    <w:uiPriority w:val="99"/>
    <w:rsid w:val="002C79D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9564">
      <w:marLeft w:val="0"/>
      <w:marRight w:val="0"/>
      <w:marTop w:val="10"/>
      <w:marBottom w:val="10"/>
      <w:divBdr>
        <w:top w:val="none" w:sz="0" w:space="0" w:color="auto"/>
        <w:left w:val="none" w:sz="0" w:space="0" w:color="auto"/>
        <w:bottom w:val="none" w:sz="0" w:space="0" w:color="auto"/>
        <w:right w:val="none" w:sz="0" w:space="0" w:color="auto"/>
      </w:divBdr>
    </w:div>
    <w:div w:id="131406242">
      <w:marLeft w:val="0"/>
      <w:marRight w:val="0"/>
      <w:marTop w:val="10"/>
      <w:marBottom w:val="10"/>
      <w:divBdr>
        <w:top w:val="none" w:sz="0" w:space="0" w:color="auto"/>
        <w:left w:val="none" w:sz="0" w:space="0" w:color="auto"/>
        <w:bottom w:val="none" w:sz="0" w:space="0" w:color="auto"/>
        <w:right w:val="none" w:sz="0" w:space="0" w:color="auto"/>
      </w:divBdr>
    </w:div>
    <w:div w:id="165288954">
      <w:marLeft w:val="0"/>
      <w:marRight w:val="720"/>
      <w:marTop w:val="10"/>
      <w:marBottom w:val="10"/>
      <w:divBdr>
        <w:top w:val="none" w:sz="0" w:space="0" w:color="auto"/>
        <w:left w:val="none" w:sz="0" w:space="0" w:color="auto"/>
        <w:bottom w:val="none" w:sz="0" w:space="0" w:color="auto"/>
        <w:right w:val="none" w:sz="0" w:space="0" w:color="auto"/>
      </w:divBdr>
    </w:div>
    <w:div w:id="166092067">
      <w:marLeft w:val="0"/>
      <w:marRight w:val="0"/>
      <w:marTop w:val="10"/>
      <w:marBottom w:val="10"/>
      <w:divBdr>
        <w:top w:val="none" w:sz="0" w:space="0" w:color="auto"/>
        <w:left w:val="none" w:sz="0" w:space="0" w:color="auto"/>
        <w:bottom w:val="none" w:sz="0" w:space="0" w:color="auto"/>
        <w:right w:val="none" w:sz="0" w:space="0" w:color="auto"/>
      </w:divBdr>
    </w:div>
    <w:div w:id="319504978">
      <w:marLeft w:val="0"/>
      <w:marRight w:val="0"/>
      <w:marTop w:val="10"/>
      <w:marBottom w:val="10"/>
      <w:divBdr>
        <w:top w:val="none" w:sz="0" w:space="0" w:color="auto"/>
        <w:left w:val="none" w:sz="0" w:space="0" w:color="auto"/>
        <w:bottom w:val="none" w:sz="0" w:space="0" w:color="auto"/>
        <w:right w:val="none" w:sz="0" w:space="0" w:color="auto"/>
      </w:divBdr>
    </w:div>
    <w:div w:id="712509844">
      <w:marLeft w:val="0"/>
      <w:marRight w:val="0"/>
      <w:marTop w:val="10"/>
      <w:marBottom w:val="10"/>
      <w:divBdr>
        <w:top w:val="none" w:sz="0" w:space="0" w:color="auto"/>
        <w:left w:val="none" w:sz="0" w:space="0" w:color="auto"/>
        <w:bottom w:val="none" w:sz="0" w:space="0" w:color="auto"/>
        <w:right w:val="none" w:sz="0" w:space="0" w:color="auto"/>
      </w:divBdr>
    </w:div>
    <w:div w:id="718280308">
      <w:marLeft w:val="0"/>
      <w:marRight w:val="0"/>
      <w:marTop w:val="10"/>
      <w:marBottom w:val="10"/>
      <w:divBdr>
        <w:top w:val="none" w:sz="0" w:space="0" w:color="auto"/>
        <w:left w:val="none" w:sz="0" w:space="0" w:color="auto"/>
        <w:bottom w:val="none" w:sz="0" w:space="0" w:color="auto"/>
        <w:right w:val="none" w:sz="0" w:space="0" w:color="auto"/>
      </w:divBdr>
    </w:div>
    <w:div w:id="735393080">
      <w:marLeft w:val="0"/>
      <w:marRight w:val="0"/>
      <w:marTop w:val="10"/>
      <w:marBottom w:val="10"/>
      <w:divBdr>
        <w:top w:val="none" w:sz="0" w:space="0" w:color="auto"/>
        <w:left w:val="none" w:sz="0" w:space="0" w:color="auto"/>
        <w:bottom w:val="none" w:sz="0" w:space="0" w:color="auto"/>
        <w:right w:val="none" w:sz="0" w:space="0" w:color="auto"/>
      </w:divBdr>
    </w:div>
    <w:div w:id="739016047">
      <w:marLeft w:val="0"/>
      <w:marRight w:val="0"/>
      <w:marTop w:val="10"/>
      <w:marBottom w:val="10"/>
      <w:divBdr>
        <w:top w:val="none" w:sz="0" w:space="0" w:color="auto"/>
        <w:left w:val="none" w:sz="0" w:space="0" w:color="auto"/>
        <w:bottom w:val="none" w:sz="0" w:space="0" w:color="auto"/>
        <w:right w:val="none" w:sz="0" w:space="0" w:color="auto"/>
      </w:divBdr>
    </w:div>
    <w:div w:id="816340108">
      <w:marLeft w:val="0"/>
      <w:marRight w:val="0"/>
      <w:marTop w:val="10"/>
      <w:marBottom w:val="10"/>
      <w:divBdr>
        <w:top w:val="none" w:sz="0" w:space="0" w:color="auto"/>
        <w:left w:val="none" w:sz="0" w:space="0" w:color="auto"/>
        <w:bottom w:val="none" w:sz="0" w:space="0" w:color="auto"/>
        <w:right w:val="none" w:sz="0" w:space="0" w:color="auto"/>
      </w:divBdr>
    </w:div>
    <w:div w:id="946157443">
      <w:marLeft w:val="0"/>
      <w:marRight w:val="0"/>
      <w:marTop w:val="10"/>
      <w:marBottom w:val="10"/>
      <w:divBdr>
        <w:top w:val="none" w:sz="0" w:space="0" w:color="auto"/>
        <w:left w:val="none" w:sz="0" w:space="0" w:color="auto"/>
        <w:bottom w:val="none" w:sz="0" w:space="0" w:color="auto"/>
        <w:right w:val="none" w:sz="0" w:space="0" w:color="auto"/>
      </w:divBdr>
    </w:div>
    <w:div w:id="957176606">
      <w:marLeft w:val="0"/>
      <w:marRight w:val="720"/>
      <w:marTop w:val="10"/>
      <w:marBottom w:val="10"/>
      <w:divBdr>
        <w:top w:val="none" w:sz="0" w:space="0" w:color="auto"/>
        <w:left w:val="none" w:sz="0" w:space="0" w:color="auto"/>
        <w:bottom w:val="none" w:sz="0" w:space="0" w:color="auto"/>
        <w:right w:val="none" w:sz="0" w:space="0" w:color="auto"/>
      </w:divBdr>
    </w:div>
    <w:div w:id="1018701362">
      <w:marLeft w:val="0"/>
      <w:marRight w:val="0"/>
      <w:marTop w:val="10"/>
      <w:marBottom w:val="10"/>
      <w:divBdr>
        <w:top w:val="none" w:sz="0" w:space="0" w:color="auto"/>
        <w:left w:val="none" w:sz="0" w:space="0" w:color="auto"/>
        <w:bottom w:val="none" w:sz="0" w:space="0" w:color="auto"/>
        <w:right w:val="none" w:sz="0" w:space="0" w:color="auto"/>
      </w:divBdr>
    </w:div>
    <w:div w:id="1131899635">
      <w:marLeft w:val="0"/>
      <w:marRight w:val="720"/>
      <w:marTop w:val="10"/>
      <w:marBottom w:val="10"/>
      <w:divBdr>
        <w:top w:val="none" w:sz="0" w:space="0" w:color="auto"/>
        <w:left w:val="none" w:sz="0" w:space="0" w:color="auto"/>
        <w:bottom w:val="none" w:sz="0" w:space="0" w:color="auto"/>
        <w:right w:val="none" w:sz="0" w:space="0" w:color="auto"/>
      </w:divBdr>
    </w:div>
    <w:div w:id="1298729899">
      <w:marLeft w:val="0"/>
      <w:marRight w:val="720"/>
      <w:marTop w:val="10"/>
      <w:marBottom w:val="10"/>
      <w:divBdr>
        <w:top w:val="none" w:sz="0" w:space="0" w:color="auto"/>
        <w:left w:val="none" w:sz="0" w:space="0" w:color="auto"/>
        <w:bottom w:val="none" w:sz="0" w:space="0" w:color="auto"/>
        <w:right w:val="none" w:sz="0" w:space="0" w:color="auto"/>
      </w:divBdr>
    </w:div>
    <w:div w:id="1378235765">
      <w:marLeft w:val="0"/>
      <w:marRight w:val="0"/>
      <w:marTop w:val="10"/>
      <w:marBottom w:val="10"/>
      <w:divBdr>
        <w:top w:val="none" w:sz="0" w:space="0" w:color="auto"/>
        <w:left w:val="none" w:sz="0" w:space="0" w:color="auto"/>
        <w:bottom w:val="none" w:sz="0" w:space="0" w:color="auto"/>
        <w:right w:val="none" w:sz="0" w:space="0" w:color="auto"/>
      </w:divBdr>
    </w:div>
    <w:div w:id="1391921533">
      <w:marLeft w:val="0"/>
      <w:marRight w:val="0"/>
      <w:marTop w:val="10"/>
      <w:marBottom w:val="10"/>
      <w:divBdr>
        <w:top w:val="none" w:sz="0" w:space="0" w:color="auto"/>
        <w:left w:val="none" w:sz="0" w:space="0" w:color="auto"/>
        <w:bottom w:val="none" w:sz="0" w:space="0" w:color="auto"/>
        <w:right w:val="none" w:sz="0" w:space="0" w:color="auto"/>
      </w:divBdr>
    </w:div>
    <w:div w:id="1527214286">
      <w:marLeft w:val="0"/>
      <w:marRight w:val="720"/>
      <w:marTop w:val="10"/>
      <w:marBottom w:val="10"/>
      <w:divBdr>
        <w:top w:val="none" w:sz="0" w:space="0" w:color="auto"/>
        <w:left w:val="none" w:sz="0" w:space="0" w:color="auto"/>
        <w:bottom w:val="none" w:sz="0" w:space="0" w:color="auto"/>
        <w:right w:val="none" w:sz="0" w:space="0" w:color="auto"/>
      </w:divBdr>
    </w:div>
    <w:div w:id="1543051075">
      <w:marLeft w:val="0"/>
      <w:marRight w:val="0"/>
      <w:marTop w:val="10"/>
      <w:marBottom w:val="10"/>
      <w:divBdr>
        <w:top w:val="none" w:sz="0" w:space="0" w:color="auto"/>
        <w:left w:val="none" w:sz="0" w:space="0" w:color="auto"/>
        <w:bottom w:val="none" w:sz="0" w:space="0" w:color="auto"/>
        <w:right w:val="none" w:sz="0" w:space="0" w:color="auto"/>
      </w:divBdr>
    </w:div>
    <w:div w:id="1612009560">
      <w:marLeft w:val="0"/>
      <w:marRight w:val="0"/>
      <w:marTop w:val="10"/>
      <w:marBottom w:val="10"/>
      <w:divBdr>
        <w:top w:val="none" w:sz="0" w:space="0" w:color="auto"/>
        <w:left w:val="none" w:sz="0" w:space="0" w:color="auto"/>
        <w:bottom w:val="none" w:sz="0" w:space="0" w:color="auto"/>
        <w:right w:val="none" w:sz="0" w:space="0" w:color="auto"/>
      </w:divBdr>
    </w:div>
    <w:div w:id="1625110844">
      <w:marLeft w:val="0"/>
      <w:marRight w:val="0"/>
      <w:marTop w:val="10"/>
      <w:marBottom w:val="10"/>
      <w:divBdr>
        <w:top w:val="none" w:sz="0" w:space="0" w:color="auto"/>
        <w:left w:val="none" w:sz="0" w:space="0" w:color="auto"/>
        <w:bottom w:val="none" w:sz="0" w:space="0" w:color="auto"/>
        <w:right w:val="none" w:sz="0" w:space="0" w:color="auto"/>
      </w:divBdr>
    </w:div>
    <w:div w:id="1652832520">
      <w:marLeft w:val="0"/>
      <w:marRight w:val="0"/>
      <w:marTop w:val="10"/>
      <w:marBottom w:val="10"/>
      <w:divBdr>
        <w:top w:val="none" w:sz="0" w:space="0" w:color="auto"/>
        <w:left w:val="none" w:sz="0" w:space="0" w:color="auto"/>
        <w:bottom w:val="none" w:sz="0" w:space="0" w:color="auto"/>
        <w:right w:val="none" w:sz="0" w:space="0" w:color="auto"/>
      </w:divBdr>
    </w:div>
    <w:div w:id="1960064038">
      <w:marLeft w:val="0"/>
      <w:marRight w:val="0"/>
      <w:marTop w:val="10"/>
      <w:marBottom w:val="10"/>
      <w:divBdr>
        <w:top w:val="none" w:sz="0" w:space="0" w:color="auto"/>
        <w:left w:val="none" w:sz="0" w:space="0" w:color="auto"/>
        <w:bottom w:val="none" w:sz="0" w:space="0" w:color="auto"/>
        <w:right w:val="none" w:sz="0" w:space="0" w:color="auto"/>
      </w:divBdr>
    </w:div>
    <w:div w:id="2059892274">
      <w:marLeft w:val="0"/>
      <w:marRight w:val="0"/>
      <w:marTop w:val="10"/>
      <w:marBottom w:val="10"/>
      <w:divBdr>
        <w:top w:val="none" w:sz="0" w:space="0" w:color="auto"/>
        <w:left w:val="none" w:sz="0" w:space="0" w:color="auto"/>
        <w:bottom w:val="none" w:sz="0" w:space="0" w:color="auto"/>
        <w:right w:val="none" w:sz="0" w:space="0" w:color="auto"/>
      </w:divBdr>
    </w:div>
    <w:div w:id="20841823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335</Words>
  <Characters>1912</Characters>
  <Application>Microsoft Office Word</Application>
  <DocSecurity>0</DocSecurity>
  <Lines>15</Lines>
  <Paragraphs>4</Paragraphs>
  <ScaleCrop>false</ScaleCrop>
  <Company/>
  <LinksUpToDate>false</LinksUpToDate>
  <CharactersWithSpaces>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