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515A" w:rsidRDefault="005F515A">
      <w:pPr>
        <w:spacing w:line="500" w:lineRule="atLeast"/>
        <w:jc w:val="center"/>
        <w:divId w:val="1676031126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广东省封开县人民法院</w:t>
      </w:r>
    </w:p>
    <w:p w:rsidR="005F515A" w:rsidRDefault="005F515A">
      <w:pPr>
        <w:spacing w:line="500" w:lineRule="atLeast"/>
        <w:jc w:val="center"/>
        <w:divId w:val="1921715063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5F515A" w:rsidRDefault="005F515A">
      <w:pPr>
        <w:spacing w:line="500" w:lineRule="atLeast"/>
        <w:ind w:firstLine="600"/>
        <w:divId w:val="15294889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）肇封法刑初字第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号</w:t>
      </w:r>
    </w:p>
    <w:p w:rsidR="005F515A" w:rsidRDefault="005F515A">
      <w:pPr>
        <w:spacing w:line="500" w:lineRule="atLeast"/>
        <w:ind w:firstLine="600"/>
        <w:divId w:val="13303278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公诉机关封开县人民检察院。</w:t>
      </w:r>
    </w:p>
    <w:p w:rsidR="005F515A" w:rsidRDefault="005F515A">
      <w:pPr>
        <w:spacing w:line="500" w:lineRule="atLeast"/>
        <w:ind w:firstLine="600"/>
        <w:divId w:val="4982356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被告人陈石图，男，汉族，户籍所在地广东省封开县。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日因涉嫌贪污被刑事拘留，同年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日被逮捕。现羁押于封开县看守所。</w:t>
      </w:r>
    </w:p>
    <w:p w:rsidR="005F515A" w:rsidRDefault="005F515A">
      <w:pPr>
        <w:spacing w:line="500" w:lineRule="atLeast"/>
        <w:ind w:firstLine="600"/>
        <w:divId w:val="8901191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辩护人刘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，广东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律师事务所律师。</w:t>
      </w:r>
    </w:p>
    <w:p w:rsidR="005F515A" w:rsidRDefault="005F515A">
      <w:pPr>
        <w:spacing w:line="500" w:lineRule="atLeast"/>
        <w:ind w:firstLine="600"/>
        <w:divId w:val="18404619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封开县人民检察院以封检刑诉（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）第</w:t>
      </w:r>
      <w:r>
        <w:rPr>
          <w:rFonts w:hint="eastAsia"/>
          <w:sz w:val="30"/>
          <w:szCs w:val="30"/>
        </w:rPr>
        <w:t>0020</w:t>
      </w:r>
      <w:r>
        <w:rPr>
          <w:rFonts w:hint="eastAsia"/>
          <w:sz w:val="30"/>
          <w:szCs w:val="30"/>
        </w:rPr>
        <w:t>号起诉书指控被告人陈石图犯贪污罪，于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日向本院提起公诉。本院依法组成合议庭，公开开庭审理了本案。封开县人民检察院指派检察员尹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出庭支持公诉。被告人陈石图及其辩护人刘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到庭参加了诉讼。现已审理终结。</w:t>
      </w:r>
    </w:p>
    <w:p w:rsidR="005F515A" w:rsidRDefault="005F515A">
      <w:pPr>
        <w:spacing w:line="500" w:lineRule="atLeast"/>
        <w:ind w:firstLine="600"/>
        <w:divId w:val="16982391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月，被告人陈石图在担任封开县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镇委书记期间，与当时的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镇镇长侯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请求时任县国土局分管土地开发的副局长孔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（另案处理）在政策上向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镇倾斜。随后县国土局下拨一笔“耕地整理土地开发”奖励款项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万元给封开县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镇政府，被告人陈石图与侯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商议后，由侯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遂吩咐镇财会以支“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村、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村、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村、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村土地耕地整理经费”的虚假名义报帐，共套取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万元款项出来。其中一笔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万元由镇府会计植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提取将款交给被告人陈石图，另一笔款项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万元由镇府出纳员李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交给被告人陈石图。被告人陈石图收取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万元现金后后将其中部分送给孔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，感谢其对被告人陈石图及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镇在国土土地开发整理等业务中的关照，剩余款项全部由被告人陈石图据为已有，用于其个人开支。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日，被告人陈石图主动到封开县人民检察院投案自首，并退出涉案的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万元款项。</w:t>
      </w:r>
    </w:p>
    <w:p w:rsidR="005F515A" w:rsidRDefault="005F515A">
      <w:pPr>
        <w:spacing w:line="500" w:lineRule="atLeast"/>
        <w:ind w:firstLine="600"/>
        <w:divId w:val="4248868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上述事实，被告人在审理过程中亦无异议，且有书证立案决定书、扣押决定书、扣押财物收据、费用报销审批表、记帐凭证、业务委托书、结算票据、电汇凭证、结算票据、支票、银行存、取款凭单及账户交易明细、公务员登记表、审批表、户籍成员信息、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镇府提供的会计核算中心账本、证人孔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、陈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、孔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、梁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、孔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、植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、李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、侯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、孔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、莫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、李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、曾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、张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、李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及被告人陈石图的供述等证据证实，足以认定。</w:t>
      </w:r>
    </w:p>
    <w:p w:rsidR="005F515A" w:rsidRDefault="005F515A">
      <w:pPr>
        <w:spacing w:line="500" w:lineRule="atLeast"/>
        <w:ind w:firstLine="600"/>
        <w:divId w:val="16251109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本院认为，被告人陈石图身为国家工作人员，利用职务上的便利，采用虚构开支的方式骗取国家公款人民币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万元，其行为已构成贪污罪，应依法追究其刑事责任。公诉机关指控被告人陈石图的犯罪事实清楚，证据确实、充分，罪名适当，应予支持。被告人的辩护人辩称被告人具有自首和退赃情节，经查，被告人陈石图在被采取强制措施之前，主动到检察机关投案，如实供述了自己的犯罪行为，可认定为自首，依法可以减轻处罚；被告人陈石图主动退出贪污所得，可以酌情从轻处罚，辩护人的辩护意见理据充分，本院予以采纳。案经本院审判委员会讨论决定，依照《中华人民共和国刑法》第三百八十二条、第三百八十三条第一款第（一）项、第六十七条第一款、第六十四条之规定，判决如下：</w:t>
      </w:r>
    </w:p>
    <w:p w:rsidR="005F515A" w:rsidRDefault="005F515A">
      <w:pPr>
        <w:spacing w:line="500" w:lineRule="atLeast"/>
        <w:ind w:firstLine="600"/>
        <w:divId w:val="10510765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一、被告人陈石图犯贪污罪，判处有期徒刑五年。</w:t>
      </w:r>
    </w:p>
    <w:p w:rsidR="005F515A" w:rsidRDefault="005F515A">
      <w:pPr>
        <w:spacing w:line="500" w:lineRule="atLeast"/>
        <w:ind w:firstLine="600"/>
        <w:divId w:val="14606840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（刑期从判决执行之日起计算。判决执行以前先行羁押的，羁押一日折抵刑期一日，即自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日止。）</w:t>
      </w:r>
    </w:p>
    <w:p w:rsidR="005F515A" w:rsidRDefault="005F515A">
      <w:pPr>
        <w:spacing w:line="500" w:lineRule="atLeast"/>
        <w:ind w:firstLine="600"/>
        <w:divId w:val="20345748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二、被告人陈石图退出的非法所得人民币</w:t>
      </w:r>
      <w:r>
        <w:rPr>
          <w:rFonts w:hint="eastAsia"/>
          <w:sz w:val="30"/>
          <w:szCs w:val="30"/>
        </w:rPr>
        <w:t>110000</w:t>
      </w:r>
      <w:r>
        <w:rPr>
          <w:rFonts w:hint="eastAsia"/>
          <w:sz w:val="30"/>
          <w:szCs w:val="30"/>
        </w:rPr>
        <w:t>元，予以没收，由封开县人民检察院上缴国库。</w:t>
      </w:r>
    </w:p>
    <w:p w:rsidR="005F515A" w:rsidRDefault="005F515A">
      <w:pPr>
        <w:spacing w:line="500" w:lineRule="atLeast"/>
        <w:ind w:firstLine="600"/>
        <w:divId w:val="17188985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如不服本判决，可在接到判决书的第二日起十日内，通过本院或者直接向广东省肇庆市中级人民法院提出上诉。书面上诉的，应当提交上诉状正本一份，副本二份。</w:t>
      </w:r>
    </w:p>
    <w:p w:rsidR="005F515A" w:rsidRDefault="005F515A">
      <w:pPr>
        <w:spacing w:line="500" w:lineRule="atLeast"/>
        <w:jc w:val="right"/>
        <w:divId w:val="9980766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蒙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华</w:t>
      </w:r>
    </w:p>
    <w:p w:rsidR="005F515A" w:rsidRDefault="005F515A">
      <w:pPr>
        <w:spacing w:line="500" w:lineRule="atLeast"/>
        <w:jc w:val="right"/>
        <w:divId w:val="7548601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代理审判员　　何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源</w:t>
      </w:r>
    </w:p>
    <w:p w:rsidR="005F515A" w:rsidRDefault="005F515A">
      <w:pPr>
        <w:spacing w:line="500" w:lineRule="atLeast"/>
        <w:jc w:val="right"/>
        <w:divId w:val="19111100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袁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欣</w:t>
      </w:r>
    </w:p>
    <w:p w:rsidR="005F515A" w:rsidRDefault="005F515A">
      <w:pPr>
        <w:spacing w:line="500" w:lineRule="atLeast"/>
        <w:jc w:val="right"/>
        <w:divId w:val="14905601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二〇一四年四月二十九日</w:t>
      </w:r>
    </w:p>
    <w:p w:rsidR="005F515A" w:rsidRDefault="005F515A">
      <w:pPr>
        <w:spacing w:line="500" w:lineRule="atLeast"/>
        <w:jc w:val="right"/>
        <w:divId w:val="12438296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姚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怡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F515A" w:rsidRDefault="005F515A" w:rsidP="005F515A">
      <w:pPr>
        <w:rPr>
          <w:rFonts w:hint="eastAsia"/>
        </w:rPr>
      </w:pPr>
      <w:r>
        <w:separator/>
      </w:r>
    </w:p>
  </w:endnote>
  <w:endnote w:type="continuationSeparator" w:id="0">
    <w:p w:rsidR="005F515A" w:rsidRDefault="005F515A" w:rsidP="005F515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F515A" w:rsidRDefault="005F515A" w:rsidP="005F515A">
      <w:pPr>
        <w:rPr>
          <w:rFonts w:hint="eastAsia"/>
        </w:rPr>
      </w:pPr>
      <w:r>
        <w:separator/>
      </w:r>
    </w:p>
  </w:footnote>
  <w:footnote w:type="continuationSeparator" w:id="0">
    <w:p w:rsidR="005F515A" w:rsidRDefault="005F515A" w:rsidP="005F515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15A"/>
    <w:rsid w:val="005F515A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F515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F515A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F515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F515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8868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56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010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91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664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65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2965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78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40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6011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89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09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11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91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85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19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008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50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48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2025-04-30T09:52:00Z</dcterms:created>
  <dcterms:modified xsi:type="dcterms:W3CDTF">2025-04-30T09:52:00Z</dcterms:modified>
</cp:coreProperties>
</file>