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09ED" w:rsidRDefault="007709ED">
      <w:pPr>
        <w:spacing w:line="500" w:lineRule="atLeast"/>
        <w:jc w:val="center"/>
        <w:divId w:val="1147746505"/>
        <w:rPr>
          <w:rFonts w:ascii="黑体" w:eastAsia="黑体" w:hAnsi="黑体"/>
          <w:sz w:val="36"/>
          <w:szCs w:val="36"/>
        </w:rPr>
      </w:pPr>
      <w:r>
        <w:rPr>
          <w:rFonts w:ascii="黑体" w:eastAsia="黑体" w:hAnsi="黑体" w:hint="eastAsia"/>
          <w:sz w:val="36"/>
          <w:szCs w:val="36"/>
        </w:rPr>
        <w:t>广东省汕头市濠江区人民法院</w:t>
      </w:r>
    </w:p>
    <w:p w:rsidR="007709ED" w:rsidRDefault="007709ED">
      <w:pPr>
        <w:spacing w:line="500" w:lineRule="atLeast"/>
        <w:jc w:val="center"/>
        <w:divId w:val="21201740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09ED" w:rsidRDefault="007709ED">
      <w:pPr>
        <w:spacing w:line="500" w:lineRule="atLeast"/>
        <w:jc w:val="right"/>
        <w:divId w:val="2006080437"/>
        <w:rPr>
          <w:rFonts w:hint="eastAsia"/>
          <w:sz w:val="30"/>
          <w:szCs w:val="30"/>
        </w:rPr>
      </w:pPr>
      <w:r>
        <w:rPr>
          <w:rFonts w:hint="eastAsia"/>
          <w:sz w:val="30"/>
          <w:szCs w:val="30"/>
        </w:rPr>
        <w:t>（</w:t>
      </w:r>
      <w:r>
        <w:rPr>
          <w:rFonts w:hint="eastAsia"/>
          <w:sz w:val="30"/>
          <w:szCs w:val="30"/>
        </w:rPr>
        <w:t>2014</w:t>
      </w:r>
      <w:r>
        <w:rPr>
          <w:rFonts w:hint="eastAsia"/>
          <w:sz w:val="30"/>
          <w:szCs w:val="30"/>
        </w:rPr>
        <w:t>）汕濠法刑初字第</w:t>
      </w:r>
      <w:r>
        <w:rPr>
          <w:rFonts w:hint="eastAsia"/>
          <w:sz w:val="30"/>
          <w:szCs w:val="30"/>
        </w:rPr>
        <w:t>11</w:t>
      </w:r>
      <w:r>
        <w:rPr>
          <w:rFonts w:hint="eastAsia"/>
          <w:sz w:val="30"/>
          <w:szCs w:val="30"/>
        </w:rPr>
        <w:t>号</w:t>
      </w:r>
    </w:p>
    <w:p w:rsidR="007709ED" w:rsidRDefault="007709ED">
      <w:pPr>
        <w:spacing w:line="500" w:lineRule="atLeast"/>
        <w:ind w:firstLine="600"/>
        <w:divId w:val="1473671942"/>
        <w:rPr>
          <w:rFonts w:hint="eastAsia"/>
          <w:sz w:val="30"/>
          <w:szCs w:val="30"/>
        </w:rPr>
      </w:pPr>
      <w:r>
        <w:rPr>
          <w:rFonts w:hint="eastAsia"/>
          <w:sz w:val="30"/>
          <w:szCs w:val="30"/>
        </w:rPr>
        <w:t>公诉机关汕头市濠江区人民检察院。</w:t>
      </w:r>
    </w:p>
    <w:p w:rsidR="007709ED" w:rsidRDefault="007709ED">
      <w:pPr>
        <w:spacing w:line="500" w:lineRule="atLeast"/>
        <w:ind w:firstLine="600"/>
        <w:divId w:val="1464468820"/>
        <w:rPr>
          <w:rFonts w:hint="eastAsia"/>
          <w:sz w:val="30"/>
          <w:szCs w:val="30"/>
        </w:rPr>
      </w:pPr>
      <w:r>
        <w:rPr>
          <w:rFonts w:hint="eastAsia"/>
          <w:sz w:val="30"/>
          <w:szCs w:val="30"/>
        </w:rPr>
        <w:t>被告人黄某甲，</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日因本案被刑事拘留，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日被取保候审。</w:t>
      </w:r>
    </w:p>
    <w:p w:rsidR="007709ED" w:rsidRDefault="007709ED">
      <w:pPr>
        <w:spacing w:line="500" w:lineRule="atLeast"/>
        <w:ind w:firstLine="600"/>
        <w:divId w:val="1942033548"/>
        <w:rPr>
          <w:rFonts w:hint="eastAsia"/>
          <w:sz w:val="30"/>
          <w:szCs w:val="30"/>
        </w:rPr>
      </w:pPr>
      <w:r>
        <w:rPr>
          <w:rFonts w:hint="eastAsia"/>
          <w:sz w:val="30"/>
          <w:szCs w:val="30"/>
        </w:rPr>
        <w:t>辩护人陈国翔、林奕周，均系广东腾翔律师事务所律师。</w:t>
      </w:r>
    </w:p>
    <w:p w:rsidR="007709ED" w:rsidRDefault="007709ED">
      <w:pPr>
        <w:spacing w:line="500" w:lineRule="atLeast"/>
        <w:ind w:firstLine="600"/>
        <w:divId w:val="1376781244"/>
        <w:rPr>
          <w:rFonts w:hint="eastAsia"/>
          <w:sz w:val="30"/>
          <w:szCs w:val="30"/>
        </w:rPr>
      </w:pPr>
      <w:r>
        <w:rPr>
          <w:rFonts w:hint="eastAsia"/>
          <w:sz w:val="30"/>
          <w:szCs w:val="30"/>
        </w:rPr>
        <w:t>汕头市濠江区人民检察院以汕濠检刑诉（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号起诉书指控被告人黄某甲犯徇私枉法罪，于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日向本院提起公诉。本院依法组成合议庭，公开开庭审理了本案。汕头市濠江区人民检察院指派检察员李光旭出庭支持公诉。被告人黄某甲、辩护人陈国翔、林奕周到庭参加了诉讼。现已审理终结。</w:t>
      </w:r>
    </w:p>
    <w:p w:rsidR="007709ED" w:rsidRDefault="007709ED">
      <w:pPr>
        <w:spacing w:line="500" w:lineRule="atLeast"/>
        <w:ind w:firstLine="600"/>
        <w:divId w:val="1311789180"/>
        <w:rPr>
          <w:rFonts w:hint="eastAsia"/>
          <w:sz w:val="30"/>
          <w:szCs w:val="30"/>
        </w:rPr>
      </w:pPr>
      <w:r>
        <w:rPr>
          <w:rFonts w:hint="eastAsia"/>
          <w:sz w:val="30"/>
          <w:szCs w:val="30"/>
        </w:rPr>
        <w:t>汕头市濠江区人民检察院指控：被告人黄某甲在主办蔡某某、林某甲涉嫌强奸罪一案过程，接受林某甲的亲属涉案人卓某甲（已另案判决）请托，多次接受卓某甲宴请、泄露案情、先后收受卓某甲所送现金共计人民币</w:t>
      </w:r>
      <w:r>
        <w:rPr>
          <w:rFonts w:hint="eastAsia"/>
          <w:sz w:val="30"/>
          <w:szCs w:val="30"/>
        </w:rPr>
        <w:t>5000</w:t>
      </w:r>
      <w:r>
        <w:rPr>
          <w:rFonts w:hint="eastAsia"/>
          <w:sz w:val="30"/>
          <w:szCs w:val="30"/>
        </w:rPr>
        <w:t>元、收取卓某甲人民币</w:t>
      </w:r>
      <w:r>
        <w:rPr>
          <w:rFonts w:hint="eastAsia"/>
          <w:sz w:val="30"/>
          <w:szCs w:val="30"/>
        </w:rPr>
        <w:t>20000</w:t>
      </w:r>
      <w:r>
        <w:rPr>
          <w:rFonts w:hint="eastAsia"/>
          <w:sz w:val="30"/>
          <w:szCs w:val="30"/>
        </w:rPr>
        <w:t>元向相关办案人员行贿、介绍卓某甲送钱给参与办案的民警杨某某；为使被告人林某甲不受追究刑事责任，违背事实和法律，不进行全面客观的取证，采用引诱、主观臆造等形式制作笔录，导致检察机关在审查批准逮捕时认定林某甲系违背被害人林某意志与其发生性关系方面的证据不足，对林某甲不批准逮捕。公诉机关认为，被告人黄某甲身为司法工作人员，出于私情，在侦查活动中，故意违背事实和法律，对明知有罪的人而故意包庇不使他受刑事追究，其行为已触犯《中华人民共和国刑法》第三百九十九条第一款、第四款的规定，应以徇私枉法罪追究其刑事责任。提请本院判处。</w:t>
      </w:r>
    </w:p>
    <w:p w:rsidR="007709ED" w:rsidRDefault="007709ED">
      <w:pPr>
        <w:spacing w:line="500" w:lineRule="atLeast"/>
        <w:ind w:firstLine="600"/>
        <w:divId w:val="905530638"/>
        <w:rPr>
          <w:rFonts w:hint="eastAsia"/>
          <w:sz w:val="30"/>
          <w:szCs w:val="30"/>
        </w:rPr>
      </w:pPr>
      <w:r>
        <w:rPr>
          <w:rFonts w:hint="eastAsia"/>
          <w:sz w:val="30"/>
          <w:szCs w:val="30"/>
        </w:rPr>
        <w:lastRenderedPageBreak/>
        <w:t>被告人黄某甲对公诉机关的指控没有异议，表示认罪；其对自己犯罪表示后悔，请求法庭从轻处理。被告人黄某甲的辩护人对起诉书指控被告人黄某甲的行为构成徇私枉法罪没有异议；认为被告人系自首，确有悔罪表现，且其一贯工作表现较好，本次犯罪属于初犯，依法可以从轻或者减轻处罚，请求法院对其从轻处罚或者免除处罚。</w:t>
      </w:r>
    </w:p>
    <w:p w:rsidR="007709ED" w:rsidRDefault="007709ED">
      <w:pPr>
        <w:spacing w:line="500" w:lineRule="atLeast"/>
        <w:ind w:firstLine="600"/>
        <w:divId w:val="1032922446"/>
        <w:rPr>
          <w:rFonts w:hint="eastAsia"/>
          <w:sz w:val="30"/>
          <w:szCs w:val="30"/>
        </w:rPr>
      </w:pPr>
      <w:r>
        <w:rPr>
          <w:rFonts w:hint="eastAsia"/>
          <w:sz w:val="30"/>
          <w:szCs w:val="30"/>
        </w:rPr>
        <w:t>经审理查明：被告人黄某甲自</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月至案发时任汕头市公安局金平分局新华派出所民警。</w:t>
      </w:r>
    </w:p>
    <w:p w:rsidR="007709ED" w:rsidRDefault="007709ED">
      <w:pPr>
        <w:spacing w:line="500" w:lineRule="atLeast"/>
        <w:ind w:firstLine="600"/>
        <w:divId w:val="74981730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日，汕头市公安局金平分局对林某甲、蔡某某涉嫌强奸一案立案侦查，并于同年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林某甲、蔡某某执行刑事拘留。在林某甲被刑事拘留的两、三天后，林某甲的亲戚卓某甲为使林某甲免受刑事追究，便约被告人黄某甲吃饭，并提出希望其能对林某甲提供“关照”，被告人黄某甲为此收受卓某甲给付的人民币</w:t>
      </w:r>
      <w:r>
        <w:rPr>
          <w:rFonts w:hint="eastAsia"/>
          <w:sz w:val="30"/>
          <w:szCs w:val="30"/>
        </w:rPr>
        <w:t>3000</w:t>
      </w:r>
      <w:r>
        <w:rPr>
          <w:rFonts w:hint="eastAsia"/>
          <w:sz w:val="30"/>
          <w:szCs w:val="30"/>
        </w:rPr>
        <w:t>元。过了三、四天后，卓某甲又约被告人黄某甲吃饭，再次向其提出帮助林某甲不被追究刑事责任，被告人黄某甲答应了卓某甲的请托并收受了其给付的人民币</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日，林某甲、蔡某某涉嫌强奸一案被汕头市公安局金平分局业务指导中队呈报汕头市金平区人民检察院批捕，被告人黄某甲向卓某甲提出该案需要费用疏通关系，卓某甲立即提出给被告人黄某甲人民币</w:t>
      </w:r>
      <w:r>
        <w:rPr>
          <w:rFonts w:hint="eastAsia"/>
          <w:sz w:val="30"/>
          <w:szCs w:val="30"/>
        </w:rPr>
        <w:t>2</w:t>
      </w:r>
      <w:r>
        <w:rPr>
          <w:rFonts w:hint="eastAsia"/>
          <w:sz w:val="30"/>
          <w:szCs w:val="30"/>
        </w:rPr>
        <w:t>万元让其安排，被告人黄某甲表示同意并与卓某甲约定，将贿赂款存入被告人黄某甲的同事杨某某的银行账户。卓某甲于同年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日通过银行转账的方式将人民币</w:t>
      </w:r>
      <w:r>
        <w:rPr>
          <w:rFonts w:hint="eastAsia"/>
          <w:sz w:val="30"/>
          <w:szCs w:val="30"/>
        </w:rPr>
        <w:t>1</w:t>
      </w:r>
      <w:r>
        <w:rPr>
          <w:rFonts w:hint="eastAsia"/>
          <w:sz w:val="30"/>
          <w:szCs w:val="30"/>
        </w:rPr>
        <w:t>万元存入杨某某的银行账户，同年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日又让林某甲的妻子卓某乙将现金</w:t>
      </w:r>
      <w:r>
        <w:rPr>
          <w:rFonts w:hint="eastAsia"/>
          <w:sz w:val="30"/>
          <w:szCs w:val="30"/>
        </w:rPr>
        <w:t>1</w:t>
      </w:r>
      <w:r>
        <w:rPr>
          <w:rFonts w:hint="eastAsia"/>
          <w:sz w:val="30"/>
          <w:szCs w:val="30"/>
        </w:rPr>
        <w:t>万元存入杨某某的银行账户。之后，杨某某将卓某甲的行贿款人民币</w:t>
      </w:r>
      <w:r>
        <w:rPr>
          <w:rFonts w:hint="eastAsia"/>
          <w:sz w:val="30"/>
          <w:szCs w:val="30"/>
        </w:rPr>
        <w:t>2</w:t>
      </w:r>
      <w:r>
        <w:rPr>
          <w:rFonts w:hint="eastAsia"/>
          <w:sz w:val="30"/>
          <w:szCs w:val="30"/>
        </w:rPr>
        <w:t>万元转交给被告人黄某甲。</w:t>
      </w:r>
    </w:p>
    <w:p w:rsidR="007709ED" w:rsidRDefault="007709ED">
      <w:pPr>
        <w:spacing w:line="500" w:lineRule="atLeast"/>
        <w:ind w:firstLine="600"/>
        <w:divId w:val="82923327"/>
        <w:rPr>
          <w:rFonts w:hint="eastAsia"/>
          <w:sz w:val="30"/>
          <w:szCs w:val="30"/>
        </w:rPr>
      </w:pPr>
      <w:r>
        <w:rPr>
          <w:rFonts w:hint="eastAsia"/>
          <w:sz w:val="30"/>
          <w:szCs w:val="30"/>
        </w:rPr>
        <w:t>被告人黄某甲利用职务上的便利，在收受卓某甲给予的上述财物之后，为使林某甲不受追究刑事责任，其故意违背事实和法律，采用引诱、主观臆造等形式制作有利于使林某甲逃避刑事处罚的笔录材料，致使蔡某某、林某甲涉嫌强奸罪一案在报请汕头市金平区人民检察院审查逮捕时，被该院以事实不清、证据不足为由作出对林某甲不批准逮捕的决定。之后，林某甲被变更为取保候审并在取保候审期间脱逃。</w:t>
      </w:r>
    </w:p>
    <w:p w:rsidR="007709ED" w:rsidRDefault="007709ED">
      <w:pPr>
        <w:spacing w:line="500" w:lineRule="atLeast"/>
        <w:ind w:firstLine="600"/>
        <w:divId w:val="1062485874"/>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w:t>
      </w:r>
      <w:r>
        <w:rPr>
          <w:rFonts w:hint="eastAsia"/>
          <w:sz w:val="30"/>
          <w:szCs w:val="30"/>
        </w:rPr>
        <w:t>13</w:t>
      </w:r>
      <w:r>
        <w:rPr>
          <w:rFonts w:hint="eastAsia"/>
          <w:sz w:val="30"/>
          <w:szCs w:val="30"/>
        </w:rPr>
        <w:t>日，被告人黄某甲尚未受到汕头市人民检察院讯问、未被采取强制措施时，主动向汕头市人民检察院投案，并如实交代了其犯罪事实。</w:t>
      </w:r>
    </w:p>
    <w:p w:rsidR="007709ED" w:rsidRDefault="007709ED">
      <w:pPr>
        <w:spacing w:line="500" w:lineRule="atLeast"/>
        <w:ind w:firstLine="600"/>
        <w:divId w:val="5898287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日，被告人黄某甲退清赃款人民币</w:t>
      </w:r>
      <w:r>
        <w:rPr>
          <w:rFonts w:hint="eastAsia"/>
          <w:sz w:val="30"/>
          <w:szCs w:val="30"/>
        </w:rPr>
        <w:t>25000</w:t>
      </w:r>
      <w:r>
        <w:rPr>
          <w:rFonts w:hint="eastAsia"/>
          <w:sz w:val="30"/>
          <w:szCs w:val="30"/>
        </w:rPr>
        <w:t>元。</w:t>
      </w:r>
    </w:p>
    <w:p w:rsidR="007709ED" w:rsidRDefault="007709ED">
      <w:pPr>
        <w:spacing w:line="500" w:lineRule="atLeast"/>
        <w:ind w:firstLine="600"/>
        <w:divId w:val="212692053"/>
        <w:rPr>
          <w:rFonts w:hint="eastAsia"/>
          <w:sz w:val="30"/>
          <w:szCs w:val="30"/>
        </w:rPr>
      </w:pPr>
      <w:r>
        <w:rPr>
          <w:rFonts w:hint="eastAsia"/>
          <w:sz w:val="30"/>
          <w:szCs w:val="30"/>
        </w:rPr>
        <w:t>上述事实，公诉机关当庭举示了下列证据予以证实：</w:t>
      </w:r>
    </w:p>
    <w:p w:rsidR="007709ED" w:rsidRDefault="007709ED">
      <w:pPr>
        <w:spacing w:line="500" w:lineRule="atLeast"/>
        <w:ind w:firstLine="600"/>
        <w:divId w:val="733238129"/>
        <w:rPr>
          <w:rFonts w:hint="eastAsia"/>
          <w:sz w:val="30"/>
          <w:szCs w:val="30"/>
        </w:rPr>
      </w:pPr>
      <w:r>
        <w:rPr>
          <w:rFonts w:hint="eastAsia"/>
          <w:sz w:val="30"/>
          <w:szCs w:val="30"/>
        </w:rPr>
        <w:t>书证。（发破案经过，证明被告人黄某甲归案及接受询问时如实供述的情况。（被告黄某甲的户籍证明，证明被告人黄某甲犯罪时具有刑事责任能力。（黄某甲的干部情况简介表，证明黄某甲系汕头市公安局金平分局刑警中队警察，属司法工作人员。④汕头市公安局金平分局新华派出所出具的说明材料，证明黄某甲系林某甲涉嫌强奸案的主办人员。⑤银行账务材料，证明卓某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日通过银行转账的方式将</w:t>
      </w:r>
      <w:r>
        <w:rPr>
          <w:rFonts w:hint="eastAsia"/>
          <w:sz w:val="30"/>
          <w:szCs w:val="30"/>
        </w:rPr>
        <w:t>1</w:t>
      </w:r>
      <w:r>
        <w:rPr>
          <w:rFonts w:hint="eastAsia"/>
          <w:sz w:val="30"/>
          <w:szCs w:val="30"/>
        </w:rPr>
        <w:t>万元存入杨某某的银行账户，委托郑小弟于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日通过银行转账的方式将</w:t>
      </w:r>
      <w:r>
        <w:rPr>
          <w:rFonts w:hint="eastAsia"/>
          <w:sz w:val="30"/>
          <w:szCs w:val="30"/>
        </w:rPr>
        <w:t>1</w:t>
      </w:r>
      <w:r>
        <w:rPr>
          <w:rFonts w:hint="eastAsia"/>
          <w:sz w:val="30"/>
          <w:szCs w:val="30"/>
        </w:rPr>
        <w:t>万元存入杨某某的银行账户。⑥林某甲、蔡某某涉嫌强奸一案的相关卷宗材料，证明该案的立案、报捕等侦查过程；金平区人民检察院于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日以事实不清、证据不足对林某甲作出不批准逮捕决定；林某甲于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日被取保候审，现其仍负案在逃；以及被告人黄某甲对林某甲、蔡某某、方某某、林某制作的笔录材料有利于使林某甲逃避刑事处罚。</w:t>
      </w:r>
    </w:p>
    <w:p w:rsidR="007709ED" w:rsidRDefault="007709ED">
      <w:pPr>
        <w:spacing w:line="500" w:lineRule="atLeast"/>
        <w:ind w:firstLine="600"/>
        <w:divId w:val="683358153"/>
        <w:rPr>
          <w:rFonts w:hint="eastAsia"/>
          <w:sz w:val="30"/>
          <w:szCs w:val="30"/>
        </w:rPr>
      </w:pPr>
      <w:r>
        <w:rPr>
          <w:rFonts w:hint="eastAsia"/>
          <w:sz w:val="30"/>
          <w:szCs w:val="30"/>
        </w:rPr>
        <w:t>2.</w:t>
      </w:r>
      <w:r>
        <w:rPr>
          <w:rFonts w:hint="eastAsia"/>
          <w:sz w:val="30"/>
          <w:szCs w:val="30"/>
        </w:rPr>
        <w:t>证人证言。①证人蔡某某、方某某、林某证言，证明被告人黄某甲采用引诱、主观臆造等形式制作笔录，故意违背事实和法律。②证人苏某某、陈某某、黄某乙证言，证明被告人黄某甲向相关办案人员说情并送钱。③证人杨某某、陈创杰、郑永新、黎军荣等派出所民警的证言证明黄某甲系林某被强奸案的主办民警，办理案件时没有进行全面客观的取证。</w:t>
      </w:r>
    </w:p>
    <w:p w:rsidR="007709ED" w:rsidRDefault="007709ED">
      <w:pPr>
        <w:spacing w:line="500" w:lineRule="atLeast"/>
        <w:ind w:firstLine="600"/>
        <w:divId w:val="973949358"/>
        <w:rPr>
          <w:rFonts w:hint="eastAsia"/>
          <w:sz w:val="30"/>
          <w:szCs w:val="30"/>
        </w:rPr>
      </w:pPr>
      <w:r>
        <w:rPr>
          <w:rFonts w:hint="eastAsia"/>
          <w:sz w:val="30"/>
          <w:szCs w:val="30"/>
        </w:rPr>
        <w:t>3.</w:t>
      </w:r>
      <w:r>
        <w:rPr>
          <w:rFonts w:hint="eastAsia"/>
          <w:sz w:val="30"/>
          <w:szCs w:val="30"/>
        </w:rPr>
        <w:t>卓某甲的供述和辩解，证明林某甲因涉嫌强奸罪被汕头市公安局金平分局执行刑事拘留后，其为使林某甲不受法律追究，多次宴请被告人黄某甲向其求情，多次送钱贿赂被告人黄某甲，后林某甲被不批准逮捕。</w:t>
      </w:r>
    </w:p>
    <w:p w:rsidR="007709ED" w:rsidRDefault="007709ED">
      <w:pPr>
        <w:spacing w:line="500" w:lineRule="atLeast"/>
        <w:ind w:firstLine="600"/>
        <w:divId w:val="994144000"/>
        <w:rPr>
          <w:rFonts w:hint="eastAsia"/>
          <w:sz w:val="30"/>
          <w:szCs w:val="30"/>
        </w:rPr>
      </w:pPr>
      <w:r>
        <w:rPr>
          <w:rFonts w:hint="eastAsia"/>
          <w:sz w:val="30"/>
          <w:szCs w:val="30"/>
        </w:rPr>
        <w:t>4.</w:t>
      </w:r>
      <w:r>
        <w:rPr>
          <w:rFonts w:hint="eastAsia"/>
          <w:sz w:val="30"/>
          <w:szCs w:val="30"/>
        </w:rPr>
        <w:t>被告人黄某甲的供述及辩解，证明被告人的供述与本案的犯罪事实相符合。</w:t>
      </w:r>
    </w:p>
    <w:p w:rsidR="007709ED" w:rsidRDefault="007709ED">
      <w:pPr>
        <w:spacing w:line="500" w:lineRule="atLeast"/>
        <w:ind w:firstLine="600"/>
        <w:divId w:val="2059739967"/>
        <w:rPr>
          <w:rFonts w:hint="eastAsia"/>
          <w:sz w:val="30"/>
          <w:szCs w:val="30"/>
        </w:rPr>
      </w:pPr>
      <w:r>
        <w:rPr>
          <w:rFonts w:hint="eastAsia"/>
          <w:sz w:val="30"/>
          <w:szCs w:val="30"/>
        </w:rPr>
        <w:t>上述证据，经当庭质证，本院认为上述证据收集程序合法，内容客观真实，与本案具有关联性，本院予以确认。</w:t>
      </w:r>
    </w:p>
    <w:p w:rsidR="007709ED" w:rsidRDefault="007709ED">
      <w:pPr>
        <w:spacing w:line="500" w:lineRule="atLeast"/>
        <w:ind w:firstLine="600"/>
        <w:divId w:val="1258053796"/>
        <w:rPr>
          <w:rFonts w:hint="eastAsia"/>
          <w:sz w:val="30"/>
          <w:szCs w:val="30"/>
        </w:rPr>
      </w:pPr>
      <w:r>
        <w:rPr>
          <w:rFonts w:hint="eastAsia"/>
          <w:sz w:val="30"/>
          <w:szCs w:val="30"/>
        </w:rPr>
        <w:t>被告人黄某甲的辩护人当庭向本院举示了汕头市公安局金平分局新华派出所出具的证明，证明被告人黄某甲在案发之前表现良好。上述材料经当庭质证，本院对其证明力予以确认。</w:t>
      </w:r>
    </w:p>
    <w:p w:rsidR="007709ED" w:rsidRDefault="007709ED">
      <w:pPr>
        <w:spacing w:line="500" w:lineRule="atLeast"/>
        <w:ind w:firstLine="600"/>
        <w:divId w:val="644970450"/>
        <w:rPr>
          <w:rFonts w:hint="eastAsia"/>
          <w:sz w:val="30"/>
          <w:szCs w:val="30"/>
        </w:rPr>
      </w:pPr>
      <w:r>
        <w:rPr>
          <w:rFonts w:hint="eastAsia"/>
          <w:sz w:val="30"/>
          <w:szCs w:val="30"/>
        </w:rPr>
        <w:t>本院认为，被告人黄某甲身为国家工作人员，在办理蔡某某、林某甲涉嫌强奸一案中，利用其职务上的便利，接受林某甲亲戚卓某甲的请托，为林某甲谋取非法利益并非法收受卓某甲的财物，其行为已构成受贿罪。公诉机关指控被告人黄某甲犯徇私枉法罪，经查，被告人黄某甲作为侦查人员，明知林某甲涉嫌强奸罪，但其在接受林某甲亲戚卓某甲的请托并收受卓某甲所给予的</w:t>
      </w:r>
      <w:r>
        <w:rPr>
          <w:rFonts w:hint="eastAsia"/>
          <w:sz w:val="30"/>
          <w:szCs w:val="30"/>
        </w:rPr>
        <w:t>2.5</w:t>
      </w:r>
      <w:r>
        <w:rPr>
          <w:rFonts w:hint="eastAsia"/>
          <w:sz w:val="30"/>
          <w:szCs w:val="30"/>
        </w:rPr>
        <w:t>万元之后，为使林某甲不受追究刑事责任，在侦查活动中故意违背事实和法律，不进行全面客观的侦查取证，而是采取引诱、主管臆造等形式制作笔录，故意包庇林某甲不受刑事追究，其行为符合徇私枉法罪的犯罪构成；同时，被告人黄某甲作为国家工作人员，利用职务上的便利，非法收受他人财物</w:t>
      </w:r>
      <w:r>
        <w:rPr>
          <w:rFonts w:hint="eastAsia"/>
          <w:sz w:val="30"/>
          <w:szCs w:val="30"/>
        </w:rPr>
        <w:t>2.5</w:t>
      </w:r>
      <w:r>
        <w:rPr>
          <w:rFonts w:hint="eastAsia"/>
          <w:sz w:val="30"/>
          <w:szCs w:val="30"/>
        </w:rPr>
        <w:t>万元，并为他人谋取非法利益，该行为亦符合受贿罪的犯罪构成。但是，被告人黄某甲在本案中所实施的徇私枉法行为之情节应属于《中华人民共和国刑法》第三百九十九条第一款所规定的“处五年以下有期徒刑或者拘役”的处刑档次，而其在本案中受贿</w:t>
      </w:r>
      <w:r>
        <w:rPr>
          <w:rFonts w:hint="eastAsia"/>
          <w:sz w:val="30"/>
          <w:szCs w:val="30"/>
        </w:rPr>
        <w:t>2.5</w:t>
      </w:r>
      <w:r>
        <w:rPr>
          <w:rFonts w:hint="eastAsia"/>
          <w:sz w:val="30"/>
          <w:szCs w:val="30"/>
        </w:rPr>
        <w:t>万元的数额和情节应属于《中华人民共和国刑法》第三百八十三条第一款第（三）项所规定的“处一年以上七年以下有期徒刑”的处刑档次。《中华人民共和国刑法》第三百九十九条第四款规定，司法工作人员贪赃枉法，具备徇私枉法罪的犯罪构成，同时又构成受贿罪的，依照处罚较重的规定定罪处罚。显然，被告人黄某甲在本案中的受贿情节的刑罚处罚应重于其徇私枉法情节的刑罚处罚，故对被告人黄某甲的犯罪行为应按照受贿罪的规定定罪量刑。被告人黄某甲在犯罪以后自动投案，主动向检察机关供述其犯罪事实，系自首，依法可以从轻处罚。据此，辩护人提出被告人黄某甲具</w:t>
      </w:r>
      <w:r>
        <w:rPr>
          <w:rFonts w:hint="eastAsia"/>
          <w:sz w:val="30"/>
          <w:szCs w:val="30"/>
        </w:rPr>
        <w:t>有自首情节，依法可以从轻处罚的意见，予以采纳。鉴于被告人黄某甲犯罪情节较轻且系初犯，能如实供述自己的罪行，确有悔罪表现且不具再行犯罪的危险，对其宣告缓刑对其所居住社区没有重大不良影响，故本院决定对其宣告缓刑，其辩护人提出对被告人黄某甲宣告缓刑的辩护意见予以采纳。依照《中华人民共和国刑法》第三百八十五条第一款、第三百八十六条、第三百八十三条第一款第（三）项、第六十七条第一款、第七十二条第一款、第七十三条第二款及第三款之规定，判决如下：</w:t>
      </w:r>
    </w:p>
    <w:p w:rsidR="007709ED" w:rsidRDefault="007709ED">
      <w:pPr>
        <w:spacing w:line="500" w:lineRule="atLeast"/>
        <w:ind w:firstLine="600"/>
        <w:divId w:val="1486973667"/>
        <w:rPr>
          <w:rFonts w:hint="eastAsia"/>
          <w:sz w:val="30"/>
          <w:szCs w:val="30"/>
        </w:rPr>
      </w:pPr>
      <w:r>
        <w:rPr>
          <w:rFonts w:hint="eastAsia"/>
          <w:sz w:val="30"/>
          <w:szCs w:val="30"/>
        </w:rPr>
        <w:t>被告人黄某甲犯受贿罪，判处有期徒刑二年，缓刑三年。</w:t>
      </w:r>
    </w:p>
    <w:p w:rsidR="007709ED" w:rsidRDefault="007709ED">
      <w:pPr>
        <w:spacing w:line="500" w:lineRule="atLeast"/>
        <w:ind w:firstLine="600"/>
        <w:divId w:val="788426716"/>
        <w:rPr>
          <w:rFonts w:hint="eastAsia"/>
          <w:sz w:val="30"/>
          <w:szCs w:val="30"/>
        </w:rPr>
      </w:pPr>
      <w:r>
        <w:rPr>
          <w:rFonts w:hint="eastAsia"/>
          <w:sz w:val="30"/>
          <w:szCs w:val="30"/>
        </w:rPr>
        <w:t>（缓刑考验期限，从判决确定之日起计算。）</w:t>
      </w:r>
    </w:p>
    <w:p w:rsidR="007709ED" w:rsidRDefault="007709ED">
      <w:pPr>
        <w:spacing w:line="500" w:lineRule="atLeast"/>
        <w:ind w:firstLine="600"/>
        <w:divId w:val="1646885573"/>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如不服本判决，可在接到判决书的第二日起十日内，通过本院或者直接向汕头市中级人民法院提出上诉。书面上诉的，应当提交上诉状正本一份，副本一份。</w:t>
      </w:r>
    </w:p>
    <w:p w:rsidR="007709ED" w:rsidRDefault="007709ED">
      <w:pPr>
        <w:spacing w:line="500" w:lineRule="atLeast"/>
        <w:jc w:val="right"/>
        <w:divId w:val="311565955"/>
        <w:rPr>
          <w:rFonts w:hint="eastAsia"/>
          <w:sz w:val="30"/>
          <w:szCs w:val="30"/>
        </w:rPr>
      </w:pPr>
      <w:r>
        <w:rPr>
          <w:rFonts w:hint="eastAsia"/>
          <w:sz w:val="30"/>
          <w:szCs w:val="30"/>
        </w:rPr>
        <w:t>审判长　　蔡锐辉</w:t>
      </w:r>
    </w:p>
    <w:p w:rsidR="007709ED" w:rsidRDefault="007709ED">
      <w:pPr>
        <w:spacing w:line="500" w:lineRule="atLeast"/>
        <w:jc w:val="right"/>
        <w:divId w:val="258106926"/>
        <w:rPr>
          <w:rFonts w:hint="eastAsia"/>
          <w:sz w:val="30"/>
          <w:szCs w:val="30"/>
        </w:rPr>
      </w:pPr>
      <w:r>
        <w:rPr>
          <w:rFonts w:hint="eastAsia"/>
          <w:sz w:val="30"/>
          <w:szCs w:val="30"/>
        </w:rPr>
        <w:t>审判员　　陈浩炳</w:t>
      </w:r>
    </w:p>
    <w:p w:rsidR="007709ED" w:rsidRDefault="007709ED">
      <w:pPr>
        <w:spacing w:line="500" w:lineRule="atLeast"/>
        <w:jc w:val="right"/>
        <w:divId w:val="276835891"/>
        <w:rPr>
          <w:rFonts w:hint="eastAsia"/>
          <w:sz w:val="30"/>
          <w:szCs w:val="30"/>
        </w:rPr>
      </w:pPr>
      <w:r>
        <w:rPr>
          <w:rFonts w:hint="eastAsia"/>
          <w:sz w:val="30"/>
          <w:szCs w:val="30"/>
        </w:rPr>
        <w:t>审判员　　郑楚波</w:t>
      </w:r>
    </w:p>
    <w:p w:rsidR="007709ED" w:rsidRDefault="007709ED">
      <w:pPr>
        <w:spacing w:line="500" w:lineRule="atLeast"/>
        <w:jc w:val="right"/>
        <w:divId w:val="1738437110"/>
        <w:rPr>
          <w:rFonts w:hint="eastAsia"/>
          <w:sz w:val="30"/>
          <w:szCs w:val="30"/>
        </w:rPr>
      </w:pPr>
      <w:r>
        <w:rPr>
          <w:rFonts w:hint="eastAsia"/>
          <w:sz w:val="30"/>
          <w:szCs w:val="30"/>
        </w:rPr>
        <w:t>二〇一四年四月二日</w:t>
      </w:r>
    </w:p>
    <w:p w:rsidR="007709ED" w:rsidRDefault="007709ED">
      <w:pPr>
        <w:spacing w:line="500" w:lineRule="atLeast"/>
        <w:jc w:val="right"/>
        <w:divId w:val="176241014"/>
        <w:rPr>
          <w:rFonts w:hint="eastAsia"/>
          <w:sz w:val="30"/>
          <w:szCs w:val="30"/>
        </w:rPr>
      </w:pPr>
      <w:r>
        <w:rPr>
          <w:rFonts w:hint="eastAsia"/>
          <w:sz w:val="30"/>
          <w:szCs w:val="30"/>
        </w:rPr>
        <w:t>书记员　　林陈纯</w:t>
      </w:r>
    </w:p>
    <w:p w:rsidR="007709ED" w:rsidRDefault="007709ED">
      <w:pPr>
        <w:spacing w:line="500" w:lineRule="atLeast"/>
        <w:ind w:firstLine="600"/>
        <w:divId w:val="2105296680"/>
        <w:rPr>
          <w:rFonts w:hint="eastAsia"/>
          <w:sz w:val="30"/>
          <w:szCs w:val="30"/>
        </w:rPr>
      </w:pPr>
      <w:r>
        <w:rPr>
          <w:rFonts w:hint="eastAsia"/>
          <w:sz w:val="30"/>
          <w:szCs w:val="30"/>
        </w:rPr>
        <w:t>附件</w:t>
      </w:r>
    </w:p>
    <w:p w:rsidR="007709ED" w:rsidRDefault="007709ED">
      <w:pPr>
        <w:spacing w:line="500" w:lineRule="atLeast"/>
        <w:ind w:firstLine="600"/>
        <w:divId w:val="1755590402"/>
        <w:rPr>
          <w:rFonts w:hint="eastAsia"/>
          <w:sz w:val="30"/>
          <w:szCs w:val="30"/>
        </w:rPr>
      </w:pPr>
      <w:r>
        <w:rPr>
          <w:rFonts w:hint="eastAsia"/>
          <w:sz w:val="30"/>
          <w:szCs w:val="30"/>
        </w:rPr>
        <w:t>相关法律条文</w:t>
      </w:r>
    </w:p>
    <w:p w:rsidR="007709ED" w:rsidRDefault="007709ED">
      <w:pPr>
        <w:spacing w:line="500" w:lineRule="atLeast"/>
        <w:ind w:firstLine="600"/>
        <w:divId w:val="1749113698"/>
        <w:rPr>
          <w:rFonts w:hint="eastAsia"/>
          <w:sz w:val="30"/>
          <w:szCs w:val="30"/>
        </w:rPr>
      </w:pPr>
      <w:r>
        <w:rPr>
          <w:rFonts w:hint="eastAsia"/>
          <w:sz w:val="30"/>
          <w:szCs w:val="30"/>
        </w:rPr>
        <w:t>《中华人民共和国刑法》</w:t>
      </w:r>
    </w:p>
    <w:p w:rsidR="007709ED" w:rsidRDefault="007709ED">
      <w:pPr>
        <w:spacing w:line="500" w:lineRule="atLeast"/>
        <w:ind w:firstLine="600"/>
        <w:divId w:val="159470487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7709ED" w:rsidRDefault="007709ED">
      <w:pPr>
        <w:spacing w:line="500" w:lineRule="atLeast"/>
        <w:ind w:firstLine="600"/>
        <w:divId w:val="84701645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7709ED" w:rsidRDefault="007709ED">
      <w:pPr>
        <w:spacing w:line="500" w:lineRule="atLeast"/>
        <w:ind w:firstLine="600"/>
        <w:divId w:val="14769754"/>
        <w:rPr>
          <w:rFonts w:hint="eastAsia"/>
          <w:sz w:val="30"/>
          <w:szCs w:val="30"/>
        </w:rPr>
      </w:pPr>
      <w:r>
        <w:rPr>
          <w:rFonts w:hint="eastAsia"/>
          <w:sz w:val="30"/>
          <w:szCs w:val="30"/>
        </w:rPr>
        <w:t>犯罪情节较轻；</w:t>
      </w:r>
    </w:p>
    <w:p w:rsidR="007709ED" w:rsidRDefault="007709ED">
      <w:pPr>
        <w:spacing w:line="500" w:lineRule="atLeast"/>
        <w:ind w:firstLine="600"/>
        <w:divId w:val="901645837"/>
        <w:rPr>
          <w:rFonts w:hint="eastAsia"/>
          <w:sz w:val="30"/>
          <w:szCs w:val="30"/>
        </w:rPr>
      </w:pPr>
      <w:r>
        <w:rPr>
          <w:rFonts w:hint="eastAsia"/>
          <w:sz w:val="30"/>
          <w:szCs w:val="30"/>
        </w:rPr>
        <w:t>有悔罪表现；</w:t>
      </w:r>
    </w:p>
    <w:p w:rsidR="007709ED" w:rsidRDefault="007709ED">
      <w:pPr>
        <w:spacing w:line="500" w:lineRule="atLeast"/>
        <w:ind w:firstLine="600"/>
        <w:divId w:val="934289871"/>
        <w:rPr>
          <w:rFonts w:hint="eastAsia"/>
          <w:sz w:val="30"/>
          <w:szCs w:val="30"/>
        </w:rPr>
      </w:pPr>
      <w:r>
        <w:rPr>
          <w:rFonts w:hint="eastAsia"/>
          <w:sz w:val="30"/>
          <w:szCs w:val="30"/>
        </w:rPr>
        <w:t>没有再犯罪的危险；</w:t>
      </w:r>
    </w:p>
    <w:p w:rsidR="007709ED" w:rsidRDefault="007709ED">
      <w:pPr>
        <w:spacing w:line="500" w:lineRule="atLeast"/>
        <w:ind w:firstLine="600"/>
        <w:divId w:val="511576038"/>
        <w:rPr>
          <w:rFonts w:hint="eastAsia"/>
          <w:sz w:val="30"/>
          <w:szCs w:val="30"/>
        </w:rPr>
      </w:pPr>
      <w:r>
        <w:rPr>
          <w:rFonts w:hint="eastAsia"/>
          <w:sz w:val="30"/>
          <w:szCs w:val="30"/>
        </w:rPr>
        <w:t>宣告缓刑对所居住社区没有重大不良影响。</w:t>
      </w:r>
    </w:p>
    <w:p w:rsidR="007709ED" w:rsidRDefault="007709ED">
      <w:pPr>
        <w:spacing w:line="500" w:lineRule="atLeast"/>
        <w:ind w:firstLine="600"/>
        <w:divId w:val="386225908"/>
        <w:rPr>
          <w:rFonts w:hint="eastAsia"/>
          <w:sz w:val="30"/>
          <w:szCs w:val="30"/>
        </w:rPr>
      </w:pPr>
      <w:r>
        <w:rPr>
          <w:rFonts w:hint="eastAsia"/>
          <w:sz w:val="30"/>
          <w:szCs w:val="30"/>
        </w:rPr>
        <w:t>第七十三条第二款有期徒刑的缓刑考验期限为原判刑期以上五年以下，但是不能少于一年。</w:t>
      </w:r>
    </w:p>
    <w:p w:rsidR="007709ED" w:rsidRDefault="007709ED">
      <w:pPr>
        <w:spacing w:line="500" w:lineRule="atLeast"/>
        <w:ind w:firstLine="600"/>
        <w:divId w:val="45568535"/>
        <w:rPr>
          <w:rFonts w:hint="eastAsia"/>
          <w:sz w:val="30"/>
          <w:szCs w:val="30"/>
        </w:rPr>
      </w:pPr>
      <w:r>
        <w:rPr>
          <w:rFonts w:hint="eastAsia"/>
          <w:sz w:val="30"/>
          <w:szCs w:val="30"/>
        </w:rPr>
        <w:t>第七十三条第三款缓刑考验期限，从判决确定之日起计算。</w:t>
      </w:r>
    </w:p>
    <w:p w:rsidR="007709ED" w:rsidRDefault="007709ED">
      <w:pPr>
        <w:spacing w:line="500" w:lineRule="atLeast"/>
        <w:ind w:firstLine="600"/>
        <w:divId w:val="1718582762"/>
        <w:rPr>
          <w:rFonts w:hint="eastAsia"/>
          <w:sz w:val="30"/>
          <w:szCs w:val="30"/>
        </w:rPr>
      </w:pPr>
      <w:r>
        <w:rPr>
          <w:rFonts w:hint="eastAsia"/>
          <w:sz w:val="30"/>
          <w:szCs w:val="30"/>
        </w:rPr>
        <w:t>第三百八十三条对犯贪污罪的，根据情节轻重，分别依照下列规定处罚：</w:t>
      </w:r>
    </w:p>
    <w:p w:rsidR="007709ED" w:rsidRDefault="007709ED">
      <w:pPr>
        <w:spacing w:line="500" w:lineRule="atLeast"/>
        <w:ind w:firstLine="600"/>
        <w:divId w:val="69110972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709ED" w:rsidRDefault="007709ED">
      <w:pPr>
        <w:spacing w:line="500" w:lineRule="atLeast"/>
        <w:ind w:firstLine="600"/>
        <w:divId w:val="2976077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709ED" w:rsidRDefault="007709ED">
      <w:pPr>
        <w:spacing w:line="500" w:lineRule="atLeast"/>
        <w:ind w:firstLine="600"/>
        <w:divId w:val="7013270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709ED" w:rsidRDefault="007709ED">
      <w:pPr>
        <w:spacing w:line="500" w:lineRule="atLeast"/>
        <w:ind w:firstLine="600"/>
        <w:divId w:val="64220282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709ED" w:rsidRDefault="007709ED">
      <w:pPr>
        <w:spacing w:line="500" w:lineRule="atLeast"/>
        <w:ind w:firstLine="600"/>
        <w:divId w:val="1805267120"/>
        <w:rPr>
          <w:rFonts w:hint="eastAsia"/>
          <w:sz w:val="30"/>
          <w:szCs w:val="30"/>
        </w:rPr>
      </w:pPr>
      <w:r>
        <w:rPr>
          <w:rFonts w:hint="eastAsia"/>
          <w:sz w:val="30"/>
          <w:szCs w:val="30"/>
        </w:rPr>
        <w:t>对多次贪污未经处理的，按照累计贪污数额处罚。</w:t>
      </w:r>
    </w:p>
    <w:p w:rsidR="007709ED" w:rsidRDefault="007709ED">
      <w:pPr>
        <w:spacing w:line="500" w:lineRule="atLeast"/>
        <w:ind w:firstLine="600"/>
        <w:divId w:val="154186563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709ED" w:rsidRDefault="007709ED">
      <w:pPr>
        <w:spacing w:line="500" w:lineRule="atLeast"/>
        <w:ind w:firstLine="600"/>
        <w:divId w:val="851183347"/>
        <w:rPr>
          <w:rFonts w:hint="eastAsia"/>
          <w:sz w:val="30"/>
          <w:szCs w:val="30"/>
        </w:rPr>
      </w:pPr>
      <w:r>
        <w:rPr>
          <w:rFonts w:hint="eastAsia"/>
          <w:sz w:val="30"/>
          <w:szCs w:val="30"/>
        </w:rPr>
        <w:t>国家工作人员在经济往来中，违反国家规定，收受各种名义的回扣、手续费，归个人所有的，以受贿论处。</w:t>
      </w:r>
    </w:p>
    <w:p w:rsidR="007709ED" w:rsidRDefault="007709ED">
      <w:pPr>
        <w:spacing w:line="500" w:lineRule="atLeast"/>
        <w:ind w:firstLine="600"/>
        <w:divId w:val="61652886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709ED" w:rsidRDefault="007709ED">
      <w:pPr>
        <w:spacing w:line="500" w:lineRule="atLeast"/>
        <w:ind w:firstLine="600"/>
        <w:divId w:val="526413711"/>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rsidR="007709ED" w:rsidRDefault="007709ED">
      <w:pPr>
        <w:spacing w:line="500" w:lineRule="atLeast"/>
        <w:ind w:firstLine="600"/>
        <w:divId w:val="1633055374"/>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rsidR="007709ED" w:rsidRDefault="007709ED">
      <w:pPr>
        <w:spacing w:line="500" w:lineRule="atLeast"/>
        <w:ind w:firstLine="600"/>
        <w:divId w:val="1313101525"/>
        <w:rPr>
          <w:rFonts w:hint="eastAsia"/>
          <w:sz w:val="30"/>
          <w:szCs w:val="30"/>
        </w:rPr>
      </w:pPr>
      <w:r>
        <w:rPr>
          <w:rFonts w:hint="eastAsia"/>
          <w:sz w:val="30"/>
          <w:szCs w:val="30"/>
        </w:rPr>
        <w:t>司法工作人员贪赃枉法，有前两款行为的，同时又构成本法第三百八十五条规定之罪的，依照处罚较重的规定定罪处罚。</w:t>
      </w:r>
    </w:p>
    <w:p w:rsidR="007709ED" w:rsidRDefault="007709ED">
      <w:pPr>
        <w:spacing w:line="500" w:lineRule="atLeast"/>
        <w:ind w:firstLine="600"/>
        <w:divId w:val="1540849244"/>
        <w:rPr>
          <w:rFonts w:hint="eastAsia"/>
          <w:sz w:val="30"/>
          <w:szCs w:val="30"/>
        </w:rPr>
      </w:pPr>
      <w:r>
        <w:rPr>
          <w:rFonts w:hint="eastAsia"/>
          <w:sz w:val="30"/>
          <w:szCs w:val="30"/>
        </w:rPr>
        <w:t>依法承担仲裁职责的人员，在仲裁活动中故意违背事实和法律作枉法裁决，情节严重的，处三年以下有期徒刑或者拘役；情节特别严重的，处三年以上七年以下有期徒刑。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09ED" w:rsidRDefault="007709ED" w:rsidP="007709ED">
      <w:pPr>
        <w:rPr>
          <w:rFonts w:hint="eastAsia"/>
        </w:rPr>
      </w:pPr>
      <w:r>
        <w:separator/>
      </w:r>
    </w:p>
  </w:endnote>
  <w:endnote w:type="continuationSeparator" w:id="0">
    <w:p w:rsidR="007709ED" w:rsidRDefault="007709ED" w:rsidP="007709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09ED" w:rsidRDefault="007709ED" w:rsidP="007709ED">
      <w:pPr>
        <w:rPr>
          <w:rFonts w:hint="eastAsia"/>
        </w:rPr>
      </w:pPr>
      <w:r>
        <w:separator/>
      </w:r>
    </w:p>
  </w:footnote>
  <w:footnote w:type="continuationSeparator" w:id="0">
    <w:p w:rsidR="007709ED" w:rsidRDefault="007709ED" w:rsidP="007709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09ED"/>
    <w:rsid w:val="007235DD"/>
    <w:rsid w:val="00770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09ED"/>
    <w:pPr>
      <w:tabs>
        <w:tab w:val="center" w:pos="4153"/>
        <w:tab w:val="right" w:pos="8306"/>
      </w:tabs>
      <w:snapToGrid w:val="0"/>
      <w:jc w:val="center"/>
    </w:pPr>
    <w:rPr>
      <w:sz w:val="18"/>
      <w:szCs w:val="18"/>
    </w:rPr>
  </w:style>
  <w:style w:type="character" w:customStyle="1" w:styleId="a4">
    <w:name w:val="页眉 字符"/>
    <w:basedOn w:val="a0"/>
    <w:link w:val="a3"/>
    <w:uiPriority w:val="99"/>
    <w:rsid w:val="007709ED"/>
    <w:rPr>
      <w:rFonts w:ascii="宋体" w:eastAsia="宋体" w:hAnsi="宋体" w:cs="宋体"/>
      <w:sz w:val="18"/>
      <w:szCs w:val="18"/>
    </w:rPr>
  </w:style>
  <w:style w:type="paragraph" w:styleId="a5">
    <w:name w:val="footer"/>
    <w:basedOn w:val="a"/>
    <w:link w:val="a6"/>
    <w:uiPriority w:val="99"/>
    <w:unhideWhenUsed/>
    <w:rsid w:val="007709ED"/>
    <w:pPr>
      <w:tabs>
        <w:tab w:val="center" w:pos="4153"/>
        <w:tab w:val="right" w:pos="8306"/>
      </w:tabs>
      <w:snapToGrid w:val="0"/>
    </w:pPr>
    <w:rPr>
      <w:sz w:val="18"/>
      <w:szCs w:val="18"/>
    </w:rPr>
  </w:style>
  <w:style w:type="character" w:customStyle="1" w:styleId="a6">
    <w:name w:val="页脚 字符"/>
    <w:basedOn w:val="a0"/>
    <w:link w:val="a5"/>
    <w:uiPriority w:val="99"/>
    <w:rsid w:val="007709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9754">
      <w:marLeft w:val="0"/>
      <w:marRight w:val="0"/>
      <w:marTop w:val="10"/>
      <w:marBottom w:val="10"/>
      <w:divBdr>
        <w:top w:val="none" w:sz="0" w:space="0" w:color="auto"/>
        <w:left w:val="none" w:sz="0" w:space="0" w:color="auto"/>
        <w:bottom w:val="none" w:sz="0" w:space="0" w:color="auto"/>
        <w:right w:val="none" w:sz="0" w:space="0" w:color="auto"/>
      </w:divBdr>
    </w:div>
    <w:div w:id="45568535">
      <w:marLeft w:val="0"/>
      <w:marRight w:val="0"/>
      <w:marTop w:val="10"/>
      <w:marBottom w:val="10"/>
      <w:divBdr>
        <w:top w:val="none" w:sz="0" w:space="0" w:color="auto"/>
        <w:left w:val="none" w:sz="0" w:space="0" w:color="auto"/>
        <w:bottom w:val="none" w:sz="0" w:space="0" w:color="auto"/>
        <w:right w:val="none" w:sz="0" w:space="0" w:color="auto"/>
      </w:divBdr>
    </w:div>
    <w:div w:id="58982877">
      <w:marLeft w:val="0"/>
      <w:marRight w:val="0"/>
      <w:marTop w:val="10"/>
      <w:marBottom w:val="10"/>
      <w:divBdr>
        <w:top w:val="none" w:sz="0" w:space="0" w:color="auto"/>
        <w:left w:val="none" w:sz="0" w:space="0" w:color="auto"/>
        <w:bottom w:val="none" w:sz="0" w:space="0" w:color="auto"/>
        <w:right w:val="none" w:sz="0" w:space="0" w:color="auto"/>
      </w:divBdr>
    </w:div>
    <w:div w:id="82923327">
      <w:marLeft w:val="0"/>
      <w:marRight w:val="0"/>
      <w:marTop w:val="10"/>
      <w:marBottom w:val="10"/>
      <w:divBdr>
        <w:top w:val="none" w:sz="0" w:space="0" w:color="auto"/>
        <w:left w:val="none" w:sz="0" w:space="0" w:color="auto"/>
        <w:bottom w:val="none" w:sz="0" w:space="0" w:color="auto"/>
        <w:right w:val="none" w:sz="0" w:space="0" w:color="auto"/>
      </w:divBdr>
    </w:div>
    <w:div w:id="176241014">
      <w:marLeft w:val="0"/>
      <w:marRight w:val="720"/>
      <w:marTop w:val="10"/>
      <w:marBottom w:val="10"/>
      <w:divBdr>
        <w:top w:val="none" w:sz="0" w:space="0" w:color="auto"/>
        <w:left w:val="none" w:sz="0" w:space="0" w:color="auto"/>
        <w:bottom w:val="none" w:sz="0" w:space="0" w:color="auto"/>
        <w:right w:val="none" w:sz="0" w:space="0" w:color="auto"/>
      </w:divBdr>
    </w:div>
    <w:div w:id="212692053">
      <w:marLeft w:val="0"/>
      <w:marRight w:val="0"/>
      <w:marTop w:val="10"/>
      <w:marBottom w:val="10"/>
      <w:divBdr>
        <w:top w:val="none" w:sz="0" w:space="0" w:color="auto"/>
        <w:left w:val="none" w:sz="0" w:space="0" w:color="auto"/>
        <w:bottom w:val="none" w:sz="0" w:space="0" w:color="auto"/>
        <w:right w:val="none" w:sz="0" w:space="0" w:color="auto"/>
      </w:divBdr>
    </w:div>
    <w:div w:id="258106926">
      <w:marLeft w:val="0"/>
      <w:marRight w:val="720"/>
      <w:marTop w:val="10"/>
      <w:marBottom w:val="10"/>
      <w:divBdr>
        <w:top w:val="none" w:sz="0" w:space="0" w:color="auto"/>
        <w:left w:val="none" w:sz="0" w:space="0" w:color="auto"/>
        <w:bottom w:val="none" w:sz="0" w:space="0" w:color="auto"/>
        <w:right w:val="none" w:sz="0" w:space="0" w:color="auto"/>
      </w:divBdr>
    </w:div>
    <w:div w:id="276835891">
      <w:marLeft w:val="0"/>
      <w:marRight w:val="720"/>
      <w:marTop w:val="10"/>
      <w:marBottom w:val="10"/>
      <w:divBdr>
        <w:top w:val="none" w:sz="0" w:space="0" w:color="auto"/>
        <w:left w:val="none" w:sz="0" w:space="0" w:color="auto"/>
        <w:bottom w:val="none" w:sz="0" w:space="0" w:color="auto"/>
        <w:right w:val="none" w:sz="0" w:space="0" w:color="auto"/>
      </w:divBdr>
    </w:div>
    <w:div w:id="297607712">
      <w:marLeft w:val="0"/>
      <w:marRight w:val="0"/>
      <w:marTop w:val="10"/>
      <w:marBottom w:val="10"/>
      <w:divBdr>
        <w:top w:val="none" w:sz="0" w:space="0" w:color="auto"/>
        <w:left w:val="none" w:sz="0" w:space="0" w:color="auto"/>
        <w:bottom w:val="none" w:sz="0" w:space="0" w:color="auto"/>
        <w:right w:val="none" w:sz="0" w:space="0" w:color="auto"/>
      </w:divBdr>
    </w:div>
    <w:div w:id="311565955">
      <w:marLeft w:val="0"/>
      <w:marRight w:val="720"/>
      <w:marTop w:val="10"/>
      <w:marBottom w:val="10"/>
      <w:divBdr>
        <w:top w:val="none" w:sz="0" w:space="0" w:color="auto"/>
        <w:left w:val="none" w:sz="0" w:space="0" w:color="auto"/>
        <w:bottom w:val="none" w:sz="0" w:space="0" w:color="auto"/>
        <w:right w:val="none" w:sz="0" w:space="0" w:color="auto"/>
      </w:divBdr>
    </w:div>
    <w:div w:id="386225908">
      <w:marLeft w:val="0"/>
      <w:marRight w:val="0"/>
      <w:marTop w:val="10"/>
      <w:marBottom w:val="10"/>
      <w:divBdr>
        <w:top w:val="none" w:sz="0" w:space="0" w:color="auto"/>
        <w:left w:val="none" w:sz="0" w:space="0" w:color="auto"/>
        <w:bottom w:val="none" w:sz="0" w:space="0" w:color="auto"/>
        <w:right w:val="none" w:sz="0" w:space="0" w:color="auto"/>
      </w:divBdr>
    </w:div>
    <w:div w:id="511576038">
      <w:marLeft w:val="0"/>
      <w:marRight w:val="0"/>
      <w:marTop w:val="10"/>
      <w:marBottom w:val="10"/>
      <w:divBdr>
        <w:top w:val="none" w:sz="0" w:space="0" w:color="auto"/>
        <w:left w:val="none" w:sz="0" w:space="0" w:color="auto"/>
        <w:bottom w:val="none" w:sz="0" w:space="0" w:color="auto"/>
        <w:right w:val="none" w:sz="0" w:space="0" w:color="auto"/>
      </w:divBdr>
    </w:div>
    <w:div w:id="526413711">
      <w:marLeft w:val="0"/>
      <w:marRight w:val="0"/>
      <w:marTop w:val="10"/>
      <w:marBottom w:val="10"/>
      <w:divBdr>
        <w:top w:val="none" w:sz="0" w:space="0" w:color="auto"/>
        <w:left w:val="none" w:sz="0" w:space="0" w:color="auto"/>
        <w:bottom w:val="none" w:sz="0" w:space="0" w:color="auto"/>
        <w:right w:val="none" w:sz="0" w:space="0" w:color="auto"/>
      </w:divBdr>
    </w:div>
    <w:div w:id="616528865">
      <w:marLeft w:val="0"/>
      <w:marRight w:val="0"/>
      <w:marTop w:val="10"/>
      <w:marBottom w:val="10"/>
      <w:divBdr>
        <w:top w:val="none" w:sz="0" w:space="0" w:color="auto"/>
        <w:left w:val="none" w:sz="0" w:space="0" w:color="auto"/>
        <w:bottom w:val="none" w:sz="0" w:space="0" w:color="auto"/>
        <w:right w:val="none" w:sz="0" w:space="0" w:color="auto"/>
      </w:divBdr>
    </w:div>
    <w:div w:id="642202828">
      <w:marLeft w:val="0"/>
      <w:marRight w:val="0"/>
      <w:marTop w:val="10"/>
      <w:marBottom w:val="10"/>
      <w:divBdr>
        <w:top w:val="none" w:sz="0" w:space="0" w:color="auto"/>
        <w:left w:val="none" w:sz="0" w:space="0" w:color="auto"/>
        <w:bottom w:val="none" w:sz="0" w:space="0" w:color="auto"/>
        <w:right w:val="none" w:sz="0" w:space="0" w:color="auto"/>
      </w:divBdr>
    </w:div>
    <w:div w:id="644970450">
      <w:marLeft w:val="0"/>
      <w:marRight w:val="0"/>
      <w:marTop w:val="10"/>
      <w:marBottom w:val="10"/>
      <w:divBdr>
        <w:top w:val="none" w:sz="0" w:space="0" w:color="auto"/>
        <w:left w:val="none" w:sz="0" w:space="0" w:color="auto"/>
        <w:bottom w:val="none" w:sz="0" w:space="0" w:color="auto"/>
        <w:right w:val="none" w:sz="0" w:space="0" w:color="auto"/>
      </w:divBdr>
    </w:div>
    <w:div w:id="683358153">
      <w:marLeft w:val="0"/>
      <w:marRight w:val="0"/>
      <w:marTop w:val="10"/>
      <w:marBottom w:val="10"/>
      <w:divBdr>
        <w:top w:val="none" w:sz="0" w:space="0" w:color="auto"/>
        <w:left w:val="none" w:sz="0" w:space="0" w:color="auto"/>
        <w:bottom w:val="none" w:sz="0" w:space="0" w:color="auto"/>
        <w:right w:val="none" w:sz="0" w:space="0" w:color="auto"/>
      </w:divBdr>
    </w:div>
    <w:div w:id="691109720">
      <w:marLeft w:val="0"/>
      <w:marRight w:val="0"/>
      <w:marTop w:val="10"/>
      <w:marBottom w:val="10"/>
      <w:divBdr>
        <w:top w:val="none" w:sz="0" w:space="0" w:color="auto"/>
        <w:left w:val="none" w:sz="0" w:space="0" w:color="auto"/>
        <w:bottom w:val="none" w:sz="0" w:space="0" w:color="auto"/>
        <w:right w:val="none" w:sz="0" w:space="0" w:color="auto"/>
      </w:divBdr>
    </w:div>
    <w:div w:id="701327018">
      <w:marLeft w:val="0"/>
      <w:marRight w:val="0"/>
      <w:marTop w:val="10"/>
      <w:marBottom w:val="10"/>
      <w:divBdr>
        <w:top w:val="none" w:sz="0" w:space="0" w:color="auto"/>
        <w:left w:val="none" w:sz="0" w:space="0" w:color="auto"/>
        <w:bottom w:val="none" w:sz="0" w:space="0" w:color="auto"/>
        <w:right w:val="none" w:sz="0" w:space="0" w:color="auto"/>
      </w:divBdr>
    </w:div>
    <w:div w:id="733238129">
      <w:marLeft w:val="0"/>
      <w:marRight w:val="0"/>
      <w:marTop w:val="10"/>
      <w:marBottom w:val="10"/>
      <w:divBdr>
        <w:top w:val="none" w:sz="0" w:space="0" w:color="auto"/>
        <w:left w:val="none" w:sz="0" w:space="0" w:color="auto"/>
        <w:bottom w:val="none" w:sz="0" w:space="0" w:color="auto"/>
        <w:right w:val="none" w:sz="0" w:space="0" w:color="auto"/>
      </w:divBdr>
    </w:div>
    <w:div w:id="749817304">
      <w:marLeft w:val="0"/>
      <w:marRight w:val="0"/>
      <w:marTop w:val="10"/>
      <w:marBottom w:val="10"/>
      <w:divBdr>
        <w:top w:val="none" w:sz="0" w:space="0" w:color="auto"/>
        <w:left w:val="none" w:sz="0" w:space="0" w:color="auto"/>
        <w:bottom w:val="none" w:sz="0" w:space="0" w:color="auto"/>
        <w:right w:val="none" w:sz="0" w:space="0" w:color="auto"/>
      </w:divBdr>
    </w:div>
    <w:div w:id="788426716">
      <w:marLeft w:val="0"/>
      <w:marRight w:val="0"/>
      <w:marTop w:val="10"/>
      <w:marBottom w:val="10"/>
      <w:divBdr>
        <w:top w:val="none" w:sz="0" w:space="0" w:color="auto"/>
        <w:left w:val="none" w:sz="0" w:space="0" w:color="auto"/>
        <w:bottom w:val="none" w:sz="0" w:space="0" w:color="auto"/>
        <w:right w:val="none" w:sz="0" w:space="0" w:color="auto"/>
      </w:divBdr>
    </w:div>
    <w:div w:id="847016451">
      <w:marLeft w:val="0"/>
      <w:marRight w:val="0"/>
      <w:marTop w:val="10"/>
      <w:marBottom w:val="10"/>
      <w:divBdr>
        <w:top w:val="none" w:sz="0" w:space="0" w:color="auto"/>
        <w:left w:val="none" w:sz="0" w:space="0" w:color="auto"/>
        <w:bottom w:val="none" w:sz="0" w:space="0" w:color="auto"/>
        <w:right w:val="none" w:sz="0" w:space="0" w:color="auto"/>
      </w:divBdr>
    </w:div>
    <w:div w:id="851183347">
      <w:marLeft w:val="0"/>
      <w:marRight w:val="0"/>
      <w:marTop w:val="10"/>
      <w:marBottom w:val="10"/>
      <w:divBdr>
        <w:top w:val="none" w:sz="0" w:space="0" w:color="auto"/>
        <w:left w:val="none" w:sz="0" w:space="0" w:color="auto"/>
        <w:bottom w:val="none" w:sz="0" w:space="0" w:color="auto"/>
        <w:right w:val="none" w:sz="0" w:space="0" w:color="auto"/>
      </w:divBdr>
    </w:div>
    <w:div w:id="901645837">
      <w:marLeft w:val="0"/>
      <w:marRight w:val="0"/>
      <w:marTop w:val="10"/>
      <w:marBottom w:val="10"/>
      <w:divBdr>
        <w:top w:val="none" w:sz="0" w:space="0" w:color="auto"/>
        <w:left w:val="none" w:sz="0" w:space="0" w:color="auto"/>
        <w:bottom w:val="none" w:sz="0" w:space="0" w:color="auto"/>
        <w:right w:val="none" w:sz="0" w:space="0" w:color="auto"/>
      </w:divBdr>
    </w:div>
    <w:div w:id="905530638">
      <w:marLeft w:val="0"/>
      <w:marRight w:val="0"/>
      <w:marTop w:val="10"/>
      <w:marBottom w:val="10"/>
      <w:divBdr>
        <w:top w:val="none" w:sz="0" w:space="0" w:color="auto"/>
        <w:left w:val="none" w:sz="0" w:space="0" w:color="auto"/>
        <w:bottom w:val="none" w:sz="0" w:space="0" w:color="auto"/>
        <w:right w:val="none" w:sz="0" w:space="0" w:color="auto"/>
      </w:divBdr>
    </w:div>
    <w:div w:id="934289871">
      <w:marLeft w:val="0"/>
      <w:marRight w:val="0"/>
      <w:marTop w:val="10"/>
      <w:marBottom w:val="10"/>
      <w:divBdr>
        <w:top w:val="none" w:sz="0" w:space="0" w:color="auto"/>
        <w:left w:val="none" w:sz="0" w:space="0" w:color="auto"/>
        <w:bottom w:val="none" w:sz="0" w:space="0" w:color="auto"/>
        <w:right w:val="none" w:sz="0" w:space="0" w:color="auto"/>
      </w:divBdr>
    </w:div>
    <w:div w:id="973949358">
      <w:marLeft w:val="0"/>
      <w:marRight w:val="0"/>
      <w:marTop w:val="10"/>
      <w:marBottom w:val="10"/>
      <w:divBdr>
        <w:top w:val="none" w:sz="0" w:space="0" w:color="auto"/>
        <w:left w:val="none" w:sz="0" w:space="0" w:color="auto"/>
        <w:bottom w:val="none" w:sz="0" w:space="0" w:color="auto"/>
        <w:right w:val="none" w:sz="0" w:space="0" w:color="auto"/>
      </w:divBdr>
    </w:div>
    <w:div w:id="994144000">
      <w:marLeft w:val="0"/>
      <w:marRight w:val="0"/>
      <w:marTop w:val="10"/>
      <w:marBottom w:val="10"/>
      <w:divBdr>
        <w:top w:val="none" w:sz="0" w:space="0" w:color="auto"/>
        <w:left w:val="none" w:sz="0" w:space="0" w:color="auto"/>
        <w:bottom w:val="none" w:sz="0" w:space="0" w:color="auto"/>
        <w:right w:val="none" w:sz="0" w:space="0" w:color="auto"/>
      </w:divBdr>
    </w:div>
    <w:div w:id="1032922446">
      <w:marLeft w:val="0"/>
      <w:marRight w:val="0"/>
      <w:marTop w:val="10"/>
      <w:marBottom w:val="10"/>
      <w:divBdr>
        <w:top w:val="none" w:sz="0" w:space="0" w:color="auto"/>
        <w:left w:val="none" w:sz="0" w:space="0" w:color="auto"/>
        <w:bottom w:val="none" w:sz="0" w:space="0" w:color="auto"/>
        <w:right w:val="none" w:sz="0" w:space="0" w:color="auto"/>
      </w:divBdr>
    </w:div>
    <w:div w:id="1062485874">
      <w:marLeft w:val="0"/>
      <w:marRight w:val="0"/>
      <w:marTop w:val="10"/>
      <w:marBottom w:val="10"/>
      <w:divBdr>
        <w:top w:val="none" w:sz="0" w:space="0" w:color="auto"/>
        <w:left w:val="none" w:sz="0" w:space="0" w:color="auto"/>
        <w:bottom w:val="none" w:sz="0" w:space="0" w:color="auto"/>
        <w:right w:val="none" w:sz="0" w:space="0" w:color="auto"/>
      </w:divBdr>
    </w:div>
    <w:div w:id="1147746505">
      <w:marLeft w:val="0"/>
      <w:marRight w:val="0"/>
      <w:marTop w:val="10"/>
      <w:marBottom w:val="10"/>
      <w:divBdr>
        <w:top w:val="none" w:sz="0" w:space="0" w:color="auto"/>
        <w:left w:val="none" w:sz="0" w:space="0" w:color="auto"/>
        <w:bottom w:val="none" w:sz="0" w:space="0" w:color="auto"/>
        <w:right w:val="none" w:sz="0" w:space="0" w:color="auto"/>
      </w:divBdr>
    </w:div>
    <w:div w:id="1258053796">
      <w:marLeft w:val="0"/>
      <w:marRight w:val="0"/>
      <w:marTop w:val="10"/>
      <w:marBottom w:val="10"/>
      <w:divBdr>
        <w:top w:val="none" w:sz="0" w:space="0" w:color="auto"/>
        <w:left w:val="none" w:sz="0" w:space="0" w:color="auto"/>
        <w:bottom w:val="none" w:sz="0" w:space="0" w:color="auto"/>
        <w:right w:val="none" w:sz="0" w:space="0" w:color="auto"/>
      </w:divBdr>
    </w:div>
    <w:div w:id="1311789180">
      <w:marLeft w:val="0"/>
      <w:marRight w:val="0"/>
      <w:marTop w:val="10"/>
      <w:marBottom w:val="10"/>
      <w:divBdr>
        <w:top w:val="none" w:sz="0" w:space="0" w:color="auto"/>
        <w:left w:val="none" w:sz="0" w:space="0" w:color="auto"/>
        <w:bottom w:val="none" w:sz="0" w:space="0" w:color="auto"/>
        <w:right w:val="none" w:sz="0" w:space="0" w:color="auto"/>
      </w:divBdr>
    </w:div>
    <w:div w:id="1313101525">
      <w:marLeft w:val="0"/>
      <w:marRight w:val="0"/>
      <w:marTop w:val="10"/>
      <w:marBottom w:val="10"/>
      <w:divBdr>
        <w:top w:val="none" w:sz="0" w:space="0" w:color="auto"/>
        <w:left w:val="none" w:sz="0" w:space="0" w:color="auto"/>
        <w:bottom w:val="none" w:sz="0" w:space="0" w:color="auto"/>
        <w:right w:val="none" w:sz="0" w:space="0" w:color="auto"/>
      </w:divBdr>
    </w:div>
    <w:div w:id="1376781244">
      <w:marLeft w:val="0"/>
      <w:marRight w:val="0"/>
      <w:marTop w:val="10"/>
      <w:marBottom w:val="10"/>
      <w:divBdr>
        <w:top w:val="none" w:sz="0" w:space="0" w:color="auto"/>
        <w:left w:val="none" w:sz="0" w:space="0" w:color="auto"/>
        <w:bottom w:val="none" w:sz="0" w:space="0" w:color="auto"/>
        <w:right w:val="none" w:sz="0" w:space="0" w:color="auto"/>
      </w:divBdr>
    </w:div>
    <w:div w:id="1464468820">
      <w:marLeft w:val="0"/>
      <w:marRight w:val="0"/>
      <w:marTop w:val="10"/>
      <w:marBottom w:val="10"/>
      <w:divBdr>
        <w:top w:val="none" w:sz="0" w:space="0" w:color="auto"/>
        <w:left w:val="none" w:sz="0" w:space="0" w:color="auto"/>
        <w:bottom w:val="none" w:sz="0" w:space="0" w:color="auto"/>
        <w:right w:val="none" w:sz="0" w:space="0" w:color="auto"/>
      </w:divBdr>
    </w:div>
    <w:div w:id="1473671942">
      <w:marLeft w:val="0"/>
      <w:marRight w:val="0"/>
      <w:marTop w:val="10"/>
      <w:marBottom w:val="10"/>
      <w:divBdr>
        <w:top w:val="none" w:sz="0" w:space="0" w:color="auto"/>
        <w:left w:val="none" w:sz="0" w:space="0" w:color="auto"/>
        <w:bottom w:val="none" w:sz="0" w:space="0" w:color="auto"/>
        <w:right w:val="none" w:sz="0" w:space="0" w:color="auto"/>
      </w:divBdr>
    </w:div>
    <w:div w:id="1486973667">
      <w:marLeft w:val="0"/>
      <w:marRight w:val="0"/>
      <w:marTop w:val="10"/>
      <w:marBottom w:val="10"/>
      <w:divBdr>
        <w:top w:val="none" w:sz="0" w:space="0" w:color="auto"/>
        <w:left w:val="none" w:sz="0" w:space="0" w:color="auto"/>
        <w:bottom w:val="none" w:sz="0" w:space="0" w:color="auto"/>
        <w:right w:val="none" w:sz="0" w:space="0" w:color="auto"/>
      </w:divBdr>
    </w:div>
    <w:div w:id="1540849244">
      <w:marLeft w:val="0"/>
      <w:marRight w:val="0"/>
      <w:marTop w:val="10"/>
      <w:marBottom w:val="10"/>
      <w:divBdr>
        <w:top w:val="none" w:sz="0" w:space="0" w:color="auto"/>
        <w:left w:val="none" w:sz="0" w:space="0" w:color="auto"/>
        <w:bottom w:val="none" w:sz="0" w:space="0" w:color="auto"/>
        <w:right w:val="none" w:sz="0" w:space="0" w:color="auto"/>
      </w:divBdr>
    </w:div>
    <w:div w:id="1541865637">
      <w:marLeft w:val="0"/>
      <w:marRight w:val="0"/>
      <w:marTop w:val="10"/>
      <w:marBottom w:val="10"/>
      <w:divBdr>
        <w:top w:val="none" w:sz="0" w:space="0" w:color="auto"/>
        <w:left w:val="none" w:sz="0" w:space="0" w:color="auto"/>
        <w:bottom w:val="none" w:sz="0" w:space="0" w:color="auto"/>
        <w:right w:val="none" w:sz="0" w:space="0" w:color="auto"/>
      </w:divBdr>
    </w:div>
    <w:div w:id="1594704875">
      <w:marLeft w:val="0"/>
      <w:marRight w:val="0"/>
      <w:marTop w:val="10"/>
      <w:marBottom w:val="10"/>
      <w:divBdr>
        <w:top w:val="none" w:sz="0" w:space="0" w:color="auto"/>
        <w:left w:val="none" w:sz="0" w:space="0" w:color="auto"/>
        <w:bottom w:val="none" w:sz="0" w:space="0" w:color="auto"/>
        <w:right w:val="none" w:sz="0" w:space="0" w:color="auto"/>
      </w:divBdr>
    </w:div>
    <w:div w:id="1633055374">
      <w:marLeft w:val="0"/>
      <w:marRight w:val="0"/>
      <w:marTop w:val="10"/>
      <w:marBottom w:val="10"/>
      <w:divBdr>
        <w:top w:val="none" w:sz="0" w:space="0" w:color="auto"/>
        <w:left w:val="none" w:sz="0" w:space="0" w:color="auto"/>
        <w:bottom w:val="none" w:sz="0" w:space="0" w:color="auto"/>
        <w:right w:val="none" w:sz="0" w:space="0" w:color="auto"/>
      </w:divBdr>
    </w:div>
    <w:div w:id="1646885573">
      <w:marLeft w:val="0"/>
      <w:marRight w:val="0"/>
      <w:marTop w:val="10"/>
      <w:marBottom w:val="10"/>
      <w:divBdr>
        <w:top w:val="none" w:sz="0" w:space="0" w:color="auto"/>
        <w:left w:val="none" w:sz="0" w:space="0" w:color="auto"/>
        <w:bottom w:val="none" w:sz="0" w:space="0" w:color="auto"/>
        <w:right w:val="none" w:sz="0" w:space="0" w:color="auto"/>
      </w:divBdr>
    </w:div>
    <w:div w:id="1718582762">
      <w:marLeft w:val="0"/>
      <w:marRight w:val="0"/>
      <w:marTop w:val="10"/>
      <w:marBottom w:val="10"/>
      <w:divBdr>
        <w:top w:val="none" w:sz="0" w:space="0" w:color="auto"/>
        <w:left w:val="none" w:sz="0" w:space="0" w:color="auto"/>
        <w:bottom w:val="none" w:sz="0" w:space="0" w:color="auto"/>
        <w:right w:val="none" w:sz="0" w:space="0" w:color="auto"/>
      </w:divBdr>
    </w:div>
    <w:div w:id="1738437110">
      <w:marLeft w:val="0"/>
      <w:marRight w:val="720"/>
      <w:marTop w:val="10"/>
      <w:marBottom w:val="10"/>
      <w:divBdr>
        <w:top w:val="none" w:sz="0" w:space="0" w:color="auto"/>
        <w:left w:val="none" w:sz="0" w:space="0" w:color="auto"/>
        <w:bottom w:val="none" w:sz="0" w:space="0" w:color="auto"/>
        <w:right w:val="none" w:sz="0" w:space="0" w:color="auto"/>
      </w:divBdr>
    </w:div>
    <w:div w:id="1749113698">
      <w:marLeft w:val="0"/>
      <w:marRight w:val="0"/>
      <w:marTop w:val="10"/>
      <w:marBottom w:val="10"/>
      <w:divBdr>
        <w:top w:val="none" w:sz="0" w:space="0" w:color="auto"/>
        <w:left w:val="none" w:sz="0" w:space="0" w:color="auto"/>
        <w:bottom w:val="none" w:sz="0" w:space="0" w:color="auto"/>
        <w:right w:val="none" w:sz="0" w:space="0" w:color="auto"/>
      </w:divBdr>
    </w:div>
    <w:div w:id="1755590402">
      <w:marLeft w:val="0"/>
      <w:marRight w:val="0"/>
      <w:marTop w:val="10"/>
      <w:marBottom w:val="10"/>
      <w:divBdr>
        <w:top w:val="none" w:sz="0" w:space="0" w:color="auto"/>
        <w:left w:val="none" w:sz="0" w:space="0" w:color="auto"/>
        <w:bottom w:val="none" w:sz="0" w:space="0" w:color="auto"/>
        <w:right w:val="none" w:sz="0" w:space="0" w:color="auto"/>
      </w:divBdr>
    </w:div>
    <w:div w:id="1805267120">
      <w:marLeft w:val="0"/>
      <w:marRight w:val="0"/>
      <w:marTop w:val="10"/>
      <w:marBottom w:val="10"/>
      <w:divBdr>
        <w:top w:val="none" w:sz="0" w:space="0" w:color="auto"/>
        <w:left w:val="none" w:sz="0" w:space="0" w:color="auto"/>
        <w:bottom w:val="none" w:sz="0" w:space="0" w:color="auto"/>
        <w:right w:val="none" w:sz="0" w:space="0" w:color="auto"/>
      </w:divBdr>
    </w:div>
    <w:div w:id="1942033548">
      <w:marLeft w:val="0"/>
      <w:marRight w:val="0"/>
      <w:marTop w:val="10"/>
      <w:marBottom w:val="10"/>
      <w:divBdr>
        <w:top w:val="none" w:sz="0" w:space="0" w:color="auto"/>
        <w:left w:val="none" w:sz="0" w:space="0" w:color="auto"/>
        <w:bottom w:val="none" w:sz="0" w:space="0" w:color="auto"/>
        <w:right w:val="none" w:sz="0" w:space="0" w:color="auto"/>
      </w:divBdr>
    </w:div>
    <w:div w:id="2006080437">
      <w:marLeft w:val="0"/>
      <w:marRight w:val="0"/>
      <w:marTop w:val="10"/>
      <w:marBottom w:val="10"/>
      <w:divBdr>
        <w:top w:val="none" w:sz="0" w:space="0" w:color="auto"/>
        <w:left w:val="none" w:sz="0" w:space="0" w:color="auto"/>
        <w:bottom w:val="none" w:sz="0" w:space="0" w:color="auto"/>
        <w:right w:val="none" w:sz="0" w:space="0" w:color="auto"/>
      </w:divBdr>
    </w:div>
    <w:div w:id="2059739967">
      <w:marLeft w:val="0"/>
      <w:marRight w:val="0"/>
      <w:marTop w:val="10"/>
      <w:marBottom w:val="10"/>
      <w:divBdr>
        <w:top w:val="none" w:sz="0" w:space="0" w:color="auto"/>
        <w:left w:val="none" w:sz="0" w:space="0" w:color="auto"/>
        <w:bottom w:val="none" w:sz="0" w:space="0" w:color="auto"/>
        <w:right w:val="none" w:sz="0" w:space="0" w:color="auto"/>
      </w:divBdr>
    </w:div>
    <w:div w:id="2105296680">
      <w:marLeft w:val="0"/>
      <w:marRight w:val="0"/>
      <w:marTop w:val="10"/>
      <w:marBottom w:val="10"/>
      <w:divBdr>
        <w:top w:val="none" w:sz="0" w:space="0" w:color="auto"/>
        <w:left w:val="none" w:sz="0" w:space="0" w:color="auto"/>
        <w:bottom w:val="none" w:sz="0" w:space="0" w:color="auto"/>
        <w:right w:val="none" w:sz="0" w:space="0" w:color="auto"/>
      </w:divBdr>
    </w:div>
    <w:div w:id="2120174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