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6F44" w:rsidRDefault="002D6F44">
      <w:pPr>
        <w:spacing w:line="500" w:lineRule="atLeast"/>
        <w:jc w:val="center"/>
        <w:divId w:val="658118258"/>
        <w:rPr>
          <w:rFonts w:ascii="黑体" w:eastAsia="黑体" w:hAnsi="黑体"/>
          <w:sz w:val="36"/>
          <w:szCs w:val="36"/>
        </w:rPr>
      </w:pPr>
      <w:r>
        <w:rPr>
          <w:rFonts w:ascii="黑体" w:eastAsia="黑体" w:hAnsi="黑体" w:hint="eastAsia"/>
          <w:sz w:val="36"/>
          <w:szCs w:val="36"/>
        </w:rPr>
        <w:t>广东省深圳市福田区人民法院</w:t>
      </w:r>
    </w:p>
    <w:p w:rsidR="002D6F44" w:rsidRDefault="002D6F44">
      <w:pPr>
        <w:spacing w:line="500" w:lineRule="atLeast"/>
        <w:jc w:val="center"/>
        <w:divId w:val="6584646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D6F44" w:rsidRDefault="002D6F44">
      <w:pPr>
        <w:spacing w:line="500" w:lineRule="atLeast"/>
        <w:jc w:val="right"/>
        <w:divId w:val="1783452935"/>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417</w:t>
      </w:r>
      <w:r>
        <w:rPr>
          <w:rFonts w:hint="eastAsia"/>
          <w:sz w:val="30"/>
          <w:szCs w:val="30"/>
        </w:rPr>
        <w:t>号</w:t>
      </w:r>
    </w:p>
    <w:p w:rsidR="002D6F44" w:rsidRDefault="002D6F44">
      <w:pPr>
        <w:spacing w:line="500" w:lineRule="atLeast"/>
        <w:ind w:firstLine="600"/>
        <w:divId w:val="2144152011"/>
        <w:rPr>
          <w:rFonts w:hint="eastAsia"/>
          <w:sz w:val="30"/>
          <w:szCs w:val="30"/>
        </w:rPr>
      </w:pPr>
      <w:r>
        <w:rPr>
          <w:rFonts w:hint="eastAsia"/>
          <w:sz w:val="30"/>
          <w:szCs w:val="30"/>
        </w:rPr>
        <w:t>公诉机关深圳市福田区人民检察院。</w:t>
      </w:r>
    </w:p>
    <w:p w:rsidR="002D6F44" w:rsidRDefault="002D6F44">
      <w:pPr>
        <w:spacing w:line="500" w:lineRule="atLeast"/>
        <w:ind w:firstLine="600"/>
        <w:divId w:val="1822455813"/>
        <w:rPr>
          <w:rFonts w:hint="eastAsia"/>
          <w:sz w:val="30"/>
          <w:szCs w:val="30"/>
        </w:rPr>
      </w:pPr>
      <w:r>
        <w:rPr>
          <w:rFonts w:hint="eastAsia"/>
          <w:sz w:val="30"/>
          <w:szCs w:val="30"/>
        </w:rPr>
        <w:t>被告人裘一民，原系深圳市第一职业技术学校校长，住深圳市福田区。因涉嫌犯受贿罪，于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日被深圳市公安局刑事拘留，当月</w:t>
      </w:r>
      <w:r>
        <w:rPr>
          <w:rFonts w:hint="eastAsia"/>
          <w:sz w:val="30"/>
          <w:szCs w:val="30"/>
        </w:rPr>
        <w:t>17</w:t>
      </w:r>
      <w:r>
        <w:rPr>
          <w:rFonts w:hint="eastAsia"/>
          <w:sz w:val="30"/>
          <w:szCs w:val="30"/>
        </w:rPr>
        <w:t>日被逮捕。现羁押于深圳市第三看守所。</w:t>
      </w:r>
    </w:p>
    <w:p w:rsidR="002D6F44" w:rsidRDefault="002D6F44">
      <w:pPr>
        <w:spacing w:line="500" w:lineRule="atLeast"/>
        <w:ind w:firstLine="600"/>
        <w:divId w:val="1897660763"/>
        <w:rPr>
          <w:rFonts w:hint="eastAsia"/>
          <w:sz w:val="30"/>
          <w:szCs w:val="30"/>
        </w:rPr>
      </w:pPr>
      <w:r>
        <w:rPr>
          <w:rFonts w:hint="eastAsia"/>
          <w:sz w:val="30"/>
          <w:szCs w:val="30"/>
        </w:rPr>
        <w:t>辩护人陈文辉，系广东广和律师事务所律师。</w:t>
      </w:r>
    </w:p>
    <w:p w:rsidR="002D6F44" w:rsidRDefault="002D6F44">
      <w:pPr>
        <w:spacing w:line="500" w:lineRule="atLeast"/>
        <w:ind w:firstLine="600"/>
        <w:divId w:val="1991205335"/>
        <w:rPr>
          <w:rFonts w:hint="eastAsia"/>
          <w:sz w:val="30"/>
          <w:szCs w:val="30"/>
        </w:rPr>
      </w:pPr>
      <w:r>
        <w:rPr>
          <w:rFonts w:hint="eastAsia"/>
          <w:sz w:val="30"/>
          <w:szCs w:val="30"/>
        </w:rPr>
        <w:t>深圳市福田区人民检察院以深福检刑检刑诉（</w:t>
      </w:r>
      <w:r>
        <w:rPr>
          <w:rFonts w:hint="eastAsia"/>
          <w:sz w:val="30"/>
          <w:szCs w:val="30"/>
        </w:rPr>
        <w:t>2015</w:t>
      </w:r>
      <w:r>
        <w:rPr>
          <w:rFonts w:hint="eastAsia"/>
          <w:sz w:val="30"/>
          <w:szCs w:val="30"/>
        </w:rPr>
        <w:t>）</w:t>
      </w:r>
      <w:r>
        <w:rPr>
          <w:rFonts w:hint="eastAsia"/>
          <w:sz w:val="30"/>
          <w:szCs w:val="30"/>
        </w:rPr>
        <w:t>363</w:t>
      </w:r>
      <w:r>
        <w:rPr>
          <w:rFonts w:hint="eastAsia"/>
          <w:sz w:val="30"/>
          <w:szCs w:val="30"/>
        </w:rPr>
        <w:t>号起诉书指控被告人裘一民犯受贿罪，于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日公开开庭进行了审理，法庭审判期间，因公诉机关需要补充侦查而延期审理，补充侦查完毕后，于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日再次公开开庭进行了审理。深圳市福田区人民检察院指派检察员苏佩钦出庭支持公诉，被告人裘一民及其辩护人陈文辉均到庭参加诉讼。现已审理终结。</w:t>
      </w:r>
    </w:p>
    <w:p w:rsidR="002D6F44" w:rsidRDefault="002D6F44">
      <w:pPr>
        <w:spacing w:line="500" w:lineRule="atLeast"/>
        <w:ind w:firstLine="600"/>
        <w:divId w:val="20344924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裘一民利用其担任深圳市第一职业技术学校（财政核拨事业单位）校长的职务便利，帮助史某（另案处理）所在的深圳市迅鼎科技有限公司中标该学校的三次实训设备的釆购项目，分四次共收受史某的贿赂人民币</w:t>
      </w:r>
      <w:r>
        <w:rPr>
          <w:rFonts w:hint="eastAsia"/>
          <w:sz w:val="30"/>
          <w:szCs w:val="30"/>
        </w:rPr>
        <w:t>130</w:t>
      </w:r>
      <w:r>
        <w:rPr>
          <w:rFonts w:hint="eastAsia"/>
          <w:sz w:val="30"/>
          <w:szCs w:val="30"/>
        </w:rPr>
        <w:t>万元。</w:t>
      </w:r>
    </w:p>
    <w:p w:rsidR="002D6F44" w:rsidRDefault="002D6F44">
      <w:pPr>
        <w:spacing w:line="500" w:lineRule="atLeast"/>
        <w:ind w:firstLine="600"/>
        <w:divId w:val="193832548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日，深圳市人民检察院办案人员将被告人裘一民从深圳市福田区笔架山依岚花园带到该院接受调查。被告人裘一民到案前退给史某人民币</w:t>
      </w:r>
      <w:r>
        <w:rPr>
          <w:rFonts w:hint="eastAsia"/>
          <w:sz w:val="30"/>
          <w:szCs w:val="30"/>
        </w:rPr>
        <w:t>20</w:t>
      </w:r>
      <w:r>
        <w:rPr>
          <w:rFonts w:hint="eastAsia"/>
          <w:sz w:val="30"/>
          <w:szCs w:val="30"/>
        </w:rPr>
        <w:t>万元、港币</w:t>
      </w:r>
      <w:r>
        <w:rPr>
          <w:rFonts w:hint="eastAsia"/>
          <w:sz w:val="30"/>
          <w:szCs w:val="30"/>
        </w:rPr>
        <w:t>10</w:t>
      </w:r>
      <w:r>
        <w:rPr>
          <w:rFonts w:hint="eastAsia"/>
          <w:sz w:val="30"/>
          <w:szCs w:val="30"/>
        </w:rPr>
        <w:t>万元，到案后向侦查机关退回人民币</w:t>
      </w:r>
      <w:r>
        <w:rPr>
          <w:rFonts w:hint="eastAsia"/>
          <w:sz w:val="30"/>
          <w:szCs w:val="30"/>
        </w:rPr>
        <w:t>100</w:t>
      </w:r>
      <w:r>
        <w:rPr>
          <w:rFonts w:hint="eastAsia"/>
          <w:sz w:val="30"/>
          <w:szCs w:val="30"/>
        </w:rPr>
        <w:t>万元。</w:t>
      </w:r>
    </w:p>
    <w:p w:rsidR="002D6F44" w:rsidRDefault="002D6F44">
      <w:pPr>
        <w:spacing w:line="500" w:lineRule="atLeast"/>
        <w:ind w:firstLine="600"/>
        <w:divId w:val="1292439015"/>
        <w:rPr>
          <w:rFonts w:hint="eastAsia"/>
          <w:sz w:val="30"/>
          <w:szCs w:val="30"/>
        </w:rPr>
      </w:pPr>
      <w:r>
        <w:rPr>
          <w:rFonts w:hint="eastAsia"/>
          <w:sz w:val="30"/>
          <w:szCs w:val="30"/>
        </w:rPr>
        <w:lastRenderedPageBreak/>
        <w:t>公诉机关就起诉指控的上述事实向法庭出示了书证、证人证言、被告人供述及辩解等证据。公诉机关据此认为，被告人裘一民无视国家法律，作为国家工作人员，利用职务之便，为他人谋取利益，非法收受他人财物，其行为触犯了《中华人民共和国刑法》第三百八十五条第一款、第三百八十六条、第三百八十三条第一款第（一）项之规定，应依法以受贿罪追究刑事责任，提请本院依法惩处。</w:t>
      </w:r>
    </w:p>
    <w:p w:rsidR="002D6F44" w:rsidRDefault="002D6F44">
      <w:pPr>
        <w:spacing w:line="500" w:lineRule="atLeast"/>
        <w:ind w:firstLine="600"/>
        <w:divId w:val="1727221759"/>
        <w:rPr>
          <w:rFonts w:hint="eastAsia"/>
          <w:sz w:val="30"/>
          <w:szCs w:val="30"/>
        </w:rPr>
      </w:pPr>
      <w:r>
        <w:rPr>
          <w:rFonts w:hint="eastAsia"/>
          <w:sz w:val="30"/>
          <w:szCs w:val="30"/>
        </w:rPr>
        <w:t>被告人裘一民认罪，但辩解称，其第三笔收受的好处费金额不是</w:t>
      </w:r>
      <w:r>
        <w:rPr>
          <w:rFonts w:hint="eastAsia"/>
          <w:sz w:val="30"/>
          <w:szCs w:val="30"/>
        </w:rPr>
        <w:t>60</w:t>
      </w:r>
      <w:r>
        <w:rPr>
          <w:rFonts w:hint="eastAsia"/>
          <w:sz w:val="30"/>
          <w:szCs w:val="30"/>
        </w:rPr>
        <w:t>万元，具体金额记不清楚了；被抓时已经准备去自首。</w:t>
      </w:r>
    </w:p>
    <w:p w:rsidR="002D6F44" w:rsidRDefault="002D6F44">
      <w:pPr>
        <w:spacing w:line="500" w:lineRule="atLeast"/>
        <w:ind w:firstLine="600"/>
        <w:divId w:val="426853709"/>
        <w:rPr>
          <w:rFonts w:hint="eastAsia"/>
          <w:sz w:val="30"/>
          <w:szCs w:val="30"/>
        </w:rPr>
      </w:pPr>
      <w:r>
        <w:rPr>
          <w:rFonts w:hint="eastAsia"/>
          <w:sz w:val="30"/>
          <w:szCs w:val="30"/>
        </w:rPr>
        <w:t>辩护人认为，关于第三笔好处费</w:t>
      </w:r>
      <w:r>
        <w:rPr>
          <w:rFonts w:hint="eastAsia"/>
          <w:sz w:val="30"/>
          <w:szCs w:val="30"/>
        </w:rPr>
        <w:t>60</w:t>
      </w:r>
      <w:r>
        <w:rPr>
          <w:rFonts w:hint="eastAsia"/>
          <w:sz w:val="30"/>
          <w:szCs w:val="30"/>
        </w:rPr>
        <w:t>万元，虽然被告人裘一民在侦查阶段作了供认，但史某的陈述与被告人的供述在时间、金额、部分细节上不吻合，且被告人裘一民当庭也称记不清楚具体金额，故不应予以认定；被告人系自首，且已经超额退赃，以前一贯表现良好，故请求从轻处罚。</w:t>
      </w:r>
    </w:p>
    <w:p w:rsidR="002D6F44" w:rsidRDefault="002D6F44">
      <w:pPr>
        <w:spacing w:line="500" w:lineRule="atLeast"/>
        <w:ind w:firstLine="600"/>
        <w:divId w:val="942490849"/>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月，被告人裘一民任深圳市第一职业技术学校（</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月前名称为深圳市电子技术学校）校长，该校为财政核拨事业单位。</w:t>
      </w:r>
    </w:p>
    <w:p w:rsidR="002D6F44" w:rsidRDefault="002D6F44">
      <w:pPr>
        <w:spacing w:line="500" w:lineRule="atLeast"/>
        <w:ind w:firstLine="600"/>
        <w:divId w:val="9648542"/>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裘一民利用其担任该校校长的职务便利，接受深圳市迅鼎科技有限公司史某（另案处理）的请托，帮助深圳市迅鼎科技有限公司中标该学校的三次实训设备的釆购项目，分四次收受史某所送的好处费共计人民币</w:t>
      </w:r>
      <w:r>
        <w:rPr>
          <w:rFonts w:hint="eastAsia"/>
          <w:sz w:val="30"/>
          <w:szCs w:val="30"/>
        </w:rPr>
        <w:t>130</w:t>
      </w:r>
      <w:r>
        <w:rPr>
          <w:rFonts w:hint="eastAsia"/>
          <w:sz w:val="30"/>
          <w:szCs w:val="30"/>
        </w:rPr>
        <w:t>万元。</w:t>
      </w:r>
    </w:p>
    <w:p w:rsidR="002D6F44" w:rsidRDefault="002D6F44">
      <w:pPr>
        <w:spacing w:line="500" w:lineRule="atLeast"/>
        <w:ind w:firstLine="600"/>
        <w:divId w:val="1785613185"/>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月份，被告人裘一民得知史某被纪委调查谈话后退还了人民币</w:t>
      </w:r>
      <w:r>
        <w:rPr>
          <w:rFonts w:hint="eastAsia"/>
          <w:sz w:val="30"/>
          <w:szCs w:val="30"/>
        </w:rPr>
        <w:t>20</w:t>
      </w:r>
      <w:r>
        <w:rPr>
          <w:rFonts w:hint="eastAsia"/>
          <w:sz w:val="30"/>
          <w:szCs w:val="30"/>
        </w:rPr>
        <w:t>万元、港币</w:t>
      </w:r>
      <w:r>
        <w:rPr>
          <w:rFonts w:hint="eastAsia"/>
          <w:sz w:val="30"/>
          <w:szCs w:val="30"/>
        </w:rPr>
        <w:t>10</w:t>
      </w:r>
      <w:r>
        <w:rPr>
          <w:rFonts w:hint="eastAsia"/>
          <w:sz w:val="30"/>
          <w:szCs w:val="30"/>
        </w:rPr>
        <w:t>万元；到案后向侦查机关退缴好处费人民币</w:t>
      </w:r>
      <w:r>
        <w:rPr>
          <w:rFonts w:hint="eastAsia"/>
          <w:sz w:val="30"/>
          <w:szCs w:val="30"/>
        </w:rPr>
        <w:t>100</w:t>
      </w:r>
      <w:r>
        <w:rPr>
          <w:rFonts w:hint="eastAsia"/>
          <w:sz w:val="30"/>
          <w:szCs w:val="30"/>
        </w:rPr>
        <w:t>万元。</w:t>
      </w:r>
    </w:p>
    <w:p w:rsidR="002D6F44" w:rsidRDefault="002D6F44">
      <w:pPr>
        <w:spacing w:line="500" w:lineRule="atLeast"/>
        <w:ind w:firstLine="600"/>
        <w:divId w:val="711198823"/>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日，在事先已经掌握了被告人裘一民收受史某好处费线索的情况下，深圳市人民检察院办案人员将被告人裘一民从深圳市福田区笔架山依岚花园带到该院接受调查，被告人裘一民交代了本案的事实。</w:t>
      </w:r>
    </w:p>
    <w:p w:rsidR="002D6F44" w:rsidRDefault="002D6F44">
      <w:pPr>
        <w:spacing w:line="500" w:lineRule="atLeast"/>
        <w:ind w:firstLine="600"/>
        <w:divId w:val="1888105567"/>
        <w:rPr>
          <w:rFonts w:hint="eastAsia"/>
          <w:sz w:val="30"/>
          <w:szCs w:val="30"/>
        </w:rPr>
      </w:pPr>
      <w:r>
        <w:rPr>
          <w:rFonts w:hint="eastAsia"/>
          <w:sz w:val="30"/>
          <w:szCs w:val="30"/>
        </w:rPr>
        <w:t>以上事实，有公诉机关提出的下列证据证实：</w:t>
      </w:r>
      <w:r>
        <w:rPr>
          <w:rFonts w:hint="eastAsia"/>
          <w:sz w:val="30"/>
          <w:szCs w:val="30"/>
        </w:rPr>
        <w:t>1</w:t>
      </w:r>
      <w:r>
        <w:rPr>
          <w:rFonts w:hint="eastAsia"/>
          <w:sz w:val="30"/>
          <w:szCs w:val="30"/>
        </w:rPr>
        <w:t>、被告人的身份材料，关于市电子技术学校更名问题的批复，事业单位法人证书，关于裘一民通知任职的通知，干部履历表，实训设备釆购合同书，智能电子应用实训设备采购合同书，计算机技术实训设备釆购合同书，深圳市人民检察院出具的暂扣财物收据，关于裘一民到案经过的说明、补充侦查说明等书证；</w:t>
      </w:r>
      <w:r>
        <w:rPr>
          <w:rFonts w:hint="eastAsia"/>
          <w:sz w:val="30"/>
          <w:szCs w:val="30"/>
        </w:rPr>
        <w:t>2</w:t>
      </w:r>
      <w:r>
        <w:rPr>
          <w:rFonts w:hint="eastAsia"/>
          <w:sz w:val="30"/>
          <w:szCs w:val="30"/>
        </w:rPr>
        <w:t>、证人史某、周某的证言；</w:t>
      </w:r>
      <w:r>
        <w:rPr>
          <w:rFonts w:hint="eastAsia"/>
          <w:sz w:val="30"/>
          <w:szCs w:val="30"/>
        </w:rPr>
        <w:t>3</w:t>
      </w:r>
      <w:r>
        <w:rPr>
          <w:rFonts w:hint="eastAsia"/>
          <w:sz w:val="30"/>
          <w:szCs w:val="30"/>
        </w:rPr>
        <w:t>、被告人裘一民的供述与辩解。</w:t>
      </w:r>
    </w:p>
    <w:p w:rsidR="002D6F44" w:rsidRDefault="002D6F44">
      <w:pPr>
        <w:spacing w:line="500" w:lineRule="atLeast"/>
        <w:ind w:firstLine="600"/>
        <w:divId w:val="1058212044"/>
        <w:rPr>
          <w:rFonts w:hint="eastAsia"/>
          <w:sz w:val="30"/>
          <w:szCs w:val="30"/>
        </w:rPr>
      </w:pPr>
      <w:r>
        <w:rPr>
          <w:rFonts w:hint="eastAsia"/>
          <w:sz w:val="30"/>
          <w:szCs w:val="30"/>
        </w:rPr>
        <w:t>以上所列证据均于庭审中当庭宣读、出示及由控辩双方质证，已经查证属实，且证据之间相互印证，共同指向本案待证事实，不存在无法排除的矛盾和无法解释的疑问，可以作为定案的根据。</w:t>
      </w:r>
    </w:p>
    <w:p w:rsidR="002D6F44" w:rsidRDefault="002D6F44">
      <w:pPr>
        <w:spacing w:line="500" w:lineRule="atLeast"/>
        <w:ind w:firstLine="600"/>
        <w:divId w:val="162287356"/>
        <w:rPr>
          <w:rFonts w:hint="eastAsia"/>
          <w:sz w:val="30"/>
          <w:szCs w:val="30"/>
        </w:rPr>
      </w:pPr>
      <w:r>
        <w:rPr>
          <w:rFonts w:hint="eastAsia"/>
          <w:sz w:val="30"/>
          <w:szCs w:val="30"/>
        </w:rPr>
        <w:t>本院认为，被告人裘一民身为国家工作人员，无视国家法律，利用职务便利，为他人谋取利益，非法收受他人财物，其行为已构成受贿罪。公诉机关指控被告人裘一民犯受贿罪的证据确实充分，指控罪名成立。被告人裘一民所犯受贿罪，视其数额，依法应当对其适用“十年以上有期徒刑或者无期徒刑，可以并处没收财产”的量刑幅度予以处罚。</w:t>
      </w:r>
    </w:p>
    <w:p w:rsidR="002D6F44" w:rsidRDefault="002D6F44">
      <w:pPr>
        <w:spacing w:line="500" w:lineRule="atLeast"/>
        <w:ind w:firstLine="600"/>
        <w:divId w:val="686294851"/>
        <w:rPr>
          <w:rFonts w:hint="eastAsia"/>
          <w:sz w:val="30"/>
          <w:szCs w:val="30"/>
        </w:rPr>
      </w:pPr>
      <w:r>
        <w:rPr>
          <w:rFonts w:hint="eastAsia"/>
          <w:sz w:val="30"/>
          <w:szCs w:val="30"/>
        </w:rPr>
        <w:t>被告人裘一民在侦查阶段多次稳定一致地供述称第三笔收受了史某贿赂款</w:t>
      </w:r>
      <w:r>
        <w:rPr>
          <w:rFonts w:hint="eastAsia"/>
          <w:sz w:val="30"/>
          <w:szCs w:val="30"/>
        </w:rPr>
        <w:t>60</w:t>
      </w:r>
      <w:r>
        <w:rPr>
          <w:rFonts w:hint="eastAsia"/>
          <w:sz w:val="30"/>
          <w:szCs w:val="30"/>
        </w:rPr>
        <w:t>万元，庭审时翻供称记不清楚具体金额不符合常理；虽然史某陈述称第三笔给予的贿赂款金额大于被告人裘一民在侦查阶段承认的金额，但已经按照有利于被告人的原则从低予以认定；至于史某的陈述和被告人裘一民的供述关于第三笔贿赂款的个别细节和时间不完全吻合，不属于根本性的矛盾，而属于正常的记忆或者表达等方面的合理误差，不但不能证明相关陈述、供述为虚假，反而证明了相关陈述、供述未受外界干扰的真实性，因此，被告人及其辩护人关于该第三笔贿赂款</w:t>
      </w:r>
      <w:r>
        <w:rPr>
          <w:rFonts w:hint="eastAsia"/>
          <w:sz w:val="30"/>
          <w:szCs w:val="30"/>
        </w:rPr>
        <w:t>60</w:t>
      </w:r>
      <w:r>
        <w:rPr>
          <w:rFonts w:hint="eastAsia"/>
          <w:sz w:val="30"/>
          <w:szCs w:val="30"/>
        </w:rPr>
        <w:t>万元不能认定的辩解辩护意见不能成立，本院不予采纳。因没有任何证据证明被告人已经准备去投案或者正在投案途中，不应当认定为自动投案，故不应当认定被告人自首，从而被告人及其辩护人关于成立自首的辩护意见亦不能成立，本院不予采纳。</w:t>
      </w:r>
    </w:p>
    <w:p w:rsidR="002D6F44" w:rsidRDefault="002D6F44">
      <w:pPr>
        <w:spacing w:line="500" w:lineRule="atLeast"/>
        <w:ind w:firstLine="600"/>
        <w:divId w:val="541753104"/>
        <w:rPr>
          <w:rFonts w:hint="eastAsia"/>
          <w:sz w:val="30"/>
          <w:szCs w:val="30"/>
        </w:rPr>
      </w:pPr>
      <w:r>
        <w:rPr>
          <w:rFonts w:hint="eastAsia"/>
          <w:sz w:val="30"/>
          <w:szCs w:val="30"/>
        </w:rPr>
        <w:t>被告人归案后能够如实交代主要犯罪事实，有悔罪表现，依法可以从轻处罚；其已经退缴了绝大部分赃款，可以酌情从轻处罚，辩护人就此提出的相关辩护意见成立，本院予以采纳。根据被告人的犯罪事实、性质、情节、社会危害性，依照《中华人民共和国刑法》第三百八十五条第一款、第三百八十六条、第三百八十三条第一款第一项、第六十七条第三款、第五十九条、第六十四条之规定，判决如下：</w:t>
      </w:r>
    </w:p>
    <w:p w:rsidR="002D6F44" w:rsidRDefault="002D6F44">
      <w:pPr>
        <w:spacing w:line="500" w:lineRule="atLeast"/>
        <w:ind w:firstLine="600"/>
        <w:divId w:val="849559957"/>
        <w:rPr>
          <w:rFonts w:hint="eastAsia"/>
          <w:sz w:val="30"/>
          <w:szCs w:val="30"/>
        </w:rPr>
      </w:pPr>
      <w:r>
        <w:rPr>
          <w:rFonts w:hint="eastAsia"/>
          <w:sz w:val="30"/>
          <w:szCs w:val="30"/>
        </w:rPr>
        <w:t>一、被告人裘一民犯受贿罪，判处有期徒刑十年，并处没收财产人民币</w:t>
      </w:r>
      <w:r>
        <w:rPr>
          <w:rFonts w:hint="eastAsia"/>
          <w:sz w:val="30"/>
          <w:szCs w:val="30"/>
        </w:rPr>
        <w:t>20</w:t>
      </w:r>
      <w:r>
        <w:rPr>
          <w:rFonts w:hint="eastAsia"/>
          <w:sz w:val="30"/>
          <w:szCs w:val="30"/>
        </w:rPr>
        <w:t>万元。</w:t>
      </w:r>
    </w:p>
    <w:p w:rsidR="002D6F44" w:rsidRDefault="002D6F44">
      <w:pPr>
        <w:spacing w:line="500" w:lineRule="atLeast"/>
        <w:ind w:firstLine="600"/>
        <w:divId w:val="3392852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日止；没收财产自判决生效之日起立即执行。）</w:t>
      </w:r>
    </w:p>
    <w:p w:rsidR="002D6F44" w:rsidRDefault="002D6F44">
      <w:pPr>
        <w:spacing w:line="500" w:lineRule="atLeast"/>
        <w:ind w:firstLine="600"/>
        <w:divId w:val="1659534786"/>
        <w:rPr>
          <w:rFonts w:hint="eastAsia"/>
          <w:sz w:val="30"/>
          <w:szCs w:val="30"/>
        </w:rPr>
      </w:pPr>
      <w:r>
        <w:rPr>
          <w:rFonts w:hint="eastAsia"/>
          <w:sz w:val="30"/>
          <w:szCs w:val="30"/>
        </w:rPr>
        <w:t>二、退缴的赃款人民币</w:t>
      </w:r>
      <w:r>
        <w:rPr>
          <w:rFonts w:hint="eastAsia"/>
          <w:sz w:val="30"/>
          <w:szCs w:val="30"/>
        </w:rPr>
        <w:t>100</w:t>
      </w:r>
      <w:r>
        <w:rPr>
          <w:rFonts w:hint="eastAsia"/>
          <w:sz w:val="30"/>
          <w:szCs w:val="30"/>
        </w:rPr>
        <w:t>万元依法予以没收，上缴国库。</w:t>
      </w:r>
    </w:p>
    <w:p w:rsidR="002D6F44" w:rsidRDefault="002D6F44">
      <w:pPr>
        <w:spacing w:line="500" w:lineRule="atLeast"/>
        <w:ind w:firstLine="600"/>
        <w:divId w:val="39643888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2D6F44" w:rsidRDefault="002D6F44">
      <w:pPr>
        <w:spacing w:line="500" w:lineRule="atLeast"/>
        <w:jc w:val="right"/>
        <w:divId w:val="1977098814"/>
        <w:rPr>
          <w:rFonts w:hint="eastAsia"/>
          <w:sz w:val="30"/>
          <w:szCs w:val="30"/>
        </w:rPr>
      </w:pPr>
      <w:r>
        <w:rPr>
          <w:rFonts w:hint="eastAsia"/>
          <w:sz w:val="30"/>
          <w:szCs w:val="30"/>
        </w:rPr>
        <w:t>审　判　长　　罗晓辉</w:t>
      </w:r>
    </w:p>
    <w:p w:rsidR="002D6F44" w:rsidRDefault="002D6F44">
      <w:pPr>
        <w:spacing w:line="500" w:lineRule="atLeast"/>
        <w:jc w:val="right"/>
        <w:divId w:val="982084656"/>
        <w:rPr>
          <w:rFonts w:hint="eastAsia"/>
          <w:sz w:val="30"/>
          <w:szCs w:val="30"/>
        </w:rPr>
      </w:pPr>
      <w:r>
        <w:rPr>
          <w:rFonts w:hint="eastAsia"/>
          <w:sz w:val="30"/>
          <w:szCs w:val="30"/>
        </w:rPr>
        <w:t>人民陪审员　　高　兰</w:t>
      </w:r>
    </w:p>
    <w:p w:rsidR="002D6F44" w:rsidRDefault="002D6F44">
      <w:pPr>
        <w:spacing w:line="500" w:lineRule="atLeast"/>
        <w:jc w:val="right"/>
        <w:divId w:val="403533129"/>
        <w:rPr>
          <w:rFonts w:hint="eastAsia"/>
          <w:sz w:val="30"/>
          <w:szCs w:val="30"/>
        </w:rPr>
      </w:pPr>
      <w:r>
        <w:rPr>
          <w:rFonts w:hint="eastAsia"/>
          <w:sz w:val="30"/>
          <w:szCs w:val="30"/>
        </w:rPr>
        <w:t>人民陪审员　　侯媛蓉</w:t>
      </w:r>
    </w:p>
    <w:p w:rsidR="002D6F44" w:rsidRDefault="002D6F44">
      <w:pPr>
        <w:spacing w:line="500" w:lineRule="atLeast"/>
        <w:jc w:val="right"/>
        <w:divId w:val="594292776"/>
        <w:rPr>
          <w:rFonts w:hint="eastAsia"/>
          <w:sz w:val="30"/>
          <w:szCs w:val="30"/>
        </w:rPr>
      </w:pPr>
      <w:r>
        <w:rPr>
          <w:rFonts w:hint="eastAsia"/>
          <w:sz w:val="30"/>
          <w:szCs w:val="30"/>
        </w:rPr>
        <w:t>二〇一五年六月二十五日</w:t>
      </w:r>
    </w:p>
    <w:p w:rsidR="002D6F44" w:rsidRDefault="002D6F44">
      <w:pPr>
        <w:spacing w:line="500" w:lineRule="atLeast"/>
        <w:jc w:val="right"/>
        <w:divId w:val="2032953008"/>
        <w:rPr>
          <w:rFonts w:hint="eastAsia"/>
          <w:sz w:val="30"/>
          <w:szCs w:val="30"/>
        </w:rPr>
      </w:pPr>
      <w:r>
        <w:rPr>
          <w:rFonts w:hint="eastAsia"/>
          <w:sz w:val="30"/>
          <w:szCs w:val="30"/>
        </w:rPr>
        <w:t>书　记　员　　刘文婷</w:t>
      </w:r>
    </w:p>
    <w:p w:rsidR="002D6F44" w:rsidRDefault="002D6F44">
      <w:pPr>
        <w:spacing w:line="500" w:lineRule="atLeast"/>
        <w:ind w:firstLine="600"/>
        <w:divId w:val="38408049"/>
        <w:rPr>
          <w:rFonts w:hint="eastAsia"/>
          <w:sz w:val="30"/>
          <w:szCs w:val="30"/>
        </w:rPr>
      </w:pPr>
      <w:r>
        <w:rPr>
          <w:rFonts w:hint="eastAsia"/>
          <w:sz w:val="30"/>
          <w:szCs w:val="30"/>
        </w:rPr>
        <w:t>蔡洁伟</w:t>
      </w:r>
    </w:p>
    <w:p w:rsidR="002D6F44" w:rsidRDefault="002D6F44">
      <w:pPr>
        <w:spacing w:line="500" w:lineRule="atLeast"/>
        <w:ind w:firstLine="600"/>
        <w:divId w:val="2000569644"/>
        <w:rPr>
          <w:rFonts w:hint="eastAsia"/>
          <w:sz w:val="30"/>
          <w:szCs w:val="30"/>
        </w:rPr>
      </w:pPr>
      <w:r>
        <w:rPr>
          <w:rFonts w:hint="eastAsia"/>
          <w:sz w:val="30"/>
          <w:szCs w:val="30"/>
        </w:rPr>
        <w:t>附相关法律条文：</w:t>
      </w:r>
    </w:p>
    <w:p w:rsidR="002D6F44" w:rsidRDefault="002D6F44">
      <w:pPr>
        <w:spacing w:line="500" w:lineRule="atLeast"/>
        <w:ind w:firstLine="600"/>
        <w:divId w:val="851265853"/>
        <w:rPr>
          <w:rFonts w:hint="eastAsia"/>
          <w:sz w:val="30"/>
          <w:szCs w:val="30"/>
        </w:rPr>
      </w:pPr>
      <w:r>
        <w:rPr>
          <w:rFonts w:hint="eastAsia"/>
          <w:sz w:val="30"/>
          <w:szCs w:val="30"/>
        </w:rPr>
        <w:t>《中华人民共和国刑法》</w:t>
      </w:r>
    </w:p>
    <w:p w:rsidR="002D6F44" w:rsidRDefault="002D6F44">
      <w:pPr>
        <w:spacing w:line="500" w:lineRule="atLeast"/>
        <w:ind w:firstLine="600"/>
        <w:divId w:val="13643592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D6F44" w:rsidRDefault="002D6F44">
      <w:pPr>
        <w:spacing w:line="500" w:lineRule="atLeast"/>
        <w:ind w:firstLine="600"/>
        <w:divId w:val="1517962530"/>
        <w:rPr>
          <w:rFonts w:hint="eastAsia"/>
          <w:sz w:val="30"/>
          <w:szCs w:val="30"/>
        </w:rPr>
      </w:pPr>
      <w:r>
        <w:rPr>
          <w:rFonts w:hint="eastAsia"/>
          <w:sz w:val="30"/>
          <w:szCs w:val="30"/>
        </w:rPr>
        <w:t>国家工作人员在经济往来中，违反国家规定，收受各种名义的回扣、手续费，归个人所有的，以受贿论处。</w:t>
      </w:r>
    </w:p>
    <w:p w:rsidR="002D6F44" w:rsidRDefault="002D6F44">
      <w:pPr>
        <w:spacing w:line="500" w:lineRule="atLeast"/>
        <w:ind w:firstLine="600"/>
        <w:divId w:val="139246483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D6F44" w:rsidRDefault="002D6F44">
      <w:pPr>
        <w:spacing w:line="500" w:lineRule="atLeast"/>
        <w:ind w:firstLine="600"/>
        <w:divId w:val="2051150764"/>
        <w:rPr>
          <w:rFonts w:hint="eastAsia"/>
          <w:sz w:val="30"/>
          <w:szCs w:val="30"/>
        </w:rPr>
      </w:pPr>
      <w:r>
        <w:rPr>
          <w:rFonts w:hint="eastAsia"/>
          <w:sz w:val="30"/>
          <w:szCs w:val="30"/>
        </w:rPr>
        <w:t>第三百八十三条对犯贪污罪的，根据情节轻重，分别依照下列规定处罚：</w:t>
      </w:r>
    </w:p>
    <w:p w:rsidR="002D6F44" w:rsidRDefault="002D6F44">
      <w:pPr>
        <w:spacing w:line="500" w:lineRule="atLeast"/>
        <w:ind w:firstLine="600"/>
        <w:divId w:val="74410497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2D6F44" w:rsidRDefault="002D6F44">
      <w:pPr>
        <w:spacing w:line="500" w:lineRule="atLeast"/>
        <w:ind w:firstLine="600"/>
        <w:divId w:val="68598390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2D6F44" w:rsidRDefault="002D6F44">
      <w:pPr>
        <w:spacing w:line="500" w:lineRule="atLeast"/>
        <w:ind w:firstLine="600"/>
        <w:divId w:val="22106846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2D6F44" w:rsidRDefault="002D6F44">
      <w:pPr>
        <w:spacing w:line="500" w:lineRule="atLeast"/>
        <w:ind w:firstLine="600"/>
        <w:divId w:val="210037053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2D6F44" w:rsidRDefault="002D6F44">
      <w:pPr>
        <w:spacing w:line="500" w:lineRule="atLeast"/>
        <w:ind w:firstLine="600"/>
        <w:divId w:val="85082282"/>
        <w:rPr>
          <w:rFonts w:hint="eastAsia"/>
          <w:sz w:val="30"/>
          <w:szCs w:val="30"/>
        </w:rPr>
      </w:pPr>
      <w:r>
        <w:rPr>
          <w:rFonts w:hint="eastAsia"/>
          <w:sz w:val="30"/>
          <w:szCs w:val="30"/>
        </w:rPr>
        <w:t>对多次贪污未经处理的，按照累计贪污数额处罚。</w:t>
      </w:r>
    </w:p>
    <w:p w:rsidR="002D6F44" w:rsidRDefault="002D6F44">
      <w:pPr>
        <w:spacing w:line="500" w:lineRule="atLeast"/>
        <w:ind w:firstLine="600"/>
        <w:divId w:val="1433476857"/>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2D6F44" w:rsidRDefault="002D6F44">
      <w:pPr>
        <w:spacing w:line="500" w:lineRule="atLeast"/>
        <w:ind w:firstLine="600"/>
        <w:divId w:val="992870904"/>
        <w:rPr>
          <w:rFonts w:hint="eastAsia"/>
          <w:sz w:val="30"/>
          <w:szCs w:val="30"/>
        </w:rPr>
      </w:pPr>
      <w:r>
        <w:rPr>
          <w:rFonts w:hint="eastAsia"/>
          <w:sz w:val="30"/>
          <w:szCs w:val="30"/>
        </w:rPr>
        <w:t>在判处没收财产的时候，不得没收属于犯罪分子家属所有或者应有的财产。</w:t>
      </w:r>
    </w:p>
    <w:p w:rsidR="002D6F44" w:rsidRDefault="002D6F44">
      <w:pPr>
        <w:spacing w:line="500" w:lineRule="atLeast"/>
        <w:ind w:firstLine="600"/>
        <w:divId w:val="21011764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D6F44" w:rsidRDefault="002D6F44">
      <w:pPr>
        <w:spacing w:line="500" w:lineRule="atLeast"/>
        <w:ind w:firstLine="600"/>
        <w:divId w:val="16716425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D6F44" w:rsidRDefault="002D6F44">
      <w:pPr>
        <w:spacing w:line="500" w:lineRule="atLeast"/>
        <w:ind w:firstLine="600"/>
        <w:divId w:val="922137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D6F44" w:rsidRDefault="002D6F44">
      <w:pPr>
        <w:spacing w:line="500" w:lineRule="atLeast"/>
        <w:ind w:firstLine="600"/>
        <w:divId w:val="6085912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6F44" w:rsidRDefault="002D6F44" w:rsidP="002D6F44">
      <w:pPr>
        <w:rPr>
          <w:rFonts w:hint="eastAsia"/>
        </w:rPr>
      </w:pPr>
      <w:r>
        <w:separator/>
      </w:r>
    </w:p>
  </w:endnote>
  <w:endnote w:type="continuationSeparator" w:id="0">
    <w:p w:rsidR="002D6F44" w:rsidRDefault="002D6F44" w:rsidP="002D6F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6F44" w:rsidRDefault="002D6F44" w:rsidP="002D6F44">
      <w:pPr>
        <w:rPr>
          <w:rFonts w:hint="eastAsia"/>
        </w:rPr>
      </w:pPr>
      <w:r>
        <w:separator/>
      </w:r>
    </w:p>
  </w:footnote>
  <w:footnote w:type="continuationSeparator" w:id="0">
    <w:p w:rsidR="002D6F44" w:rsidRDefault="002D6F44" w:rsidP="002D6F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6F44"/>
    <w:rsid w:val="002D6F4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6F44"/>
    <w:pPr>
      <w:tabs>
        <w:tab w:val="center" w:pos="4153"/>
        <w:tab w:val="right" w:pos="8306"/>
      </w:tabs>
      <w:snapToGrid w:val="0"/>
      <w:jc w:val="center"/>
    </w:pPr>
    <w:rPr>
      <w:sz w:val="18"/>
      <w:szCs w:val="18"/>
    </w:rPr>
  </w:style>
  <w:style w:type="character" w:customStyle="1" w:styleId="a4">
    <w:name w:val="页眉 字符"/>
    <w:basedOn w:val="a0"/>
    <w:link w:val="a3"/>
    <w:uiPriority w:val="99"/>
    <w:rsid w:val="002D6F44"/>
    <w:rPr>
      <w:rFonts w:ascii="宋体" w:eastAsia="宋体" w:hAnsi="宋体" w:cs="宋体"/>
      <w:sz w:val="18"/>
      <w:szCs w:val="18"/>
    </w:rPr>
  </w:style>
  <w:style w:type="paragraph" w:styleId="a5">
    <w:name w:val="footer"/>
    <w:basedOn w:val="a"/>
    <w:link w:val="a6"/>
    <w:uiPriority w:val="99"/>
    <w:unhideWhenUsed/>
    <w:rsid w:val="002D6F44"/>
    <w:pPr>
      <w:tabs>
        <w:tab w:val="center" w:pos="4153"/>
        <w:tab w:val="right" w:pos="8306"/>
      </w:tabs>
      <w:snapToGrid w:val="0"/>
    </w:pPr>
    <w:rPr>
      <w:sz w:val="18"/>
      <w:szCs w:val="18"/>
    </w:rPr>
  </w:style>
  <w:style w:type="character" w:customStyle="1" w:styleId="a6">
    <w:name w:val="页脚 字符"/>
    <w:basedOn w:val="a0"/>
    <w:link w:val="a5"/>
    <w:uiPriority w:val="99"/>
    <w:rsid w:val="002D6F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542">
      <w:marLeft w:val="0"/>
      <w:marRight w:val="0"/>
      <w:marTop w:val="10"/>
      <w:marBottom w:val="10"/>
      <w:divBdr>
        <w:top w:val="none" w:sz="0" w:space="0" w:color="auto"/>
        <w:left w:val="none" w:sz="0" w:space="0" w:color="auto"/>
        <w:bottom w:val="none" w:sz="0" w:space="0" w:color="auto"/>
        <w:right w:val="none" w:sz="0" w:space="0" w:color="auto"/>
      </w:divBdr>
    </w:div>
    <w:div w:id="38408049">
      <w:marLeft w:val="0"/>
      <w:marRight w:val="0"/>
      <w:marTop w:val="10"/>
      <w:marBottom w:val="10"/>
      <w:divBdr>
        <w:top w:val="none" w:sz="0" w:space="0" w:color="auto"/>
        <w:left w:val="none" w:sz="0" w:space="0" w:color="auto"/>
        <w:bottom w:val="none" w:sz="0" w:space="0" w:color="auto"/>
        <w:right w:val="none" w:sz="0" w:space="0" w:color="auto"/>
      </w:divBdr>
    </w:div>
    <w:div w:id="85082282">
      <w:marLeft w:val="0"/>
      <w:marRight w:val="0"/>
      <w:marTop w:val="10"/>
      <w:marBottom w:val="10"/>
      <w:divBdr>
        <w:top w:val="none" w:sz="0" w:space="0" w:color="auto"/>
        <w:left w:val="none" w:sz="0" w:space="0" w:color="auto"/>
        <w:bottom w:val="none" w:sz="0" w:space="0" w:color="auto"/>
        <w:right w:val="none" w:sz="0" w:space="0" w:color="auto"/>
      </w:divBdr>
    </w:div>
    <w:div w:id="92213740">
      <w:marLeft w:val="0"/>
      <w:marRight w:val="0"/>
      <w:marTop w:val="10"/>
      <w:marBottom w:val="10"/>
      <w:divBdr>
        <w:top w:val="none" w:sz="0" w:space="0" w:color="auto"/>
        <w:left w:val="none" w:sz="0" w:space="0" w:color="auto"/>
        <w:bottom w:val="none" w:sz="0" w:space="0" w:color="auto"/>
        <w:right w:val="none" w:sz="0" w:space="0" w:color="auto"/>
      </w:divBdr>
    </w:div>
    <w:div w:id="162287356">
      <w:marLeft w:val="0"/>
      <w:marRight w:val="0"/>
      <w:marTop w:val="10"/>
      <w:marBottom w:val="10"/>
      <w:divBdr>
        <w:top w:val="none" w:sz="0" w:space="0" w:color="auto"/>
        <w:left w:val="none" w:sz="0" w:space="0" w:color="auto"/>
        <w:bottom w:val="none" w:sz="0" w:space="0" w:color="auto"/>
        <w:right w:val="none" w:sz="0" w:space="0" w:color="auto"/>
      </w:divBdr>
    </w:div>
    <w:div w:id="203449247">
      <w:marLeft w:val="0"/>
      <w:marRight w:val="0"/>
      <w:marTop w:val="10"/>
      <w:marBottom w:val="10"/>
      <w:divBdr>
        <w:top w:val="none" w:sz="0" w:space="0" w:color="auto"/>
        <w:left w:val="none" w:sz="0" w:space="0" w:color="auto"/>
        <w:bottom w:val="none" w:sz="0" w:space="0" w:color="auto"/>
        <w:right w:val="none" w:sz="0" w:space="0" w:color="auto"/>
      </w:divBdr>
    </w:div>
    <w:div w:id="221068462">
      <w:marLeft w:val="0"/>
      <w:marRight w:val="0"/>
      <w:marTop w:val="10"/>
      <w:marBottom w:val="10"/>
      <w:divBdr>
        <w:top w:val="none" w:sz="0" w:space="0" w:color="auto"/>
        <w:left w:val="none" w:sz="0" w:space="0" w:color="auto"/>
        <w:bottom w:val="none" w:sz="0" w:space="0" w:color="auto"/>
        <w:right w:val="none" w:sz="0" w:space="0" w:color="auto"/>
      </w:divBdr>
    </w:div>
    <w:div w:id="339285209">
      <w:marLeft w:val="0"/>
      <w:marRight w:val="0"/>
      <w:marTop w:val="10"/>
      <w:marBottom w:val="10"/>
      <w:divBdr>
        <w:top w:val="none" w:sz="0" w:space="0" w:color="auto"/>
        <w:left w:val="none" w:sz="0" w:space="0" w:color="auto"/>
        <w:bottom w:val="none" w:sz="0" w:space="0" w:color="auto"/>
        <w:right w:val="none" w:sz="0" w:space="0" w:color="auto"/>
      </w:divBdr>
    </w:div>
    <w:div w:id="396438888">
      <w:marLeft w:val="0"/>
      <w:marRight w:val="0"/>
      <w:marTop w:val="10"/>
      <w:marBottom w:val="10"/>
      <w:divBdr>
        <w:top w:val="none" w:sz="0" w:space="0" w:color="auto"/>
        <w:left w:val="none" w:sz="0" w:space="0" w:color="auto"/>
        <w:bottom w:val="none" w:sz="0" w:space="0" w:color="auto"/>
        <w:right w:val="none" w:sz="0" w:space="0" w:color="auto"/>
      </w:divBdr>
    </w:div>
    <w:div w:id="403533129">
      <w:marLeft w:val="0"/>
      <w:marRight w:val="720"/>
      <w:marTop w:val="10"/>
      <w:marBottom w:val="10"/>
      <w:divBdr>
        <w:top w:val="none" w:sz="0" w:space="0" w:color="auto"/>
        <w:left w:val="none" w:sz="0" w:space="0" w:color="auto"/>
        <w:bottom w:val="none" w:sz="0" w:space="0" w:color="auto"/>
        <w:right w:val="none" w:sz="0" w:space="0" w:color="auto"/>
      </w:divBdr>
    </w:div>
    <w:div w:id="426853709">
      <w:marLeft w:val="0"/>
      <w:marRight w:val="0"/>
      <w:marTop w:val="10"/>
      <w:marBottom w:val="10"/>
      <w:divBdr>
        <w:top w:val="none" w:sz="0" w:space="0" w:color="auto"/>
        <w:left w:val="none" w:sz="0" w:space="0" w:color="auto"/>
        <w:bottom w:val="none" w:sz="0" w:space="0" w:color="auto"/>
        <w:right w:val="none" w:sz="0" w:space="0" w:color="auto"/>
      </w:divBdr>
    </w:div>
    <w:div w:id="541753104">
      <w:marLeft w:val="0"/>
      <w:marRight w:val="0"/>
      <w:marTop w:val="10"/>
      <w:marBottom w:val="10"/>
      <w:divBdr>
        <w:top w:val="none" w:sz="0" w:space="0" w:color="auto"/>
        <w:left w:val="none" w:sz="0" w:space="0" w:color="auto"/>
        <w:bottom w:val="none" w:sz="0" w:space="0" w:color="auto"/>
        <w:right w:val="none" w:sz="0" w:space="0" w:color="auto"/>
      </w:divBdr>
    </w:div>
    <w:div w:id="594292776">
      <w:marLeft w:val="0"/>
      <w:marRight w:val="720"/>
      <w:marTop w:val="10"/>
      <w:marBottom w:val="10"/>
      <w:divBdr>
        <w:top w:val="none" w:sz="0" w:space="0" w:color="auto"/>
        <w:left w:val="none" w:sz="0" w:space="0" w:color="auto"/>
        <w:bottom w:val="none" w:sz="0" w:space="0" w:color="auto"/>
        <w:right w:val="none" w:sz="0" w:space="0" w:color="auto"/>
      </w:divBdr>
    </w:div>
    <w:div w:id="608591247">
      <w:marLeft w:val="0"/>
      <w:marRight w:val="0"/>
      <w:marTop w:val="10"/>
      <w:marBottom w:val="10"/>
      <w:divBdr>
        <w:top w:val="none" w:sz="0" w:space="0" w:color="auto"/>
        <w:left w:val="none" w:sz="0" w:space="0" w:color="auto"/>
        <w:bottom w:val="none" w:sz="0" w:space="0" w:color="auto"/>
        <w:right w:val="none" w:sz="0" w:space="0" w:color="auto"/>
      </w:divBdr>
    </w:div>
    <w:div w:id="658118258">
      <w:marLeft w:val="0"/>
      <w:marRight w:val="0"/>
      <w:marTop w:val="10"/>
      <w:marBottom w:val="10"/>
      <w:divBdr>
        <w:top w:val="none" w:sz="0" w:space="0" w:color="auto"/>
        <w:left w:val="none" w:sz="0" w:space="0" w:color="auto"/>
        <w:bottom w:val="none" w:sz="0" w:space="0" w:color="auto"/>
        <w:right w:val="none" w:sz="0" w:space="0" w:color="auto"/>
      </w:divBdr>
    </w:div>
    <w:div w:id="658464627">
      <w:marLeft w:val="0"/>
      <w:marRight w:val="0"/>
      <w:marTop w:val="10"/>
      <w:marBottom w:val="10"/>
      <w:divBdr>
        <w:top w:val="none" w:sz="0" w:space="0" w:color="auto"/>
        <w:left w:val="none" w:sz="0" w:space="0" w:color="auto"/>
        <w:bottom w:val="none" w:sz="0" w:space="0" w:color="auto"/>
        <w:right w:val="none" w:sz="0" w:space="0" w:color="auto"/>
      </w:divBdr>
    </w:div>
    <w:div w:id="685983906">
      <w:marLeft w:val="0"/>
      <w:marRight w:val="0"/>
      <w:marTop w:val="10"/>
      <w:marBottom w:val="10"/>
      <w:divBdr>
        <w:top w:val="none" w:sz="0" w:space="0" w:color="auto"/>
        <w:left w:val="none" w:sz="0" w:space="0" w:color="auto"/>
        <w:bottom w:val="none" w:sz="0" w:space="0" w:color="auto"/>
        <w:right w:val="none" w:sz="0" w:space="0" w:color="auto"/>
      </w:divBdr>
    </w:div>
    <w:div w:id="686294851">
      <w:marLeft w:val="0"/>
      <w:marRight w:val="0"/>
      <w:marTop w:val="10"/>
      <w:marBottom w:val="10"/>
      <w:divBdr>
        <w:top w:val="none" w:sz="0" w:space="0" w:color="auto"/>
        <w:left w:val="none" w:sz="0" w:space="0" w:color="auto"/>
        <w:bottom w:val="none" w:sz="0" w:space="0" w:color="auto"/>
        <w:right w:val="none" w:sz="0" w:space="0" w:color="auto"/>
      </w:divBdr>
    </w:div>
    <w:div w:id="711198823">
      <w:marLeft w:val="0"/>
      <w:marRight w:val="0"/>
      <w:marTop w:val="10"/>
      <w:marBottom w:val="10"/>
      <w:divBdr>
        <w:top w:val="none" w:sz="0" w:space="0" w:color="auto"/>
        <w:left w:val="none" w:sz="0" w:space="0" w:color="auto"/>
        <w:bottom w:val="none" w:sz="0" w:space="0" w:color="auto"/>
        <w:right w:val="none" w:sz="0" w:space="0" w:color="auto"/>
      </w:divBdr>
    </w:div>
    <w:div w:id="744104973">
      <w:marLeft w:val="0"/>
      <w:marRight w:val="0"/>
      <w:marTop w:val="10"/>
      <w:marBottom w:val="10"/>
      <w:divBdr>
        <w:top w:val="none" w:sz="0" w:space="0" w:color="auto"/>
        <w:left w:val="none" w:sz="0" w:space="0" w:color="auto"/>
        <w:bottom w:val="none" w:sz="0" w:space="0" w:color="auto"/>
        <w:right w:val="none" w:sz="0" w:space="0" w:color="auto"/>
      </w:divBdr>
    </w:div>
    <w:div w:id="849559957">
      <w:marLeft w:val="0"/>
      <w:marRight w:val="0"/>
      <w:marTop w:val="10"/>
      <w:marBottom w:val="10"/>
      <w:divBdr>
        <w:top w:val="none" w:sz="0" w:space="0" w:color="auto"/>
        <w:left w:val="none" w:sz="0" w:space="0" w:color="auto"/>
        <w:bottom w:val="none" w:sz="0" w:space="0" w:color="auto"/>
        <w:right w:val="none" w:sz="0" w:space="0" w:color="auto"/>
      </w:divBdr>
    </w:div>
    <w:div w:id="851265853">
      <w:marLeft w:val="0"/>
      <w:marRight w:val="0"/>
      <w:marTop w:val="10"/>
      <w:marBottom w:val="10"/>
      <w:divBdr>
        <w:top w:val="none" w:sz="0" w:space="0" w:color="auto"/>
        <w:left w:val="none" w:sz="0" w:space="0" w:color="auto"/>
        <w:bottom w:val="none" w:sz="0" w:space="0" w:color="auto"/>
        <w:right w:val="none" w:sz="0" w:space="0" w:color="auto"/>
      </w:divBdr>
    </w:div>
    <w:div w:id="942490849">
      <w:marLeft w:val="0"/>
      <w:marRight w:val="0"/>
      <w:marTop w:val="10"/>
      <w:marBottom w:val="10"/>
      <w:divBdr>
        <w:top w:val="none" w:sz="0" w:space="0" w:color="auto"/>
        <w:left w:val="none" w:sz="0" w:space="0" w:color="auto"/>
        <w:bottom w:val="none" w:sz="0" w:space="0" w:color="auto"/>
        <w:right w:val="none" w:sz="0" w:space="0" w:color="auto"/>
      </w:divBdr>
    </w:div>
    <w:div w:id="982084656">
      <w:marLeft w:val="0"/>
      <w:marRight w:val="720"/>
      <w:marTop w:val="10"/>
      <w:marBottom w:val="10"/>
      <w:divBdr>
        <w:top w:val="none" w:sz="0" w:space="0" w:color="auto"/>
        <w:left w:val="none" w:sz="0" w:space="0" w:color="auto"/>
        <w:bottom w:val="none" w:sz="0" w:space="0" w:color="auto"/>
        <w:right w:val="none" w:sz="0" w:space="0" w:color="auto"/>
      </w:divBdr>
    </w:div>
    <w:div w:id="992870904">
      <w:marLeft w:val="0"/>
      <w:marRight w:val="0"/>
      <w:marTop w:val="10"/>
      <w:marBottom w:val="10"/>
      <w:divBdr>
        <w:top w:val="none" w:sz="0" w:space="0" w:color="auto"/>
        <w:left w:val="none" w:sz="0" w:space="0" w:color="auto"/>
        <w:bottom w:val="none" w:sz="0" w:space="0" w:color="auto"/>
        <w:right w:val="none" w:sz="0" w:space="0" w:color="auto"/>
      </w:divBdr>
    </w:div>
    <w:div w:id="1058212044">
      <w:marLeft w:val="0"/>
      <w:marRight w:val="0"/>
      <w:marTop w:val="10"/>
      <w:marBottom w:val="10"/>
      <w:divBdr>
        <w:top w:val="none" w:sz="0" w:space="0" w:color="auto"/>
        <w:left w:val="none" w:sz="0" w:space="0" w:color="auto"/>
        <w:bottom w:val="none" w:sz="0" w:space="0" w:color="auto"/>
        <w:right w:val="none" w:sz="0" w:space="0" w:color="auto"/>
      </w:divBdr>
    </w:div>
    <w:div w:id="1292439015">
      <w:marLeft w:val="0"/>
      <w:marRight w:val="0"/>
      <w:marTop w:val="10"/>
      <w:marBottom w:val="10"/>
      <w:divBdr>
        <w:top w:val="none" w:sz="0" w:space="0" w:color="auto"/>
        <w:left w:val="none" w:sz="0" w:space="0" w:color="auto"/>
        <w:bottom w:val="none" w:sz="0" w:space="0" w:color="auto"/>
        <w:right w:val="none" w:sz="0" w:space="0" w:color="auto"/>
      </w:divBdr>
    </w:div>
    <w:div w:id="1364359252">
      <w:marLeft w:val="0"/>
      <w:marRight w:val="0"/>
      <w:marTop w:val="10"/>
      <w:marBottom w:val="10"/>
      <w:divBdr>
        <w:top w:val="none" w:sz="0" w:space="0" w:color="auto"/>
        <w:left w:val="none" w:sz="0" w:space="0" w:color="auto"/>
        <w:bottom w:val="none" w:sz="0" w:space="0" w:color="auto"/>
        <w:right w:val="none" w:sz="0" w:space="0" w:color="auto"/>
      </w:divBdr>
    </w:div>
    <w:div w:id="1392464831">
      <w:marLeft w:val="0"/>
      <w:marRight w:val="0"/>
      <w:marTop w:val="10"/>
      <w:marBottom w:val="10"/>
      <w:divBdr>
        <w:top w:val="none" w:sz="0" w:space="0" w:color="auto"/>
        <w:left w:val="none" w:sz="0" w:space="0" w:color="auto"/>
        <w:bottom w:val="none" w:sz="0" w:space="0" w:color="auto"/>
        <w:right w:val="none" w:sz="0" w:space="0" w:color="auto"/>
      </w:divBdr>
    </w:div>
    <w:div w:id="1433476857">
      <w:marLeft w:val="0"/>
      <w:marRight w:val="0"/>
      <w:marTop w:val="10"/>
      <w:marBottom w:val="10"/>
      <w:divBdr>
        <w:top w:val="none" w:sz="0" w:space="0" w:color="auto"/>
        <w:left w:val="none" w:sz="0" w:space="0" w:color="auto"/>
        <w:bottom w:val="none" w:sz="0" w:space="0" w:color="auto"/>
        <w:right w:val="none" w:sz="0" w:space="0" w:color="auto"/>
      </w:divBdr>
    </w:div>
    <w:div w:id="1517962530">
      <w:marLeft w:val="0"/>
      <w:marRight w:val="0"/>
      <w:marTop w:val="10"/>
      <w:marBottom w:val="10"/>
      <w:divBdr>
        <w:top w:val="none" w:sz="0" w:space="0" w:color="auto"/>
        <w:left w:val="none" w:sz="0" w:space="0" w:color="auto"/>
        <w:bottom w:val="none" w:sz="0" w:space="0" w:color="auto"/>
        <w:right w:val="none" w:sz="0" w:space="0" w:color="auto"/>
      </w:divBdr>
    </w:div>
    <w:div w:id="1659534786">
      <w:marLeft w:val="0"/>
      <w:marRight w:val="0"/>
      <w:marTop w:val="10"/>
      <w:marBottom w:val="10"/>
      <w:divBdr>
        <w:top w:val="none" w:sz="0" w:space="0" w:color="auto"/>
        <w:left w:val="none" w:sz="0" w:space="0" w:color="auto"/>
        <w:bottom w:val="none" w:sz="0" w:space="0" w:color="auto"/>
        <w:right w:val="none" w:sz="0" w:space="0" w:color="auto"/>
      </w:divBdr>
    </w:div>
    <w:div w:id="1671642517">
      <w:marLeft w:val="0"/>
      <w:marRight w:val="0"/>
      <w:marTop w:val="10"/>
      <w:marBottom w:val="10"/>
      <w:divBdr>
        <w:top w:val="none" w:sz="0" w:space="0" w:color="auto"/>
        <w:left w:val="none" w:sz="0" w:space="0" w:color="auto"/>
        <w:bottom w:val="none" w:sz="0" w:space="0" w:color="auto"/>
        <w:right w:val="none" w:sz="0" w:space="0" w:color="auto"/>
      </w:divBdr>
    </w:div>
    <w:div w:id="1727221759">
      <w:marLeft w:val="0"/>
      <w:marRight w:val="0"/>
      <w:marTop w:val="10"/>
      <w:marBottom w:val="10"/>
      <w:divBdr>
        <w:top w:val="none" w:sz="0" w:space="0" w:color="auto"/>
        <w:left w:val="none" w:sz="0" w:space="0" w:color="auto"/>
        <w:bottom w:val="none" w:sz="0" w:space="0" w:color="auto"/>
        <w:right w:val="none" w:sz="0" w:space="0" w:color="auto"/>
      </w:divBdr>
    </w:div>
    <w:div w:id="1783452935">
      <w:marLeft w:val="0"/>
      <w:marRight w:val="0"/>
      <w:marTop w:val="10"/>
      <w:marBottom w:val="10"/>
      <w:divBdr>
        <w:top w:val="none" w:sz="0" w:space="0" w:color="auto"/>
        <w:left w:val="none" w:sz="0" w:space="0" w:color="auto"/>
        <w:bottom w:val="none" w:sz="0" w:space="0" w:color="auto"/>
        <w:right w:val="none" w:sz="0" w:space="0" w:color="auto"/>
      </w:divBdr>
    </w:div>
    <w:div w:id="1785613185">
      <w:marLeft w:val="0"/>
      <w:marRight w:val="0"/>
      <w:marTop w:val="10"/>
      <w:marBottom w:val="10"/>
      <w:divBdr>
        <w:top w:val="none" w:sz="0" w:space="0" w:color="auto"/>
        <w:left w:val="none" w:sz="0" w:space="0" w:color="auto"/>
        <w:bottom w:val="none" w:sz="0" w:space="0" w:color="auto"/>
        <w:right w:val="none" w:sz="0" w:space="0" w:color="auto"/>
      </w:divBdr>
    </w:div>
    <w:div w:id="1822455813">
      <w:marLeft w:val="0"/>
      <w:marRight w:val="0"/>
      <w:marTop w:val="10"/>
      <w:marBottom w:val="10"/>
      <w:divBdr>
        <w:top w:val="none" w:sz="0" w:space="0" w:color="auto"/>
        <w:left w:val="none" w:sz="0" w:space="0" w:color="auto"/>
        <w:bottom w:val="none" w:sz="0" w:space="0" w:color="auto"/>
        <w:right w:val="none" w:sz="0" w:space="0" w:color="auto"/>
      </w:divBdr>
    </w:div>
    <w:div w:id="1888105567">
      <w:marLeft w:val="0"/>
      <w:marRight w:val="0"/>
      <w:marTop w:val="10"/>
      <w:marBottom w:val="10"/>
      <w:divBdr>
        <w:top w:val="none" w:sz="0" w:space="0" w:color="auto"/>
        <w:left w:val="none" w:sz="0" w:space="0" w:color="auto"/>
        <w:bottom w:val="none" w:sz="0" w:space="0" w:color="auto"/>
        <w:right w:val="none" w:sz="0" w:space="0" w:color="auto"/>
      </w:divBdr>
    </w:div>
    <w:div w:id="1897660763">
      <w:marLeft w:val="0"/>
      <w:marRight w:val="0"/>
      <w:marTop w:val="10"/>
      <w:marBottom w:val="10"/>
      <w:divBdr>
        <w:top w:val="none" w:sz="0" w:space="0" w:color="auto"/>
        <w:left w:val="none" w:sz="0" w:space="0" w:color="auto"/>
        <w:bottom w:val="none" w:sz="0" w:space="0" w:color="auto"/>
        <w:right w:val="none" w:sz="0" w:space="0" w:color="auto"/>
      </w:divBdr>
    </w:div>
    <w:div w:id="1938325481">
      <w:marLeft w:val="0"/>
      <w:marRight w:val="0"/>
      <w:marTop w:val="10"/>
      <w:marBottom w:val="10"/>
      <w:divBdr>
        <w:top w:val="none" w:sz="0" w:space="0" w:color="auto"/>
        <w:left w:val="none" w:sz="0" w:space="0" w:color="auto"/>
        <w:bottom w:val="none" w:sz="0" w:space="0" w:color="auto"/>
        <w:right w:val="none" w:sz="0" w:space="0" w:color="auto"/>
      </w:divBdr>
    </w:div>
    <w:div w:id="1977098814">
      <w:marLeft w:val="0"/>
      <w:marRight w:val="720"/>
      <w:marTop w:val="10"/>
      <w:marBottom w:val="10"/>
      <w:divBdr>
        <w:top w:val="none" w:sz="0" w:space="0" w:color="auto"/>
        <w:left w:val="none" w:sz="0" w:space="0" w:color="auto"/>
        <w:bottom w:val="none" w:sz="0" w:space="0" w:color="auto"/>
        <w:right w:val="none" w:sz="0" w:space="0" w:color="auto"/>
      </w:divBdr>
    </w:div>
    <w:div w:id="1991205335">
      <w:marLeft w:val="0"/>
      <w:marRight w:val="0"/>
      <w:marTop w:val="10"/>
      <w:marBottom w:val="10"/>
      <w:divBdr>
        <w:top w:val="none" w:sz="0" w:space="0" w:color="auto"/>
        <w:left w:val="none" w:sz="0" w:space="0" w:color="auto"/>
        <w:bottom w:val="none" w:sz="0" w:space="0" w:color="auto"/>
        <w:right w:val="none" w:sz="0" w:space="0" w:color="auto"/>
      </w:divBdr>
    </w:div>
    <w:div w:id="2000569644">
      <w:marLeft w:val="0"/>
      <w:marRight w:val="0"/>
      <w:marTop w:val="10"/>
      <w:marBottom w:val="10"/>
      <w:divBdr>
        <w:top w:val="none" w:sz="0" w:space="0" w:color="auto"/>
        <w:left w:val="none" w:sz="0" w:space="0" w:color="auto"/>
        <w:bottom w:val="none" w:sz="0" w:space="0" w:color="auto"/>
        <w:right w:val="none" w:sz="0" w:space="0" w:color="auto"/>
      </w:divBdr>
    </w:div>
    <w:div w:id="2032953008">
      <w:marLeft w:val="0"/>
      <w:marRight w:val="720"/>
      <w:marTop w:val="10"/>
      <w:marBottom w:val="10"/>
      <w:divBdr>
        <w:top w:val="none" w:sz="0" w:space="0" w:color="auto"/>
        <w:left w:val="none" w:sz="0" w:space="0" w:color="auto"/>
        <w:bottom w:val="none" w:sz="0" w:space="0" w:color="auto"/>
        <w:right w:val="none" w:sz="0" w:space="0" w:color="auto"/>
      </w:divBdr>
    </w:div>
    <w:div w:id="2051150764">
      <w:marLeft w:val="0"/>
      <w:marRight w:val="0"/>
      <w:marTop w:val="10"/>
      <w:marBottom w:val="10"/>
      <w:divBdr>
        <w:top w:val="none" w:sz="0" w:space="0" w:color="auto"/>
        <w:left w:val="none" w:sz="0" w:space="0" w:color="auto"/>
        <w:bottom w:val="none" w:sz="0" w:space="0" w:color="auto"/>
        <w:right w:val="none" w:sz="0" w:space="0" w:color="auto"/>
      </w:divBdr>
    </w:div>
    <w:div w:id="2100370534">
      <w:marLeft w:val="0"/>
      <w:marRight w:val="0"/>
      <w:marTop w:val="10"/>
      <w:marBottom w:val="10"/>
      <w:divBdr>
        <w:top w:val="none" w:sz="0" w:space="0" w:color="auto"/>
        <w:left w:val="none" w:sz="0" w:space="0" w:color="auto"/>
        <w:bottom w:val="none" w:sz="0" w:space="0" w:color="auto"/>
        <w:right w:val="none" w:sz="0" w:space="0" w:color="auto"/>
      </w:divBdr>
    </w:div>
    <w:div w:id="2101176480">
      <w:marLeft w:val="0"/>
      <w:marRight w:val="0"/>
      <w:marTop w:val="10"/>
      <w:marBottom w:val="10"/>
      <w:divBdr>
        <w:top w:val="none" w:sz="0" w:space="0" w:color="auto"/>
        <w:left w:val="none" w:sz="0" w:space="0" w:color="auto"/>
        <w:bottom w:val="none" w:sz="0" w:space="0" w:color="auto"/>
        <w:right w:val="none" w:sz="0" w:space="0" w:color="auto"/>
      </w:divBdr>
    </w:div>
    <w:div w:id="21441520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