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13B3" w:rsidRDefault="00AF13B3">
      <w:pPr>
        <w:spacing w:line="500" w:lineRule="atLeast"/>
        <w:jc w:val="center"/>
        <w:divId w:val="57561879"/>
        <w:rPr>
          <w:rFonts w:ascii="黑体" w:eastAsia="黑体" w:hAnsi="黑体"/>
          <w:sz w:val="36"/>
          <w:szCs w:val="36"/>
        </w:rPr>
      </w:pPr>
      <w:r>
        <w:rPr>
          <w:rFonts w:ascii="黑体" w:eastAsia="黑体" w:hAnsi="黑体" w:hint="eastAsia"/>
          <w:sz w:val="36"/>
          <w:szCs w:val="36"/>
        </w:rPr>
        <w:t>广东省肇庆市高要区人民法院</w:t>
      </w:r>
    </w:p>
    <w:p w:rsidR="00AF13B3" w:rsidRDefault="00AF13B3">
      <w:pPr>
        <w:spacing w:line="500" w:lineRule="atLeast"/>
        <w:jc w:val="center"/>
        <w:divId w:val="7022946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F13B3" w:rsidRDefault="00AF13B3">
      <w:pPr>
        <w:spacing w:line="500" w:lineRule="atLeast"/>
        <w:jc w:val="right"/>
        <w:divId w:val="19465731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249</w:t>
      </w:r>
      <w:r>
        <w:rPr>
          <w:rFonts w:hint="eastAsia"/>
          <w:sz w:val="30"/>
          <w:szCs w:val="30"/>
        </w:rPr>
        <w:t>号</w:t>
      </w:r>
    </w:p>
    <w:p w:rsidR="00AF13B3" w:rsidRDefault="00AF13B3">
      <w:pPr>
        <w:spacing w:line="500" w:lineRule="atLeast"/>
        <w:ind w:firstLine="600"/>
        <w:divId w:val="1238398454"/>
        <w:rPr>
          <w:rFonts w:hint="eastAsia"/>
          <w:sz w:val="30"/>
          <w:szCs w:val="30"/>
        </w:rPr>
      </w:pPr>
      <w:r>
        <w:rPr>
          <w:rFonts w:hint="eastAsia"/>
          <w:sz w:val="30"/>
          <w:szCs w:val="30"/>
        </w:rPr>
        <w:t>公诉机关广东省肇庆市高要区人民检察院。</w:t>
      </w:r>
    </w:p>
    <w:p w:rsidR="00AF13B3" w:rsidRDefault="00AF13B3">
      <w:pPr>
        <w:spacing w:line="500" w:lineRule="atLeast"/>
        <w:ind w:firstLine="600"/>
        <w:divId w:val="72163831"/>
        <w:rPr>
          <w:rFonts w:hint="eastAsia"/>
          <w:sz w:val="30"/>
          <w:szCs w:val="30"/>
        </w:rPr>
      </w:pPr>
      <w:r>
        <w:rPr>
          <w:rFonts w:hint="eastAsia"/>
          <w:sz w:val="30"/>
          <w:szCs w:val="30"/>
        </w:rPr>
        <w:t>被告人覃健龄，男，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日出生，肇庆市高要区人，汉族，大专文化，</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月任高要市机关事务管理局财务股股长兼会计，现住肇庆市高要区。因涉嫌贪污罪，于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w:t>
      </w:r>
    </w:p>
    <w:p w:rsidR="00AF13B3" w:rsidRDefault="00AF13B3">
      <w:pPr>
        <w:spacing w:line="500" w:lineRule="atLeast"/>
        <w:ind w:firstLine="600"/>
        <w:divId w:val="40055493"/>
        <w:rPr>
          <w:rFonts w:hint="eastAsia"/>
          <w:sz w:val="30"/>
          <w:szCs w:val="30"/>
        </w:rPr>
      </w:pPr>
      <w:r>
        <w:rPr>
          <w:rFonts w:hint="eastAsia"/>
          <w:sz w:val="30"/>
          <w:szCs w:val="30"/>
        </w:rPr>
        <w:t>肇庆市高要区人民检察院以肇要检诉刑诉〔</w:t>
      </w:r>
      <w:r>
        <w:rPr>
          <w:rFonts w:hint="eastAsia"/>
          <w:sz w:val="30"/>
          <w:szCs w:val="30"/>
        </w:rPr>
        <w:t>2017</w:t>
      </w:r>
      <w:r>
        <w:rPr>
          <w:rFonts w:hint="eastAsia"/>
          <w:sz w:val="30"/>
          <w:szCs w:val="30"/>
        </w:rPr>
        <w:t>〕</w:t>
      </w:r>
      <w:r>
        <w:rPr>
          <w:rFonts w:hint="eastAsia"/>
          <w:sz w:val="30"/>
          <w:szCs w:val="30"/>
        </w:rPr>
        <w:t>235</w:t>
      </w:r>
      <w:r>
        <w:rPr>
          <w:rFonts w:hint="eastAsia"/>
          <w:sz w:val="30"/>
          <w:szCs w:val="30"/>
        </w:rPr>
        <w:t>号起诉书指控被告人覃健龄犯挪用公款罪，于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日公开开庭审理了本案。肇庆市高要区人民检察院指派检察员林国徽出庭支持公诉，被告人覃健龄到庭参加诉讼。现已审理终结。</w:t>
      </w:r>
    </w:p>
    <w:p w:rsidR="00AF13B3" w:rsidRDefault="00AF13B3">
      <w:pPr>
        <w:spacing w:line="500" w:lineRule="atLeast"/>
        <w:ind w:firstLine="600"/>
        <w:divId w:val="1145390264"/>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月期间，被告人覃健龄利用担任高要市机关事务管理局财务股股长兼会计职务上的便利，先后多次从高要市机关事务管理局银行账户中提取公款合计人民币</w:t>
      </w:r>
      <w:r>
        <w:rPr>
          <w:rFonts w:hint="eastAsia"/>
          <w:sz w:val="30"/>
          <w:szCs w:val="30"/>
        </w:rPr>
        <w:t>618487.02</w:t>
      </w:r>
      <w:r>
        <w:rPr>
          <w:rFonts w:hint="eastAsia"/>
          <w:sz w:val="30"/>
          <w:szCs w:val="30"/>
        </w:rPr>
        <w:t>元，用于桂皮买卖，后因经营亏损无力退还，于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日潜逃外地。</w:t>
      </w:r>
    </w:p>
    <w:p w:rsidR="00AF13B3" w:rsidRDefault="00AF13B3">
      <w:pPr>
        <w:spacing w:line="500" w:lineRule="atLeast"/>
        <w:ind w:firstLine="600"/>
        <w:divId w:val="144503298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日，被告人覃健龄主动到检察院投案，并退还全部挪用公款。</w:t>
      </w:r>
    </w:p>
    <w:p w:rsidR="00AF13B3" w:rsidRDefault="00AF13B3">
      <w:pPr>
        <w:spacing w:line="500" w:lineRule="atLeast"/>
        <w:ind w:firstLine="600"/>
        <w:divId w:val="1022583865"/>
        <w:rPr>
          <w:rFonts w:hint="eastAsia"/>
          <w:sz w:val="30"/>
          <w:szCs w:val="30"/>
        </w:rPr>
      </w:pPr>
      <w:r>
        <w:rPr>
          <w:rFonts w:hint="eastAsia"/>
          <w:sz w:val="30"/>
          <w:szCs w:val="30"/>
        </w:rPr>
        <w:t>上述犯罪事实，被告人覃健龄在开庭审理中亦无异议，并有公诉机关提交，并经法庭质证、认证的下列证据：</w:t>
      </w:r>
      <w:r>
        <w:rPr>
          <w:rFonts w:hint="eastAsia"/>
          <w:sz w:val="30"/>
          <w:szCs w:val="30"/>
        </w:rPr>
        <w:t>1</w:t>
      </w:r>
      <w:r>
        <w:rPr>
          <w:rFonts w:hint="eastAsia"/>
          <w:sz w:val="30"/>
          <w:szCs w:val="30"/>
        </w:rPr>
        <w:t>、书证：户籍资料，证明，任职资料：简历、高要市机关事务管理局关于覃健龄等同志任（免）职的通知、广东省高要市监察局关于给予覃健龄行政开除处分的决定、中共高要市纪律检查委员会关于给予覃健龄开除党籍处分的决定，机关事务局工作人员岗</w:t>
      </w:r>
      <w:r>
        <w:rPr>
          <w:rFonts w:hint="eastAsia"/>
          <w:sz w:val="30"/>
          <w:szCs w:val="30"/>
        </w:rPr>
        <w:lastRenderedPageBreak/>
        <w:t>位责任制（</w:t>
      </w:r>
      <w:r>
        <w:rPr>
          <w:rFonts w:hint="eastAsia"/>
          <w:sz w:val="30"/>
          <w:szCs w:val="30"/>
        </w:rPr>
        <w:t>2002</w:t>
      </w:r>
      <w:r>
        <w:rPr>
          <w:rFonts w:hint="eastAsia"/>
          <w:sz w:val="30"/>
          <w:szCs w:val="30"/>
        </w:rPr>
        <w:t>年），立案决定书、拘留决定书、破案经过，广东省高要市机关事务管理局用笺，高要市机关事务局账册及支票单据凭证、银行流水清单、存取款凭证，进账单、广东省暂时扣留（或冻结）财物收据、关于上缴赃款的请示报告、通知；</w:t>
      </w:r>
      <w:r>
        <w:rPr>
          <w:rFonts w:hint="eastAsia"/>
          <w:sz w:val="30"/>
          <w:szCs w:val="30"/>
        </w:rPr>
        <w:t>2</w:t>
      </w:r>
      <w:r>
        <w:rPr>
          <w:rFonts w:hint="eastAsia"/>
          <w:sz w:val="30"/>
          <w:szCs w:val="30"/>
        </w:rPr>
        <w:t>、视听资料：同步录音录像光碟</w:t>
      </w:r>
      <w:r>
        <w:rPr>
          <w:rFonts w:hint="eastAsia"/>
          <w:sz w:val="30"/>
          <w:szCs w:val="30"/>
        </w:rPr>
        <w:t>3</w:t>
      </w:r>
      <w:r>
        <w:rPr>
          <w:rFonts w:hint="eastAsia"/>
          <w:sz w:val="30"/>
          <w:szCs w:val="30"/>
        </w:rPr>
        <w:t>张；</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、麦某、陈某</w:t>
      </w:r>
      <w:r>
        <w:rPr>
          <w:rFonts w:hint="eastAsia"/>
          <w:sz w:val="30"/>
          <w:szCs w:val="30"/>
        </w:rPr>
        <w:t>3</w:t>
      </w:r>
      <w:r>
        <w:rPr>
          <w:rFonts w:hint="eastAsia"/>
          <w:sz w:val="30"/>
          <w:szCs w:val="30"/>
        </w:rPr>
        <w:t>、廖某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的证言；</w:t>
      </w:r>
      <w:r>
        <w:rPr>
          <w:rFonts w:hint="eastAsia"/>
          <w:sz w:val="30"/>
          <w:szCs w:val="30"/>
        </w:rPr>
        <w:t>4</w:t>
      </w:r>
      <w:r>
        <w:rPr>
          <w:rFonts w:hint="eastAsia"/>
          <w:sz w:val="30"/>
          <w:szCs w:val="30"/>
        </w:rPr>
        <w:t>、被告人覃健龄的供述和辩解等，足以证实查明的事实。</w:t>
      </w:r>
    </w:p>
    <w:p w:rsidR="00AF13B3" w:rsidRDefault="00AF13B3">
      <w:pPr>
        <w:spacing w:line="500" w:lineRule="atLeast"/>
        <w:ind w:firstLine="600"/>
        <w:divId w:val="2114398294"/>
        <w:rPr>
          <w:rFonts w:hint="eastAsia"/>
          <w:sz w:val="30"/>
          <w:szCs w:val="30"/>
        </w:rPr>
      </w:pPr>
      <w:r>
        <w:rPr>
          <w:rFonts w:hint="eastAsia"/>
          <w:sz w:val="30"/>
          <w:szCs w:val="30"/>
        </w:rPr>
        <w:t>公诉机关认为，被告人覃健龄身为国家工作人员，利用职务上的便利，挪用公款人民币</w:t>
      </w:r>
      <w:r>
        <w:rPr>
          <w:rFonts w:hint="eastAsia"/>
          <w:sz w:val="30"/>
          <w:szCs w:val="30"/>
        </w:rPr>
        <w:t>618487.02</w:t>
      </w:r>
      <w:r>
        <w:rPr>
          <w:rFonts w:hint="eastAsia"/>
          <w:sz w:val="30"/>
          <w:szCs w:val="30"/>
        </w:rPr>
        <w:t>元进行营利活动</w:t>
      </w:r>
      <w:r>
        <w:rPr>
          <w:rFonts w:hint="eastAsia"/>
          <w:sz w:val="30"/>
          <w:szCs w:val="30"/>
        </w:rPr>
        <w:t>,</w:t>
      </w:r>
      <w:r>
        <w:rPr>
          <w:rFonts w:hint="eastAsia"/>
          <w:sz w:val="30"/>
          <w:szCs w:val="30"/>
        </w:rPr>
        <w:t>其行为已触犯了《中华人民共和国刑法》第三百八十四条第一款的规定，犯罪事实清楚，证据确实、充分，应当以挪用公款罪追究其刑事责任。并提出对被告人覃健龄判处二年以上三年以下有期徒刑的量刑建议。</w:t>
      </w:r>
    </w:p>
    <w:p w:rsidR="00AF13B3" w:rsidRDefault="00AF13B3">
      <w:pPr>
        <w:spacing w:line="500" w:lineRule="atLeast"/>
        <w:ind w:firstLine="600"/>
        <w:divId w:val="2144930614"/>
        <w:rPr>
          <w:rFonts w:hint="eastAsia"/>
          <w:sz w:val="30"/>
          <w:szCs w:val="30"/>
        </w:rPr>
      </w:pPr>
      <w:r>
        <w:rPr>
          <w:rFonts w:hint="eastAsia"/>
          <w:sz w:val="30"/>
          <w:szCs w:val="30"/>
        </w:rPr>
        <w:t>本院认为，被告人覃健龄身为国家工作人员，利用职务上的便利，挪用公款人民币</w:t>
      </w:r>
      <w:r>
        <w:rPr>
          <w:rFonts w:hint="eastAsia"/>
          <w:sz w:val="30"/>
          <w:szCs w:val="30"/>
        </w:rPr>
        <w:t>618487.02</w:t>
      </w:r>
      <w:r>
        <w:rPr>
          <w:rFonts w:hint="eastAsia"/>
          <w:sz w:val="30"/>
          <w:szCs w:val="30"/>
        </w:rPr>
        <w:t>元进行营利活动</w:t>
      </w:r>
      <w:r>
        <w:rPr>
          <w:rFonts w:hint="eastAsia"/>
          <w:sz w:val="30"/>
          <w:szCs w:val="30"/>
        </w:rPr>
        <w:t>,</w:t>
      </w:r>
      <w:r>
        <w:rPr>
          <w:rFonts w:hint="eastAsia"/>
          <w:sz w:val="30"/>
          <w:szCs w:val="30"/>
        </w:rPr>
        <w:t>其行为已触犯了《中华人民共和国刑法》第三百八十四条第一款的规定，构成挪用公款罪。公诉机关指控被告人覃健龄的犯罪事实清楚，证据确实、充分，本院予以支持。被告人覃健龄在犯罪以后自动投案，如实供述自己的罪行，是自首，依法可以从轻处罚。被告人覃健龄已经退还全部挪用公款，可以酌定从轻处罚。公诉机关提出的量刑建议符合法律规定，本院予以采纳。根据被告人覃健龄的犯罪情节、认罪态度和悔罪表现，为更利于对被告人的教育改造、回归社会，对其可以宣告缓刑。</w:t>
      </w:r>
    </w:p>
    <w:p w:rsidR="00AF13B3" w:rsidRDefault="00AF13B3">
      <w:pPr>
        <w:spacing w:line="500" w:lineRule="atLeast"/>
        <w:ind w:firstLine="600"/>
        <w:divId w:val="351304874"/>
        <w:rPr>
          <w:rFonts w:hint="eastAsia"/>
          <w:sz w:val="30"/>
          <w:szCs w:val="30"/>
        </w:rPr>
      </w:pPr>
      <w:r>
        <w:rPr>
          <w:rFonts w:hint="eastAsia"/>
          <w:sz w:val="30"/>
          <w:szCs w:val="30"/>
        </w:rPr>
        <w:t>为保护公共财产，维护国家和人民利益，根据被告人犯罪的事实、犯罪的性质、情节和对于社会的危害程度，依照《中华人民共和国刑法》第三百八十四条第一款、第九十三条第二款、第六十七条第一款、第七十二条的规定，判决如下：</w:t>
      </w:r>
    </w:p>
    <w:p w:rsidR="00AF13B3" w:rsidRDefault="00AF13B3">
      <w:pPr>
        <w:spacing w:line="500" w:lineRule="atLeast"/>
        <w:ind w:firstLine="600"/>
        <w:divId w:val="601649086"/>
        <w:rPr>
          <w:rFonts w:hint="eastAsia"/>
          <w:sz w:val="30"/>
          <w:szCs w:val="30"/>
        </w:rPr>
      </w:pPr>
      <w:r>
        <w:rPr>
          <w:rFonts w:hint="eastAsia"/>
          <w:sz w:val="30"/>
          <w:szCs w:val="30"/>
        </w:rPr>
        <w:t>被告人覃健龄犯挪用公款罪，判处有期徒刑三年，缓刑四年。</w:t>
      </w:r>
    </w:p>
    <w:p w:rsidR="00AF13B3" w:rsidRDefault="00AF13B3">
      <w:pPr>
        <w:spacing w:line="500" w:lineRule="atLeast"/>
        <w:ind w:firstLine="600"/>
        <w:divId w:val="1833180114"/>
        <w:rPr>
          <w:rFonts w:hint="eastAsia"/>
          <w:sz w:val="30"/>
          <w:szCs w:val="30"/>
        </w:rPr>
      </w:pPr>
      <w:r>
        <w:rPr>
          <w:rFonts w:hint="eastAsia"/>
          <w:sz w:val="30"/>
          <w:szCs w:val="30"/>
        </w:rPr>
        <w:t>（缓刑考验期限，从判决确定之日起计算。）</w:t>
      </w:r>
    </w:p>
    <w:p w:rsidR="00AF13B3" w:rsidRDefault="00AF13B3">
      <w:pPr>
        <w:spacing w:line="500" w:lineRule="atLeast"/>
        <w:ind w:firstLine="600"/>
        <w:divId w:val="152616820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AF13B3" w:rsidRDefault="00AF13B3">
      <w:pPr>
        <w:spacing w:line="500" w:lineRule="atLeast"/>
        <w:jc w:val="right"/>
        <w:divId w:val="505093738"/>
        <w:rPr>
          <w:rFonts w:hint="eastAsia"/>
          <w:sz w:val="30"/>
          <w:szCs w:val="30"/>
        </w:rPr>
      </w:pPr>
      <w:r>
        <w:rPr>
          <w:rFonts w:hint="eastAsia"/>
          <w:sz w:val="30"/>
          <w:szCs w:val="30"/>
        </w:rPr>
        <w:t>审　判　长　　李国明</w:t>
      </w:r>
    </w:p>
    <w:p w:rsidR="00AF13B3" w:rsidRDefault="00AF13B3">
      <w:pPr>
        <w:spacing w:line="500" w:lineRule="atLeast"/>
        <w:jc w:val="right"/>
        <w:divId w:val="1743866777"/>
        <w:rPr>
          <w:rFonts w:hint="eastAsia"/>
          <w:sz w:val="30"/>
          <w:szCs w:val="30"/>
        </w:rPr>
      </w:pPr>
      <w:r>
        <w:rPr>
          <w:rFonts w:hint="eastAsia"/>
          <w:sz w:val="30"/>
          <w:szCs w:val="30"/>
        </w:rPr>
        <w:t>代理审判员　　于长鸣</w:t>
      </w:r>
    </w:p>
    <w:p w:rsidR="00AF13B3" w:rsidRDefault="00AF13B3">
      <w:pPr>
        <w:spacing w:line="500" w:lineRule="atLeast"/>
        <w:jc w:val="right"/>
        <w:divId w:val="1280065178"/>
        <w:rPr>
          <w:rFonts w:hint="eastAsia"/>
          <w:sz w:val="30"/>
          <w:szCs w:val="30"/>
        </w:rPr>
      </w:pPr>
      <w:r>
        <w:rPr>
          <w:rFonts w:hint="eastAsia"/>
          <w:sz w:val="30"/>
          <w:szCs w:val="30"/>
        </w:rPr>
        <w:t>人民陪审员　　陈晓意</w:t>
      </w:r>
    </w:p>
    <w:p w:rsidR="00AF13B3" w:rsidRDefault="00AF13B3">
      <w:pPr>
        <w:spacing w:line="500" w:lineRule="atLeast"/>
        <w:jc w:val="right"/>
        <w:divId w:val="749082668"/>
        <w:rPr>
          <w:rFonts w:hint="eastAsia"/>
          <w:sz w:val="30"/>
          <w:szCs w:val="30"/>
        </w:rPr>
      </w:pPr>
      <w:r>
        <w:rPr>
          <w:rFonts w:hint="eastAsia"/>
          <w:sz w:val="30"/>
          <w:szCs w:val="30"/>
        </w:rPr>
        <w:t>二〇一七年十二月十四日</w:t>
      </w:r>
    </w:p>
    <w:p w:rsidR="00AF13B3" w:rsidRDefault="00AF13B3">
      <w:pPr>
        <w:spacing w:line="500" w:lineRule="atLeast"/>
        <w:jc w:val="right"/>
        <w:divId w:val="1772161621"/>
        <w:rPr>
          <w:rFonts w:hint="eastAsia"/>
          <w:sz w:val="30"/>
          <w:szCs w:val="30"/>
        </w:rPr>
      </w:pPr>
      <w:r>
        <w:rPr>
          <w:rFonts w:hint="eastAsia"/>
          <w:sz w:val="30"/>
          <w:szCs w:val="30"/>
        </w:rPr>
        <w:t>书　记　员　　卢　倩</w:t>
      </w:r>
    </w:p>
    <w:p w:rsidR="00AF13B3" w:rsidRDefault="00AF13B3">
      <w:pPr>
        <w:spacing w:line="500" w:lineRule="atLeast"/>
        <w:ind w:firstLine="600"/>
        <w:divId w:val="1541043106"/>
        <w:rPr>
          <w:rFonts w:hint="eastAsia"/>
          <w:sz w:val="30"/>
          <w:szCs w:val="30"/>
        </w:rPr>
      </w:pPr>
      <w:r>
        <w:rPr>
          <w:rFonts w:hint="eastAsia"/>
          <w:sz w:val="30"/>
          <w:szCs w:val="30"/>
        </w:rPr>
        <w:t>适用法律法规</w:t>
      </w:r>
    </w:p>
    <w:p w:rsidR="00AF13B3" w:rsidRDefault="00AF13B3">
      <w:pPr>
        <w:spacing w:line="500" w:lineRule="atLeast"/>
        <w:ind w:firstLine="600"/>
        <w:divId w:val="869413251"/>
        <w:rPr>
          <w:rFonts w:hint="eastAsia"/>
          <w:sz w:val="30"/>
          <w:szCs w:val="30"/>
        </w:rPr>
      </w:pPr>
      <w:r>
        <w:rPr>
          <w:rFonts w:hint="eastAsia"/>
          <w:sz w:val="30"/>
          <w:szCs w:val="30"/>
        </w:rPr>
        <w:t>《中华人民共和国刑法》</w:t>
      </w:r>
    </w:p>
    <w:p w:rsidR="00AF13B3" w:rsidRDefault="00AF13B3">
      <w:pPr>
        <w:spacing w:line="500" w:lineRule="atLeast"/>
        <w:ind w:firstLine="600"/>
        <w:divId w:val="18687019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AF13B3" w:rsidRDefault="00AF13B3">
      <w:pPr>
        <w:spacing w:line="500" w:lineRule="atLeast"/>
        <w:ind w:firstLine="600"/>
        <w:divId w:val="1772359323"/>
        <w:rPr>
          <w:rFonts w:hint="eastAsia"/>
          <w:sz w:val="30"/>
          <w:szCs w:val="30"/>
        </w:rPr>
      </w:pPr>
      <w:r>
        <w:rPr>
          <w:rFonts w:hint="eastAsia"/>
          <w:sz w:val="30"/>
          <w:szCs w:val="30"/>
        </w:rPr>
        <w:t>挪用用于救灾、抢险、防汛、优抚、扶贫、移民、救济款物归个人使用的，从重处罚。</w:t>
      </w:r>
    </w:p>
    <w:p w:rsidR="00AF13B3" w:rsidRDefault="00AF13B3">
      <w:pPr>
        <w:spacing w:line="500" w:lineRule="atLeast"/>
        <w:ind w:firstLine="600"/>
        <w:divId w:val="1281719645"/>
        <w:rPr>
          <w:rFonts w:hint="eastAsia"/>
          <w:sz w:val="30"/>
          <w:szCs w:val="30"/>
        </w:rPr>
      </w:pPr>
      <w:r>
        <w:rPr>
          <w:rFonts w:hint="eastAsia"/>
          <w:sz w:val="30"/>
          <w:szCs w:val="30"/>
        </w:rPr>
        <w:t>第九十三条本法所称国家工作人员，是指国家机关中从事公务的人员。</w:t>
      </w:r>
    </w:p>
    <w:p w:rsidR="00AF13B3" w:rsidRDefault="00AF13B3">
      <w:pPr>
        <w:spacing w:line="500" w:lineRule="atLeast"/>
        <w:ind w:firstLine="600"/>
        <w:divId w:val="18206251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F13B3" w:rsidRDefault="00AF13B3">
      <w:pPr>
        <w:spacing w:line="500" w:lineRule="atLeast"/>
        <w:ind w:firstLine="600"/>
        <w:divId w:val="7042137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F13B3" w:rsidRDefault="00AF13B3">
      <w:pPr>
        <w:spacing w:line="500" w:lineRule="atLeast"/>
        <w:ind w:firstLine="600"/>
        <w:divId w:val="5589038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F13B3" w:rsidRDefault="00AF13B3">
      <w:pPr>
        <w:spacing w:line="500" w:lineRule="atLeast"/>
        <w:ind w:firstLine="600"/>
        <w:divId w:val="15376163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F13B3" w:rsidRDefault="00AF13B3">
      <w:pPr>
        <w:spacing w:line="500" w:lineRule="atLeast"/>
        <w:ind w:firstLine="600"/>
        <w:divId w:val="65950570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F13B3" w:rsidRDefault="00AF13B3">
      <w:pPr>
        <w:spacing w:line="500" w:lineRule="atLeast"/>
        <w:ind w:firstLine="600"/>
        <w:divId w:val="16519049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AF13B3" w:rsidRDefault="00AF13B3">
      <w:pPr>
        <w:spacing w:line="500" w:lineRule="atLeast"/>
        <w:ind w:firstLine="600"/>
        <w:divId w:val="18004139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AF13B3" w:rsidRDefault="00AF13B3">
      <w:pPr>
        <w:spacing w:line="500" w:lineRule="atLeast"/>
        <w:ind w:firstLine="600"/>
        <w:divId w:val="1479382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AF13B3" w:rsidRDefault="00AF13B3">
      <w:pPr>
        <w:spacing w:line="500" w:lineRule="atLeast"/>
        <w:ind w:firstLine="600"/>
        <w:divId w:val="4540570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AF13B3" w:rsidRDefault="00AF13B3">
      <w:pPr>
        <w:spacing w:line="500" w:lineRule="atLeast"/>
        <w:ind w:firstLine="600"/>
        <w:divId w:val="7527781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F13B3" w:rsidRDefault="00AF13B3">
      <w:pPr>
        <w:spacing w:line="500" w:lineRule="atLeast"/>
        <w:ind w:firstLine="600"/>
        <w:divId w:val="608859598"/>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13B3" w:rsidRDefault="00AF13B3" w:rsidP="00AF13B3">
      <w:pPr>
        <w:rPr>
          <w:rFonts w:hint="eastAsia"/>
        </w:rPr>
      </w:pPr>
      <w:r>
        <w:separator/>
      </w:r>
    </w:p>
  </w:endnote>
  <w:endnote w:type="continuationSeparator" w:id="0">
    <w:p w:rsidR="00AF13B3" w:rsidRDefault="00AF13B3" w:rsidP="00AF13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13B3" w:rsidRDefault="00AF13B3" w:rsidP="00AF13B3">
      <w:pPr>
        <w:rPr>
          <w:rFonts w:hint="eastAsia"/>
        </w:rPr>
      </w:pPr>
      <w:r>
        <w:separator/>
      </w:r>
    </w:p>
  </w:footnote>
  <w:footnote w:type="continuationSeparator" w:id="0">
    <w:p w:rsidR="00AF13B3" w:rsidRDefault="00AF13B3" w:rsidP="00AF13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13B3"/>
    <w:rsid w:val="007235DD"/>
    <w:rsid w:val="00AF1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13B3"/>
    <w:pPr>
      <w:tabs>
        <w:tab w:val="center" w:pos="4153"/>
        <w:tab w:val="right" w:pos="8306"/>
      </w:tabs>
      <w:snapToGrid w:val="0"/>
      <w:jc w:val="center"/>
    </w:pPr>
    <w:rPr>
      <w:sz w:val="18"/>
      <w:szCs w:val="18"/>
    </w:rPr>
  </w:style>
  <w:style w:type="character" w:customStyle="1" w:styleId="a4">
    <w:name w:val="页眉 字符"/>
    <w:basedOn w:val="a0"/>
    <w:link w:val="a3"/>
    <w:uiPriority w:val="99"/>
    <w:rsid w:val="00AF13B3"/>
    <w:rPr>
      <w:rFonts w:ascii="宋体" w:eastAsia="宋体" w:hAnsi="宋体" w:cs="宋体"/>
      <w:sz w:val="18"/>
      <w:szCs w:val="18"/>
    </w:rPr>
  </w:style>
  <w:style w:type="paragraph" w:styleId="a5">
    <w:name w:val="footer"/>
    <w:basedOn w:val="a"/>
    <w:link w:val="a6"/>
    <w:uiPriority w:val="99"/>
    <w:unhideWhenUsed/>
    <w:rsid w:val="00AF13B3"/>
    <w:pPr>
      <w:tabs>
        <w:tab w:val="center" w:pos="4153"/>
        <w:tab w:val="right" w:pos="8306"/>
      </w:tabs>
      <w:snapToGrid w:val="0"/>
    </w:pPr>
    <w:rPr>
      <w:sz w:val="18"/>
      <w:szCs w:val="18"/>
    </w:rPr>
  </w:style>
  <w:style w:type="character" w:customStyle="1" w:styleId="a6">
    <w:name w:val="页脚 字符"/>
    <w:basedOn w:val="a0"/>
    <w:link w:val="a5"/>
    <w:uiPriority w:val="99"/>
    <w:rsid w:val="00AF13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5493">
      <w:marLeft w:val="0"/>
      <w:marRight w:val="0"/>
      <w:marTop w:val="10"/>
      <w:marBottom w:val="10"/>
      <w:divBdr>
        <w:top w:val="none" w:sz="0" w:space="0" w:color="auto"/>
        <w:left w:val="none" w:sz="0" w:space="0" w:color="auto"/>
        <w:bottom w:val="none" w:sz="0" w:space="0" w:color="auto"/>
        <w:right w:val="none" w:sz="0" w:space="0" w:color="auto"/>
      </w:divBdr>
    </w:div>
    <w:div w:id="57561879">
      <w:marLeft w:val="0"/>
      <w:marRight w:val="0"/>
      <w:marTop w:val="10"/>
      <w:marBottom w:val="10"/>
      <w:divBdr>
        <w:top w:val="none" w:sz="0" w:space="0" w:color="auto"/>
        <w:left w:val="none" w:sz="0" w:space="0" w:color="auto"/>
        <w:bottom w:val="none" w:sz="0" w:space="0" w:color="auto"/>
        <w:right w:val="none" w:sz="0" w:space="0" w:color="auto"/>
      </w:divBdr>
    </w:div>
    <w:div w:id="72163831">
      <w:marLeft w:val="0"/>
      <w:marRight w:val="0"/>
      <w:marTop w:val="10"/>
      <w:marBottom w:val="10"/>
      <w:divBdr>
        <w:top w:val="none" w:sz="0" w:space="0" w:color="auto"/>
        <w:left w:val="none" w:sz="0" w:space="0" w:color="auto"/>
        <w:bottom w:val="none" w:sz="0" w:space="0" w:color="auto"/>
        <w:right w:val="none" w:sz="0" w:space="0" w:color="auto"/>
      </w:divBdr>
    </w:div>
    <w:div w:id="147938274">
      <w:marLeft w:val="0"/>
      <w:marRight w:val="0"/>
      <w:marTop w:val="10"/>
      <w:marBottom w:val="10"/>
      <w:divBdr>
        <w:top w:val="none" w:sz="0" w:space="0" w:color="auto"/>
        <w:left w:val="none" w:sz="0" w:space="0" w:color="auto"/>
        <w:bottom w:val="none" w:sz="0" w:space="0" w:color="auto"/>
        <w:right w:val="none" w:sz="0" w:space="0" w:color="auto"/>
      </w:divBdr>
    </w:div>
    <w:div w:id="182062512">
      <w:marLeft w:val="0"/>
      <w:marRight w:val="0"/>
      <w:marTop w:val="10"/>
      <w:marBottom w:val="10"/>
      <w:divBdr>
        <w:top w:val="none" w:sz="0" w:space="0" w:color="auto"/>
        <w:left w:val="none" w:sz="0" w:space="0" w:color="auto"/>
        <w:bottom w:val="none" w:sz="0" w:space="0" w:color="auto"/>
        <w:right w:val="none" w:sz="0" w:space="0" w:color="auto"/>
      </w:divBdr>
    </w:div>
    <w:div w:id="186870194">
      <w:marLeft w:val="0"/>
      <w:marRight w:val="0"/>
      <w:marTop w:val="10"/>
      <w:marBottom w:val="10"/>
      <w:divBdr>
        <w:top w:val="none" w:sz="0" w:space="0" w:color="auto"/>
        <w:left w:val="none" w:sz="0" w:space="0" w:color="auto"/>
        <w:bottom w:val="none" w:sz="0" w:space="0" w:color="auto"/>
        <w:right w:val="none" w:sz="0" w:space="0" w:color="auto"/>
      </w:divBdr>
    </w:div>
    <w:div w:id="351304874">
      <w:marLeft w:val="0"/>
      <w:marRight w:val="0"/>
      <w:marTop w:val="10"/>
      <w:marBottom w:val="10"/>
      <w:divBdr>
        <w:top w:val="none" w:sz="0" w:space="0" w:color="auto"/>
        <w:left w:val="none" w:sz="0" w:space="0" w:color="auto"/>
        <w:bottom w:val="none" w:sz="0" w:space="0" w:color="auto"/>
        <w:right w:val="none" w:sz="0" w:space="0" w:color="auto"/>
      </w:divBdr>
    </w:div>
    <w:div w:id="454057068">
      <w:marLeft w:val="0"/>
      <w:marRight w:val="0"/>
      <w:marTop w:val="10"/>
      <w:marBottom w:val="10"/>
      <w:divBdr>
        <w:top w:val="none" w:sz="0" w:space="0" w:color="auto"/>
        <w:left w:val="none" w:sz="0" w:space="0" w:color="auto"/>
        <w:bottom w:val="none" w:sz="0" w:space="0" w:color="auto"/>
        <w:right w:val="none" w:sz="0" w:space="0" w:color="auto"/>
      </w:divBdr>
    </w:div>
    <w:div w:id="505093738">
      <w:marLeft w:val="0"/>
      <w:marRight w:val="720"/>
      <w:marTop w:val="10"/>
      <w:marBottom w:val="10"/>
      <w:divBdr>
        <w:top w:val="none" w:sz="0" w:space="0" w:color="auto"/>
        <w:left w:val="none" w:sz="0" w:space="0" w:color="auto"/>
        <w:bottom w:val="none" w:sz="0" w:space="0" w:color="auto"/>
        <w:right w:val="none" w:sz="0" w:space="0" w:color="auto"/>
      </w:divBdr>
    </w:div>
    <w:div w:id="558903822">
      <w:marLeft w:val="0"/>
      <w:marRight w:val="0"/>
      <w:marTop w:val="10"/>
      <w:marBottom w:val="10"/>
      <w:divBdr>
        <w:top w:val="none" w:sz="0" w:space="0" w:color="auto"/>
        <w:left w:val="none" w:sz="0" w:space="0" w:color="auto"/>
        <w:bottom w:val="none" w:sz="0" w:space="0" w:color="auto"/>
        <w:right w:val="none" w:sz="0" w:space="0" w:color="auto"/>
      </w:divBdr>
    </w:div>
    <w:div w:id="601649086">
      <w:marLeft w:val="0"/>
      <w:marRight w:val="0"/>
      <w:marTop w:val="10"/>
      <w:marBottom w:val="10"/>
      <w:divBdr>
        <w:top w:val="none" w:sz="0" w:space="0" w:color="auto"/>
        <w:left w:val="none" w:sz="0" w:space="0" w:color="auto"/>
        <w:bottom w:val="none" w:sz="0" w:space="0" w:color="auto"/>
        <w:right w:val="none" w:sz="0" w:space="0" w:color="auto"/>
      </w:divBdr>
    </w:div>
    <w:div w:id="608859598">
      <w:marLeft w:val="0"/>
      <w:marRight w:val="0"/>
      <w:marTop w:val="10"/>
      <w:marBottom w:val="10"/>
      <w:divBdr>
        <w:top w:val="none" w:sz="0" w:space="0" w:color="auto"/>
        <w:left w:val="none" w:sz="0" w:space="0" w:color="auto"/>
        <w:bottom w:val="none" w:sz="0" w:space="0" w:color="auto"/>
        <w:right w:val="none" w:sz="0" w:space="0" w:color="auto"/>
      </w:divBdr>
    </w:div>
    <w:div w:id="659505703">
      <w:marLeft w:val="0"/>
      <w:marRight w:val="0"/>
      <w:marTop w:val="10"/>
      <w:marBottom w:val="10"/>
      <w:divBdr>
        <w:top w:val="none" w:sz="0" w:space="0" w:color="auto"/>
        <w:left w:val="none" w:sz="0" w:space="0" w:color="auto"/>
        <w:bottom w:val="none" w:sz="0" w:space="0" w:color="auto"/>
        <w:right w:val="none" w:sz="0" w:space="0" w:color="auto"/>
      </w:divBdr>
    </w:div>
    <w:div w:id="702294632">
      <w:marLeft w:val="0"/>
      <w:marRight w:val="0"/>
      <w:marTop w:val="10"/>
      <w:marBottom w:val="10"/>
      <w:divBdr>
        <w:top w:val="none" w:sz="0" w:space="0" w:color="auto"/>
        <w:left w:val="none" w:sz="0" w:space="0" w:color="auto"/>
        <w:bottom w:val="none" w:sz="0" w:space="0" w:color="auto"/>
        <w:right w:val="none" w:sz="0" w:space="0" w:color="auto"/>
      </w:divBdr>
    </w:div>
    <w:div w:id="704213751">
      <w:marLeft w:val="0"/>
      <w:marRight w:val="0"/>
      <w:marTop w:val="10"/>
      <w:marBottom w:val="10"/>
      <w:divBdr>
        <w:top w:val="none" w:sz="0" w:space="0" w:color="auto"/>
        <w:left w:val="none" w:sz="0" w:space="0" w:color="auto"/>
        <w:bottom w:val="none" w:sz="0" w:space="0" w:color="auto"/>
        <w:right w:val="none" w:sz="0" w:space="0" w:color="auto"/>
      </w:divBdr>
    </w:div>
    <w:div w:id="749082668">
      <w:marLeft w:val="0"/>
      <w:marRight w:val="720"/>
      <w:marTop w:val="10"/>
      <w:marBottom w:val="10"/>
      <w:divBdr>
        <w:top w:val="none" w:sz="0" w:space="0" w:color="auto"/>
        <w:left w:val="none" w:sz="0" w:space="0" w:color="auto"/>
        <w:bottom w:val="none" w:sz="0" w:space="0" w:color="auto"/>
        <w:right w:val="none" w:sz="0" w:space="0" w:color="auto"/>
      </w:divBdr>
    </w:div>
    <w:div w:id="752778186">
      <w:marLeft w:val="0"/>
      <w:marRight w:val="0"/>
      <w:marTop w:val="10"/>
      <w:marBottom w:val="10"/>
      <w:divBdr>
        <w:top w:val="none" w:sz="0" w:space="0" w:color="auto"/>
        <w:left w:val="none" w:sz="0" w:space="0" w:color="auto"/>
        <w:bottom w:val="none" w:sz="0" w:space="0" w:color="auto"/>
        <w:right w:val="none" w:sz="0" w:space="0" w:color="auto"/>
      </w:divBdr>
    </w:div>
    <w:div w:id="869413251">
      <w:marLeft w:val="0"/>
      <w:marRight w:val="0"/>
      <w:marTop w:val="10"/>
      <w:marBottom w:val="10"/>
      <w:divBdr>
        <w:top w:val="none" w:sz="0" w:space="0" w:color="auto"/>
        <w:left w:val="none" w:sz="0" w:space="0" w:color="auto"/>
        <w:bottom w:val="none" w:sz="0" w:space="0" w:color="auto"/>
        <w:right w:val="none" w:sz="0" w:space="0" w:color="auto"/>
      </w:divBdr>
    </w:div>
    <w:div w:id="1022583865">
      <w:marLeft w:val="0"/>
      <w:marRight w:val="0"/>
      <w:marTop w:val="10"/>
      <w:marBottom w:val="10"/>
      <w:divBdr>
        <w:top w:val="none" w:sz="0" w:space="0" w:color="auto"/>
        <w:left w:val="none" w:sz="0" w:space="0" w:color="auto"/>
        <w:bottom w:val="none" w:sz="0" w:space="0" w:color="auto"/>
        <w:right w:val="none" w:sz="0" w:space="0" w:color="auto"/>
      </w:divBdr>
    </w:div>
    <w:div w:id="1145390264">
      <w:marLeft w:val="0"/>
      <w:marRight w:val="0"/>
      <w:marTop w:val="10"/>
      <w:marBottom w:val="10"/>
      <w:divBdr>
        <w:top w:val="none" w:sz="0" w:space="0" w:color="auto"/>
        <w:left w:val="none" w:sz="0" w:space="0" w:color="auto"/>
        <w:bottom w:val="none" w:sz="0" w:space="0" w:color="auto"/>
        <w:right w:val="none" w:sz="0" w:space="0" w:color="auto"/>
      </w:divBdr>
    </w:div>
    <w:div w:id="1238398454">
      <w:marLeft w:val="0"/>
      <w:marRight w:val="0"/>
      <w:marTop w:val="10"/>
      <w:marBottom w:val="10"/>
      <w:divBdr>
        <w:top w:val="none" w:sz="0" w:space="0" w:color="auto"/>
        <w:left w:val="none" w:sz="0" w:space="0" w:color="auto"/>
        <w:bottom w:val="none" w:sz="0" w:space="0" w:color="auto"/>
        <w:right w:val="none" w:sz="0" w:space="0" w:color="auto"/>
      </w:divBdr>
    </w:div>
    <w:div w:id="1280065178">
      <w:marLeft w:val="0"/>
      <w:marRight w:val="720"/>
      <w:marTop w:val="10"/>
      <w:marBottom w:val="10"/>
      <w:divBdr>
        <w:top w:val="none" w:sz="0" w:space="0" w:color="auto"/>
        <w:left w:val="none" w:sz="0" w:space="0" w:color="auto"/>
        <w:bottom w:val="none" w:sz="0" w:space="0" w:color="auto"/>
        <w:right w:val="none" w:sz="0" w:space="0" w:color="auto"/>
      </w:divBdr>
    </w:div>
    <w:div w:id="1281719645">
      <w:marLeft w:val="0"/>
      <w:marRight w:val="0"/>
      <w:marTop w:val="10"/>
      <w:marBottom w:val="10"/>
      <w:divBdr>
        <w:top w:val="none" w:sz="0" w:space="0" w:color="auto"/>
        <w:left w:val="none" w:sz="0" w:space="0" w:color="auto"/>
        <w:bottom w:val="none" w:sz="0" w:space="0" w:color="auto"/>
        <w:right w:val="none" w:sz="0" w:space="0" w:color="auto"/>
      </w:divBdr>
    </w:div>
    <w:div w:id="1445032980">
      <w:marLeft w:val="0"/>
      <w:marRight w:val="0"/>
      <w:marTop w:val="10"/>
      <w:marBottom w:val="10"/>
      <w:divBdr>
        <w:top w:val="none" w:sz="0" w:space="0" w:color="auto"/>
        <w:left w:val="none" w:sz="0" w:space="0" w:color="auto"/>
        <w:bottom w:val="none" w:sz="0" w:space="0" w:color="auto"/>
        <w:right w:val="none" w:sz="0" w:space="0" w:color="auto"/>
      </w:divBdr>
    </w:div>
    <w:div w:id="1526168205">
      <w:marLeft w:val="0"/>
      <w:marRight w:val="0"/>
      <w:marTop w:val="10"/>
      <w:marBottom w:val="10"/>
      <w:divBdr>
        <w:top w:val="none" w:sz="0" w:space="0" w:color="auto"/>
        <w:left w:val="none" w:sz="0" w:space="0" w:color="auto"/>
        <w:bottom w:val="none" w:sz="0" w:space="0" w:color="auto"/>
        <w:right w:val="none" w:sz="0" w:space="0" w:color="auto"/>
      </w:divBdr>
    </w:div>
    <w:div w:id="1537616389">
      <w:marLeft w:val="0"/>
      <w:marRight w:val="0"/>
      <w:marTop w:val="10"/>
      <w:marBottom w:val="10"/>
      <w:divBdr>
        <w:top w:val="none" w:sz="0" w:space="0" w:color="auto"/>
        <w:left w:val="none" w:sz="0" w:space="0" w:color="auto"/>
        <w:bottom w:val="none" w:sz="0" w:space="0" w:color="auto"/>
        <w:right w:val="none" w:sz="0" w:space="0" w:color="auto"/>
      </w:divBdr>
    </w:div>
    <w:div w:id="1541043106">
      <w:marLeft w:val="0"/>
      <w:marRight w:val="0"/>
      <w:marTop w:val="10"/>
      <w:marBottom w:val="10"/>
      <w:divBdr>
        <w:top w:val="none" w:sz="0" w:space="0" w:color="auto"/>
        <w:left w:val="none" w:sz="0" w:space="0" w:color="auto"/>
        <w:bottom w:val="none" w:sz="0" w:space="0" w:color="auto"/>
        <w:right w:val="none" w:sz="0" w:space="0" w:color="auto"/>
      </w:divBdr>
    </w:div>
    <w:div w:id="1651904929">
      <w:marLeft w:val="0"/>
      <w:marRight w:val="0"/>
      <w:marTop w:val="10"/>
      <w:marBottom w:val="10"/>
      <w:divBdr>
        <w:top w:val="none" w:sz="0" w:space="0" w:color="auto"/>
        <w:left w:val="none" w:sz="0" w:space="0" w:color="auto"/>
        <w:bottom w:val="none" w:sz="0" w:space="0" w:color="auto"/>
        <w:right w:val="none" w:sz="0" w:space="0" w:color="auto"/>
      </w:divBdr>
    </w:div>
    <w:div w:id="1743866777">
      <w:marLeft w:val="0"/>
      <w:marRight w:val="720"/>
      <w:marTop w:val="10"/>
      <w:marBottom w:val="10"/>
      <w:divBdr>
        <w:top w:val="none" w:sz="0" w:space="0" w:color="auto"/>
        <w:left w:val="none" w:sz="0" w:space="0" w:color="auto"/>
        <w:bottom w:val="none" w:sz="0" w:space="0" w:color="auto"/>
        <w:right w:val="none" w:sz="0" w:space="0" w:color="auto"/>
      </w:divBdr>
    </w:div>
    <w:div w:id="1772161621">
      <w:marLeft w:val="0"/>
      <w:marRight w:val="720"/>
      <w:marTop w:val="10"/>
      <w:marBottom w:val="10"/>
      <w:divBdr>
        <w:top w:val="none" w:sz="0" w:space="0" w:color="auto"/>
        <w:left w:val="none" w:sz="0" w:space="0" w:color="auto"/>
        <w:bottom w:val="none" w:sz="0" w:space="0" w:color="auto"/>
        <w:right w:val="none" w:sz="0" w:space="0" w:color="auto"/>
      </w:divBdr>
    </w:div>
    <w:div w:id="1772359323">
      <w:marLeft w:val="0"/>
      <w:marRight w:val="0"/>
      <w:marTop w:val="10"/>
      <w:marBottom w:val="10"/>
      <w:divBdr>
        <w:top w:val="none" w:sz="0" w:space="0" w:color="auto"/>
        <w:left w:val="none" w:sz="0" w:space="0" w:color="auto"/>
        <w:bottom w:val="none" w:sz="0" w:space="0" w:color="auto"/>
        <w:right w:val="none" w:sz="0" w:space="0" w:color="auto"/>
      </w:divBdr>
    </w:div>
    <w:div w:id="1800413920">
      <w:marLeft w:val="0"/>
      <w:marRight w:val="0"/>
      <w:marTop w:val="10"/>
      <w:marBottom w:val="10"/>
      <w:divBdr>
        <w:top w:val="none" w:sz="0" w:space="0" w:color="auto"/>
        <w:left w:val="none" w:sz="0" w:space="0" w:color="auto"/>
        <w:bottom w:val="none" w:sz="0" w:space="0" w:color="auto"/>
        <w:right w:val="none" w:sz="0" w:space="0" w:color="auto"/>
      </w:divBdr>
    </w:div>
    <w:div w:id="1833180114">
      <w:marLeft w:val="0"/>
      <w:marRight w:val="0"/>
      <w:marTop w:val="10"/>
      <w:marBottom w:val="10"/>
      <w:divBdr>
        <w:top w:val="none" w:sz="0" w:space="0" w:color="auto"/>
        <w:left w:val="none" w:sz="0" w:space="0" w:color="auto"/>
        <w:bottom w:val="none" w:sz="0" w:space="0" w:color="auto"/>
        <w:right w:val="none" w:sz="0" w:space="0" w:color="auto"/>
      </w:divBdr>
    </w:div>
    <w:div w:id="1946573145">
      <w:marLeft w:val="0"/>
      <w:marRight w:val="0"/>
      <w:marTop w:val="10"/>
      <w:marBottom w:val="10"/>
      <w:divBdr>
        <w:top w:val="none" w:sz="0" w:space="0" w:color="auto"/>
        <w:left w:val="none" w:sz="0" w:space="0" w:color="auto"/>
        <w:bottom w:val="none" w:sz="0" w:space="0" w:color="auto"/>
        <w:right w:val="none" w:sz="0" w:space="0" w:color="auto"/>
      </w:divBdr>
    </w:div>
    <w:div w:id="2114398294">
      <w:marLeft w:val="0"/>
      <w:marRight w:val="0"/>
      <w:marTop w:val="10"/>
      <w:marBottom w:val="10"/>
      <w:divBdr>
        <w:top w:val="none" w:sz="0" w:space="0" w:color="auto"/>
        <w:left w:val="none" w:sz="0" w:space="0" w:color="auto"/>
        <w:bottom w:val="none" w:sz="0" w:space="0" w:color="auto"/>
        <w:right w:val="none" w:sz="0" w:space="0" w:color="auto"/>
      </w:divBdr>
    </w:div>
    <w:div w:id="21449306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