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636" w:rsidRDefault="00F37636">
      <w:pPr>
        <w:spacing w:line="500" w:lineRule="atLeast"/>
        <w:jc w:val="center"/>
        <w:divId w:val="150420098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:rsidR="00F37636" w:rsidRDefault="00F37636">
      <w:pPr>
        <w:spacing w:line="500" w:lineRule="atLeast"/>
        <w:jc w:val="center"/>
        <w:divId w:val="129462898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F37636" w:rsidRDefault="00F37636">
      <w:pPr>
        <w:spacing w:line="500" w:lineRule="atLeast"/>
        <w:jc w:val="right"/>
        <w:divId w:val="17055218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）深南法刑初字第</w:t>
      </w:r>
      <w:r>
        <w:rPr>
          <w:rFonts w:hint="eastAsia"/>
          <w:sz w:val="30"/>
          <w:szCs w:val="30"/>
        </w:rPr>
        <w:t>396</w:t>
      </w:r>
      <w:r>
        <w:rPr>
          <w:rFonts w:hint="eastAsia"/>
          <w:sz w:val="30"/>
          <w:szCs w:val="30"/>
        </w:rPr>
        <w:t>号</w:t>
      </w:r>
    </w:p>
    <w:p w:rsidR="00F37636" w:rsidRDefault="00F37636">
      <w:pPr>
        <w:spacing w:line="500" w:lineRule="atLeast"/>
        <w:ind w:firstLine="600"/>
        <w:divId w:val="1878421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:rsidR="00F37636" w:rsidRDefault="00F37636">
      <w:pPr>
        <w:spacing w:line="500" w:lineRule="atLeast"/>
        <w:ind w:firstLine="600"/>
        <w:divId w:val="311296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被告人谢某，女，</w:t>
      </w:r>
      <w:r>
        <w:rPr>
          <w:rFonts w:hint="eastAsia"/>
          <w:sz w:val="30"/>
          <w:szCs w:val="30"/>
        </w:rPr>
        <w:t>1980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日出生，汉族，本科文化，原深圳大学城图书馆雇员。因本案于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日被深圳市南山区人民检察院抓获，同日被取保候审。</w:t>
      </w:r>
    </w:p>
    <w:p w:rsidR="00F37636" w:rsidRDefault="00F37636">
      <w:pPr>
        <w:spacing w:line="500" w:lineRule="atLeast"/>
        <w:ind w:firstLine="600"/>
        <w:divId w:val="1815753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145</w:t>
      </w:r>
      <w:r>
        <w:rPr>
          <w:rFonts w:hint="eastAsia"/>
          <w:sz w:val="30"/>
          <w:szCs w:val="30"/>
        </w:rPr>
        <w:t>号起诉书指控被告人谢某犯挪用公款罪，于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日向本院提起公诉。本院依法组成合议庭，适用简易程序，公开开庭审理了本案。深圳市南山区人民检察院指派代理检察员廖庆南出庭支持公诉，被告人谢某到庭参加诉讼。本案现已审理终结。</w:t>
      </w:r>
    </w:p>
    <w:p w:rsidR="00F37636" w:rsidRDefault="00F37636">
      <w:pPr>
        <w:spacing w:line="500" w:lineRule="atLeast"/>
        <w:ind w:firstLine="600"/>
        <w:divId w:val="335570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公诉机关指控：深圳大学城图书馆（以下简称图书馆）隶属深圳大学城管理办公室，属于财政拨款的事业单位；被告人谢某系图书馆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月聘用的雇员，工作岗位是综合办公室财务助理，负责图书馆日常财务报销，收取读者证押金、科技查新费、图书超期丢失罚款、咖啡厅管理费及文献代购费等费用的现金部分，并将收取的现金存至指定账户。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月，谢某利用其直接收取现金的职务之便，挪用读者证押金人民币</w:t>
      </w:r>
      <w:r>
        <w:rPr>
          <w:rFonts w:hint="eastAsia"/>
          <w:sz w:val="30"/>
          <w:szCs w:val="30"/>
        </w:rPr>
        <w:t>78300</w:t>
      </w:r>
      <w:r>
        <w:rPr>
          <w:rFonts w:hint="eastAsia"/>
          <w:sz w:val="30"/>
          <w:szCs w:val="30"/>
        </w:rPr>
        <w:t>元（币种下同），图书超期丢失罚款</w:t>
      </w:r>
      <w:r>
        <w:rPr>
          <w:rFonts w:hint="eastAsia"/>
          <w:sz w:val="30"/>
          <w:szCs w:val="30"/>
        </w:rPr>
        <w:t>24073.84</w:t>
      </w:r>
      <w:r>
        <w:rPr>
          <w:rFonts w:hint="eastAsia"/>
          <w:sz w:val="30"/>
          <w:szCs w:val="30"/>
        </w:rPr>
        <w:t>元，科技查新费</w:t>
      </w:r>
      <w:r>
        <w:rPr>
          <w:rFonts w:hint="eastAsia"/>
          <w:sz w:val="30"/>
          <w:szCs w:val="30"/>
        </w:rPr>
        <w:t>19038</w:t>
      </w:r>
      <w:r>
        <w:rPr>
          <w:rFonts w:hint="eastAsia"/>
          <w:sz w:val="30"/>
          <w:szCs w:val="30"/>
        </w:rPr>
        <w:t>元，咖啡厅管理费</w:t>
      </w:r>
      <w:r>
        <w:rPr>
          <w:rFonts w:hint="eastAsia"/>
          <w:sz w:val="30"/>
          <w:szCs w:val="30"/>
        </w:rPr>
        <w:t>22500</w:t>
      </w:r>
      <w:r>
        <w:rPr>
          <w:rFonts w:hint="eastAsia"/>
          <w:sz w:val="30"/>
          <w:szCs w:val="30"/>
        </w:rPr>
        <w:t>元，其他杂费（文献代购费、补卡工本费、停刊退款、标书款、废报纸处理款等）</w:t>
      </w:r>
      <w:r>
        <w:rPr>
          <w:rFonts w:hint="eastAsia"/>
          <w:sz w:val="30"/>
          <w:szCs w:val="30"/>
        </w:rPr>
        <w:t>16669.5</w:t>
      </w:r>
      <w:r>
        <w:rPr>
          <w:rFonts w:hint="eastAsia"/>
          <w:sz w:val="30"/>
          <w:szCs w:val="30"/>
        </w:rPr>
        <w:t>元，共计</w:t>
      </w:r>
      <w:r>
        <w:rPr>
          <w:rFonts w:hint="eastAsia"/>
          <w:sz w:val="30"/>
          <w:szCs w:val="30"/>
        </w:rPr>
        <w:t>160581.34</w:t>
      </w:r>
      <w:r>
        <w:rPr>
          <w:rFonts w:hint="eastAsia"/>
          <w:sz w:val="30"/>
          <w:szCs w:val="30"/>
        </w:rPr>
        <w:t>元。上述款项被谢某用于个人消费。</w:t>
      </w:r>
    </w:p>
    <w:p w:rsidR="00F37636" w:rsidRDefault="00F37636">
      <w:pPr>
        <w:spacing w:line="500" w:lineRule="atLeast"/>
        <w:ind w:firstLine="600"/>
        <w:divId w:val="1895192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日，图书馆进行岗位调整，被告人谢某挪用公款一事暴露，其将所挪用款项全部归还图书馆。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日，被告人谢某被抓获归案。</w:t>
      </w:r>
    </w:p>
    <w:p w:rsidR="00F37636" w:rsidRDefault="00F37636">
      <w:pPr>
        <w:spacing w:line="500" w:lineRule="atLeast"/>
        <w:ind w:firstLine="600"/>
        <w:divId w:val="1405879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公诉机关向本院递交了深南检量建（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146</w:t>
      </w:r>
      <w:r>
        <w:rPr>
          <w:rFonts w:hint="eastAsia"/>
          <w:sz w:val="30"/>
          <w:szCs w:val="30"/>
        </w:rPr>
        <w:t>号建议书，建议对被告人谢某判处二年到四年有期徒刑。</w:t>
      </w:r>
    </w:p>
    <w:p w:rsidR="00F37636" w:rsidRDefault="00F37636">
      <w:pPr>
        <w:spacing w:line="500" w:lineRule="atLeast"/>
        <w:ind w:firstLine="600"/>
        <w:divId w:val="7480407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在开庭审理过程中对上述事实无异议，并有情况说明，平安银行账户开户资料交易明细，个人存款凭证，交款清单，网上银行转账指令详情，无担保个人贷款申请表，公积金账户提取明细，谢某问题发现与处理情况记录，财务工作交接清单，平安银行账户存折，个人业务凭证，信用卡申请表，账单查询，事业单位法人证书，组织机构代码证，深圳市雇员聘用备案表，减员备案表，出编公示结果，岗位说明书，谢某同志辞职情况说明，终止鉴定函，被告人身份信息；证人林某、赵某、李某、吴某、兰某、谢某的证言被告人谢某的供述和辩解等业经查证属实的证据证实，足以认定。</w:t>
      </w:r>
    </w:p>
    <w:p w:rsidR="00F37636" w:rsidRDefault="00F37636">
      <w:pPr>
        <w:spacing w:line="500" w:lineRule="atLeast"/>
        <w:ind w:firstLine="600"/>
        <w:divId w:val="19746279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某身为在事业单位中从事公务的人员，利用职务上的便利，挪用公款归个人使用，数额较大且超过三个月未归还，其行为已构成挪用公款罪。公诉机关指控的犯罪事实清楚，证据确实、充分，指控的罪名成立。本案犯罪情节较轻，被告人谢某案发前已归还全部款项，且其归案后认罪态度较好，有悔罪表现，没有再犯罪的危险，宣告缓刑对所居住社区没有重大不良影响，亦足以达到惩戒的目的，本院决定对其适用缓刑。对于公诉机关的量刑意见，本院予以采纳。依照《中华人民共和国刑法》第三百八十四条第一款、第七十二条、第七十三条、第九十三条之规定，判决如下：</w:t>
      </w:r>
    </w:p>
    <w:p w:rsidR="00F37636" w:rsidRDefault="00F37636">
      <w:pPr>
        <w:spacing w:line="500" w:lineRule="atLeast"/>
        <w:ind w:firstLine="600"/>
        <w:divId w:val="1523081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被告人谢某犯挪用公款罪，判处有期徒刑三年，缓刑三年。</w:t>
      </w:r>
    </w:p>
    <w:p w:rsidR="00F37636" w:rsidRDefault="00F37636">
      <w:pPr>
        <w:spacing w:line="500" w:lineRule="atLeast"/>
        <w:ind w:firstLine="600"/>
        <w:divId w:val="724178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F37636" w:rsidRDefault="00F37636">
      <w:pPr>
        <w:spacing w:line="500" w:lineRule="atLeast"/>
        <w:ind w:firstLine="600"/>
        <w:divId w:val="773012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如不服本判决，可在接到判决书的第二日起十日内，通过本院或者直接向广东省深圳市中级人民法院提出上诉。书面上诉的，应当提交上诉状正本一份，副本二份。</w:t>
      </w:r>
    </w:p>
    <w:p w:rsidR="00F37636" w:rsidRDefault="00F37636">
      <w:pPr>
        <w:spacing w:line="500" w:lineRule="atLeast"/>
        <w:jc w:val="right"/>
        <w:divId w:val="371004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何湘波</w:t>
      </w:r>
    </w:p>
    <w:p w:rsidR="00F37636" w:rsidRDefault="00F37636">
      <w:pPr>
        <w:spacing w:line="500" w:lineRule="atLeast"/>
        <w:jc w:val="right"/>
        <w:divId w:val="39671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叶国璜</w:t>
      </w:r>
    </w:p>
    <w:p w:rsidR="00F37636" w:rsidRDefault="00F37636">
      <w:pPr>
        <w:spacing w:line="500" w:lineRule="atLeast"/>
        <w:jc w:val="right"/>
        <w:divId w:val="687029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王希乔</w:t>
      </w:r>
    </w:p>
    <w:p w:rsidR="00F37636" w:rsidRDefault="00F37636">
      <w:pPr>
        <w:spacing w:line="500" w:lineRule="atLeast"/>
        <w:jc w:val="right"/>
        <w:divId w:val="18814748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二〇一四年三月二十五日</w:t>
      </w:r>
    </w:p>
    <w:p w:rsidR="00F37636" w:rsidRDefault="00F37636">
      <w:pPr>
        <w:spacing w:line="500" w:lineRule="atLeast"/>
        <w:jc w:val="right"/>
        <w:divId w:val="1986663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苏淦德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636" w:rsidRDefault="00F37636" w:rsidP="00F37636">
      <w:pPr>
        <w:rPr>
          <w:rFonts w:hint="eastAsia"/>
        </w:rPr>
      </w:pPr>
      <w:r>
        <w:separator/>
      </w:r>
    </w:p>
  </w:endnote>
  <w:endnote w:type="continuationSeparator" w:id="0">
    <w:p w:rsidR="00F37636" w:rsidRDefault="00F37636" w:rsidP="00F376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636" w:rsidRDefault="00F37636" w:rsidP="00F37636">
      <w:pPr>
        <w:rPr>
          <w:rFonts w:hint="eastAsia"/>
        </w:rPr>
      </w:pPr>
      <w:r>
        <w:separator/>
      </w:r>
    </w:p>
  </w:footnote>
  <w:footnote w:type="continuationSeparator" w:id="0">
    <w:p w:rsidR="00F37636" w:rsidRDefault="00F37636" w:rsidP="00F3763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36"/>
    <w:rsid w:val="007235DD"/>
    <w:rsid w:val="00F3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6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763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76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763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14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8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9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2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7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8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8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8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3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79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9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