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7471" w:rsidRDefault="003B7471">
      <w:pPr>
        <w:spacing w:line="500" w:lineRule="atLeast"/>
        <w:jc w:val="center"/>
        <w:divId w:val="805197213"/>
        <w:rPr>
          <w:rFonts w:ascii="黑体" w:eastAsia="黑体" w:hAnsi="黑体"/>
          <w:sz w:val="36"/>
          <w:szCs w:val="36"/>
        </w:rPr>
      </w:pPr>
      <w:r>
        <w:rPr>
          <w:rFonts w:ascii="黑体" w:eastAsia="黑体" w:hAnsi="黑体" w:hint="eastAsia"/>
          <w:sz w:val="36"/>
          <w:szCs w:val="36"/>
        </w:rPr>
        <w:t>广东省广州市越秀区人民法院</w:t>
      </w:r>
    </w:p>
    <w:p w:rsidR="003B7471" w:rsidRDefault="003B7471">
      <w:pPr>
        <w:spacing w:line="500" w:lineRule="atLeast"/>
        <w:jc w:val="center"/>
        <w:divId w:val="4216090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B7471" w:rsidRDefault="003B7471">
      <w:pPr>
        <w:spacing w:line="500" w:lineRule="atLeast"/>
        <w:jc w:val="right"/>
        <w:divId w:val="29557124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579</w:t>
      </w:r>
      <w:r>
        <w:rPr>
          <w:rFonts w:hint="eastAsia"/>
          <w:sz w:val="30"/>
          <w:szCs w:val="30"/>
        </w:rPr>
        <w:t>号</w:t>
      </w:r>
    </w:p>
    <w:p w:rsidR="003B7471" w:rsidRDefault="003B7471">
      <w:pPr>
        <w:spacing w:line="500" w:lineRule="atLeast"/>
        <w:ind w:firstLine="600"/>
        <w:divId w:val="929243519"/>
        <w:rPr>
          <w:rFonts w:hint="eastAsia"/>
          <w:sz w:val="30"/>
          <w:szCs w:val="30"/>
        </w:rPr>
      </w:pPr>
      <w:r>
        <w:rPr>
          <w:rFonts w:hint="eastAsia"/>
          <w:sz w:val="30"/>
          <w:szCs w:val="30"/>
        </w:rPr>
        <w:t>公诉机关广州市越秀区人民检察院。</w:t>
      </w:r>
    </w:p>
    <w:p w:rsidR="003B7471" w:rsidRDefault="003B7471">
      <w:pPr>
        <w:spacing w:line="500" w:lineRule="atLeast"/>
        <w:ind w:firstLine="600"/>
        <w:divId w:val="247886301"/>
        <w:rPr>
          <w:rFonts w:hint="eastAsia"/>
          <w:sz w:val="30"/>
          <w:szCs w:val="30"/>
        </w:rPr>
      </w:pPr>
      <w:r>
        <w:rPr>
          <w:rFonts w:hint="eastAsia"/>
          <w:sz w:val="30"/>
          <w:szCs w:val="30"/>
        </w:rPr>
        <w:t>被告人谢某某，男，</w:t>
      </w:r>
      <w:r>
        <w:rPr>
          <w:rFonts w:hint="eastAsia"/>
          <w:sz w:val="30"/>
          <w:szCs w:val="30"/>
        </w:rPr>
        <w:t>1961</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日出生，汉族，出生地广东省梅州市，文化程度大学本科，原系广东省教师继续教育指导中心主任（正处级），户籍地广东省广州市越秀区。因本案于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日被羁押，同日被刑事拘留，</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日被逮捕。现羁押于广州市越秀区看守所。</w:t>
      </w:r>
    </w:p>
    <w:p w:rsidR="003B7471" w:rsidRDefault="003B7471">
      <w:pPr>
        <w:spacing w:line="500" w:lineRule="atLeast"/>
        <w:ind w:firstLine="600"/>
        <w:divId w:val="1524588316"/>
        <w:rPr>
          <w:rFonts w:hint="eastAsia"/>
          <w:sz w:val="30"/>
          <w:szCs w:val="30"/>
        </w:rPr>
      </w:pPr>
      <w:r>
        <w:rPr>
          <w:rFonts w:hint="eastAsia"/>
          <w:sz w:val="30"/>
          <w:szCs w:val="30"/>
        </w:rPr>
        <w:t>辩护人朱光辉、刘洋，广东伯方律师事务所律师。</w:t>
      </w:r>
    </w:p>
    <w:p w:rsidR="003B7471" w:rsidRDefault="003B7471">
      <w:pPr>
        <w:spacing w:line="500" w:lineRule="atLeast"/>
        <w:ind w:firstLine="600"/>
        <w:divId w:val="1618944790"/>
        <w:rPr>
          <w:rFonts w:hint="eastAsia"/>
          <w:sz w:val="30"/>
          <w:szCs w:val="30"/>
        </w:rPr>
      </w:pPr>
      <w:r>
        <w:rPr>
          <w:rFonts w:hint="eastAsia"/>
          <w:sz w:val="30"/>
          <w:szCs w:val="30"/>
        </w:rPr>
        <w:t>广州市越秀区人民检察院以越检刑诉</w:t>
      </w:r>
      <w:r>
        <w:rPr>
          <w:rFonts w:hint="eastAsia"/>
          <w:sz w:val="30"/>
          <w:szCs w:val="30"/>
        </w:rPr>
        <w:t>[2016]513</w:t>
      </w:r>
      <w:r>
        <w:rPr>
          <w:rFonts w:hint="eastAsia"/>
          <w:sz w:val="30"/>
          <w:szCs w:val="30"/>
        </w:rPr>
        <w:t>号起诉书指控被告人谢某某犯受贿罪，于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日向本院提起公诉。本院立案后，依法组成合议庭，公开开庭审理了本案。广州市越秀区人民检察院指派检察员黄宏亮出庭支持公诉。被告人谢某某及辩护人朱光辉、刘洋到庭参加诉讼。现已审理终结。</w:t>
      </w:r>
    </w:p>
    <w:p w:rsidR="003B7471" w:rsidRDefault="003B7471">
      <w:pPr>
        <w:spacing w:line="500" w:lineRule="atLeast"/>
        <w:ind w:firstLine="600"/>
        <w:divId w:val="57628552"/>
        <w:rPr>
          <w:rFonts w:hint="eastAsia"/>
          <w:sz w:val="30"/>
          <w:szCs w:val="30"/>
        </w:rPr>
      </w:pPr>
      <w:r>
        <w:rPr>
          <w:rFonts w:hint="eastAsia"/>
          <w:sz w:val="30"/>
          <w:szCs w:val="30"/>
        </w:rPr>
        <w:t>广州市越秀区人民检察院指控：</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被告人谢某某在担任广东省教师继续教育指导中心主任期间，利用职务便利，为肇庆市蓝天教育培训中心老板胡某春（另案处理）在获得广东省中小学教师信息技术应用能力提升工程培训机构遴选资格等方面提供便利，先后收受胡某</w:t>
      </w:r>
      <w:r>
        <w:rPr>
          <w:rFonts w:hint="eastAsia"/>
          <w:sz w:val="30"/>
          <w:szCs w:val="30"/>
        </w:rPr>
        <w:t>2</w:t>
      </w:r>
      <w:r>
        <w:rPr>
          <w:rFonts w:hint="eastAsia"/>
          <w:sz w:val="30"/>
          <w:szCs w:val="30"/>
        </w:rPr>
        <w:t>春贿送的财物共计人民币</w:t>
      </w:r>
      <w:r>
        <w:rPr>
          <w:rFonts w:hint="eastAsia"/>
          <w:sz w:val="30"/>
          <w:szCs w:val="30"/>
        </w:rPr>
        <w:t>23.1</w:t>
      </w:r>
      <w:r>
        <w:rPr>
          <w:rFonts w:hint="eastAsia"/>
          <w:sz w:val="30"/>
          <w:szCs w:val="30"/>
        </w:rPr>
        <w:t>万元，加币</w:t>
      </w:r>
      <w:r>
        <w:rPr>
          <w:rFonts w:hint="eastAsia"/>
          <w:sz w:val="30"/>
          <w:szCs w:val="30"/>
        </w:rPr>
        <w:t>5.68</w:t>
      </w:r>
      <w:r>
        <w:rPr>
          <w:rFonts w:hint="eastAsia"/>
          <w:sz w:val="30"/>
          <w:szCs w:val="30"/>
        </w:rPr>
        <w:t>万元。</w:t>
      </w:r>
    </w:p>
    <w:p w:rsidR="003B7471" w:rsidRDefault="003B7471">
      <w:pPr>
        <w:spacing w:line="500" w:lineRule="atLeast"/>
        <w:ind w:firstLine="600"/>
        <w:divId w:val="603270490"/>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日，被告人谢某某到本院投案自首，并退缴赃款人民币</w:t>
      </w:r>
      <w:r>
        <w:rPr>
          <w:rFonts w:hint="eastAsia"/>
          <w:sz w:val="30"/>
          <w:szCs w:val="30"/>
        </w:rPr>
        <w:t>10</w:t>
      </w:r>
      <w:r>
        <w:rPr>
          <w:rFonts w:hint="eastAsia"/>
          <w:sz w:val="30"/>
          <w:szCs w:val="30"/>
        </w:rPr>
        <w:t>万元。</w:t>
      </w:r>
    </w:p>
    <w:p w:rsidR="003B7471" w:rsidRDefault="003B7471">
      <w:pPr>
        <w:spacing w:line="500" w:lineRule="atLeast"/>
        <w:ind w:firstLine="600"/>
        <w:divId w:val="1839955086"/>
        <w:rPr>
          <w:rFonts w:hint="eastAsia"/>
          <w:sz w:val="30"/>
          <w:szCs w:val="30"/>
        </w:rPr>
      </w:pPr>
      <w:r>
        <w:rPr>
          <w:rFonts w:hint="eastAsia"/>
          <w:sz w:val="30"/>
          <w:szCs w:val="30"/>
        </w:rPr>
        <w:t>公诉机关随案移交了被告人的任职材料、涉案合同等书证，证人证言，被告人的供述等证据，并认为被告人谢某某身为国家工作人员，利用职务上的便利，非法收受他人财物，为</w:t>
      </w:r>
      <w:r>
        <w:rPr>
          <w:rFonts w:hint="eastAsia"/>
          <w:sz w:val="30"/>
          <w:szCs w:val="30"/>
        </w:rPr>
        <w:lastRenderedPageBreak/>
        <w:t>他人谋取利益，其行为触犯《中华人民共和国刑法》第三百八十五条第一款之规定，应当以受贿罪追究其刑事责任。被告人谢某某犯罪后自动投案，如实供述自己的罪行，是自首，依法可以从轻或者减轻处罚。提请本院依法判处。</w:t>
      </w:r>
    </w:p>
    <w:p w:rsidR="003B7471" w:rsidRDefault="003B7471">
      <w:pPr>
        <w:spacing w:line="500" w:lineRule="atLeast"/>
        <w:ind w:firstLine="600"/>
        <w:divId w:val="194738579"/>
        <w:rPr>
          <w:rFonts w:hint="eastAsia"/>
          <w:sz w:val="30"/>
          <w:szCs w:val="30"/>
        </w:rPr>
      </w:pPr>
      <w:r>
        <w:rPr>
          <w:rFonts w:hint="eastAsia"/>
          <w:sz w:val="30"/>
          <w:szCs w:val="30"/>
        </w:rPr>
        <w:t>被告人谢某某对公诉机关指控的事实及罪名没有异议</w:t>
      </w:r>
      <w:r>
        <w:rPr>
          <w:rFonts w:hint="eastAsia"/>
          <w:sz w:val="30"/>
          <w:szCs w:val="30"/>
        </w:rPr>
        <w:t>,</w:t>
      </w:r>
      <w:r>
        <w:rPr>
          <w:rFonts w:hint="eastAsia"/>
          <w:sz w:val="30"/>
          <w:szCs w:val="30"/>
        </w:rPr>
        <w:t>请求本院对其从宽处罚。</w:t>
      </w:r>
    </w:p>
    <w:p w:rsidR="003B7471" w:rsidRDefault="003B7471">
      <w:pPr>
        <w:spacing w:line="500" w:lineRule="atLeast"/>
        <w:ind w:firstLine="600"/>
        <w:divId w:val="687878301"/>
        <w:rPr>
          <w:rFonts w:hint="eastAsia"/>
          <w:sz w:val="30"/>
          <w:szCs w:val="30"/>
        </w:rPr>
      </w:pPr>
      <w:r>
        <w:rPr>
          <w:rFonts w:hint="eastAsia"/>
          <w:sz w:val="30"/>
          <w:szCs w:val="30"/>
        </w:rPr>
        <w:t>辩护人对指控的罪名没有异议，其主要辩护意见如下：一、指控被告人谢某某收受胡某</w:t>
      </w:r>
      <w:r>
        <w:rPr>
          <w:rFonts w:hint="eastAsia"/>
          <w:sz w:val="30"/>
          <w:szCs w:val="30"/>
        </w:rPr>
        <w:t>1</w:t>
      </w:r>
      <w:r>
        <w:rPr>
          <w:rFonts w:hint="eastAsia"/>
          <w:sz w:val="30"/>
          <w:szCs w:val="30"/>
        </w:rPr>
        <w:t>为其购买的机票、皮衣、电脑、红木家具，未查获涉案物品，也未提供购买涉案物品的发票，未对涉案物品进行评估、鉴定，仅凭言辞证据认定涉案财物的金额，且被告人供述与证人证言之间存在矛盾，该指控事实不清，证据不足，应当不予认定。二、该案中行贿人没有具体请托事项，被告人谢某某并未实际为行贿人谋取利益，其行为的社会危害性较轻。三、被告人谢某某仅仅是被动收受财物，并非主动索取财物，且在收受</w:t>
      </w:r>
      <w:r>
        <w:rPr>
          <w:rFonts w:hint="eastAsia"/>
          <w:sz w:val="30"/>
          <w:szCs w:val="30"/>
        </w:rPr>
        <w:t>5</w:t>
      </w:r>
      <w:r>
        <w:rPr>
          <w:rFonts w:hint="eastAsia"/>
          <w:sz w:val="30"/>
          <w:szCs w:val="30"/>
        </w:rPr>
        <w:t>万元加币的事实中存在无法兑换足够金额的客观原因，恶性较轻。四、被告人谢某某有自首情节，依法可以从轻或者减轻处罚。五、被告人谢某某认罪态度、悔罪表现良好，有主动退赃的事实。综上，建议法庭对被告人谢某某适用缓刑。</w:t>
      </w:r>
    </w:p>
    <w:p w:rsidR="003B7471" w:rsidRDefault="003B7471">
      <w:pPr>
        <w:spacing w:line="500" w:lineRule="atLeast"/>
        <w:ind w:firstLine="600"/>
        <w:divId w:val="22788624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年间，被告人谢某某在担任广东省教师继续教育指导中心主任期间，利用职务便利，为肇庆市蓝天教育培训中心的经营者胡某</w:t>
      </w:r>
      <w:r>
        <w:rPr>
          <w:rFonts w:hint="eastAsia"/>
          <w:sz w:val="30"/>
          <w:szCs w:val="30"/>
        </w:rPr>
        <w:t>1</w:t>
      </w:r>
      <w:r>
        <w:rPr>
          <w:rFonts w:hint="eastAsia"/>
          <w:sz w:val="30"/>
          <w:szCs w:val="30"/>
        </w:rPr>
        <w:t>（另案处理）在获得广东省中小学教师信息技术应用能力提升工程培训机构遴选资格等方面提供便利，先后收受胡某</w:t>
      </w:r>
      <w:r>
        <w:rPr>
          <w:rFonts w:hint="eastAsia"/>
          <w:sz w:val="30"/>
          <w:szCs w:val="30"/>
        </w:rPr>
        <w:t>1</w:t>
      </w:r>
      <w:r>
        <w:rPr>
          <w:rFonts w:hint="eastAsia"/>
          <w:sz w:val="30"/>
          <w:szCs w:val="30"/>
        </w:rPr>
        <w:t>贿送的财物共计约人民币</w:t>
      </w:r>
      <w:r>
        <w:rPr>
          <w:rFonts w:hint="eastAsia"/>
          <w:sz w:val="30"/>
          <w:szCs w:val="30"/>
        </w:rPr>
        <w:t>23.1</w:t>
      </w:r>
      <w:r>
        <w:rPr>
          <w:rFonts w:hint="eastAsia"/>
          <w:sz w:val="30"/>
          <w:szCs w:val="30"/>
        </w:rPr>
        <w:t>万元、</w:t>
      </w:r>
      <w:r>
        <w:rPr>
          <w:rFonts w:hint="eastAsia"/>
          <w:sz w:val="30"/>
          <w:szCs w:val="30"/>
        </w:rPr>
        <w:t>56800</w:t>
      </w:r>
      <w:r>
        <w:rPr>
          <w:rFonts w:hint="eastAsia"/>
          <w:sz w:val="30"/>
          <w:szCs w:val="30"/>
        </w:rPr>
        <w:t>加元（折合约人民币</w:t>
      </w:r>
      <w:r>
        <w:rPr>
          <w:rFonts w:hint="eastAsia"/>
          <w:sz w:val="30"/>
          <w:szCs w:val="30"/>
        </w:rPr>
        <w:t>269704.32</w:t>
      </w:r>
      <w:r>
        <w:rPr>
          <w:rFonts w:hint="eastAsia"/>
          <w:sz w:val="30"/>
          <w:szCs w:val="30"/>
        </w:rPr>
        <w:t>元）。</w:t>
      </w:r>
    </w:p>
    <w:p w:rsidR="003B7471" w:rsidRDefault="003B7471">
      <w:pPr>
        <w:spacing w:line="500" w:lineRule="atLeast"/>
        <w:ind w:firstLine="600"/>
        <w:divId w:val="65227417"/>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日，被告人谢某某到广州市越秀区人民检察院投案自首，并退缴赃款人民币</w:t>
      </w:r>
      <w:r>
        <w:rPr>
          <w:rFonts w:hint="eastAsia"/>
          <w:sz w:val="30"/>
          <w:szCs w:val="30"/>
        </w:rPr>
        <w:t>10</w:t>
      </w:r>
      <w:r>
        <w:rPr>
          <w:rFonts w:hint="eastAsia"/>
          <w:sz w:val="30"/>
          <w:szCs w:val="30"/>
        </w:rPr>
        <w:t>万元。在本案审理期间，被告人谢某某向本院退缴赃款人民币</w:t>
      </w:r>
      <w:r>
        <w:rPr>
          <w:rFonts w:hint="eastAsia"/>
          <w:sz w:val="30"/>
          <w:szCs w:val="30"/>
        </w:rPr>
        <w:t>30</w:t>
      </w:r>
      <w:r>
        <w:rPr>
          <w:rFonts w:hint="eastAsia"/>
          <w:sz w:val="30"/>
          <w:szCs w:val="30"/>
        </w:rPr>
        <w:t>万元。</w:t>
      </w:r>
    </w:p>
    <w:p w:rsidR="003B7471" w:rsidRDefault="003B7471">
      <w:pPr>
        <w:spacing w:line="500" w:lineRule="atLeast"/>
        <w:ind w:firstLine="600"/>
        <w:divId w:val="1708336065"/>
        <w:rPr>
          <w:rFonts w:hint="eastAsia"/>
          <w:sz w:val="30"/>
          <w:szCs w:val="30"/>
        </w:rPr>
      </w:pPr>
      <w:r>
        <w:rPr>
          <w:rFonts w:hint="eastAsia"/>
          <w:sz w:val="30"/>
          <w:szCs w:val="30"/>
        </w:rPr>
        <w:t>上述事实，有破案报告，广东省教师继续教育指导中心的事业单位法人证书、组织机构代码证，职务任免通知及职责情况说明、干部履历表等被告人谢某某的任职材料，广东省教育厅关于开展中小学教师信息技术应用能力提升工程的培训机构申报、遴选、备案及肇庆市、汕尾市、云某市、惠州市、韶关市等地遴选结果的公某、项目合同等文件，肇庆市蓝天教育培训中心的民办非企业单位的登记证书，国家外汇管理局广东省分局国际收支处出具的汇价证明，广东省暂时扣留（或冻结）财物收据，广东省人民法院案款收据，证人胡某</w:t>
      </w:r>
      <w:r>
        <w:rPr>
          <w:rFonts w:hint="eastAsia"/>
          <w:sz w:val="30"/>
          <w:szCs w:val="30"/>
        </w:rPr>
        <w:t>1</w:t>
      </w:r>
      <w:r>
        <w:rPr>
          <w:rFonts w:hint="eastAsia"/>
          <w:sz w:val="30"/>
          <w:szCs w:val="30"/>
        </w:rPr>
        <w:t>的证言，被告人谢某某的供述，被告人谢某某的户籍材料等证据证实，足以认定。</w:t>
      </w:r>
    </w:p>
    <w:p w:rsidR="003B7471" w:rsidRDefault="003B7471">
      <w:pPr>
        <w:spacing w:line="500" w:lineRule="atLeast"/>
        <w:ind w:firstLine="600"/>
        <w:divId w:val="638346944"/>
        <w:rPr>
          <w:rFonts w:hint="eastAsia"/>
          <w:sz w:val="30"/>
          <w:szCs w:val="30"/>
        </w:rPr>
      </w:pPr>
      <w:r>
        <w:rPr>
          <w:rFonts w:hint="eastAsia"/>
          <w:sz w:val="30"/>
          <w:szCs w:val="30"/>
        </w:rPr>
        <w:t>关于辩护人提出指控被告人谢某某收受胡某</w:t>
      </w:r>
      <w:r>
        <w:rPr>
          <w:rFonts w:hint="eastAsia"/>
          <w:sz w:val="30"/>
          <w:szCs w:val="30"/>
        </w:rPr>
        <w:t>1</w:t>
      </w:r>
      <w:r>
        <w:rPr>
          <w:rFonts w:hint="eastAsia"/>
          <w:sz w:val="30"/>
          <w:szCs w:val="30"/>
        </w:rPr>
        <w:t>为其购买的机票、皮衣、电脑、红木家具的事实不应当认定的意见。经查，本案中行贿人胡某</w:t>
      </w:r>
      <w:r>
        <w:rPr>
          <w:rFonts w:hint="eastAsia"/>
          <w:sz w:val="30"/>
          <w:szCs w:val="30"/>
        </w:rPr>
        <w:t>1</w:t>
      </w:r>
      <w:r>
        <w:rPr>
          <w:rFonts w:hint="eastAsia"/>
          <w:sz w:val="30"/>
          <w:szCs w:val="30"/>
        </w:rPr>
        <w:t>与被告人谢某某各自交代的贿送、收受机票、皮衣、电脑、红木家具的事实经过均一致，仅对购买物品的金额说法不一致，上述事实可以认定。对于具体金额的问题，虽然没有鉴定意见作为支持，但鉴定意见并非认定涉案财物价值的唯一标准，特别是皮衣、红木家具，被告人谢某某是与行贿人胡某</w:t>
      </w:r>
      <w:r>
        <w:rPr>
          <w:rFonts w:hint="eastAsia"/>
          <w:sz w:val="30"/>
          <w:szCs w:val="30"/>
        </w:rPr>
        <w:t>1</w:t>
      </w:r>
      <w:r>
        <w:rPr>
          <w:rFonts w:hint="eastAsia"/>
          <w:sz w:val="30"/>
          <w:szCs w:val="30"/>
        </w:rPr>
        <w:t>一起谈好价格买下来的，以当时的购买价格作为行受贿金额符合客观情况，但由于双方对金额说法不一致，将疑点利益归于被告人就低认定是合理的。辩护人的上述辩护意见，本院不予采纳。</w:t>
      </w:r>
    </w:p>
    <w:p w:rsidR="003B7471" w:rsidRDefault="003B7471">
      <w:pPr>
        <w:spacing w:line="500" w:lineRule="atLeast"/>
        <w:ind w:firstLine="600"/>
        <w:divId w:val="1899507997"/>
        <w:rPr>
          <w:rFonts w:hint="eastAsia"/>
          <w:sz w:val="30"/>
          <w:szCs w:val="30"/>
        </w:rPr>
      </w:pPr>
      <w:r>
        <w:rPr>
          <w:rFonts w:hint="eastAsia"/>
          <w:sz w:val="30"/>
          <w:szCs w:val="30"/>
        </w:rPr>
        <w:t>关于辩护人提出该案中行贿人没有具体请托事项，被告人谢某某并未实际为行贿人谋取利益的意见。经查，</w:t>
      </w:r>
      <w:r>
        <w:rPr>
          <w:rFonts w:hint="eastAsia"/>
          <w:sz w:val="30"/>
          <w:szCs w:val="30"/>
        </w:rPr>
        <w:t>2014</w:t>
      </w:r>
      <w:r>
        <w:rPr>
          <w:rFonts w:hint="eastAsia"/>
          <w:sz w:val="30"/>
          <w:szCs w:val="30"/>
        </w:rPr>
        <w:t>年间，教育部要求各省开展“中小学教师信息技术能力提升工程”，行贿人胡某</w:t>
      </w:r>
      <w:r>
        <w:rPr>
          <w:rFonts w:hint="eastAsia"/>
          <w:sz w:val="30"/>
          <w:szCs w:val="30"/>
        </w:rPr>
        <w:t>1</w:t>
      </w:r>
      <w:r>
        <w:rPr>
          <w:rFonts w:hint="eastAsia"/>
          <w:sz w:val="30"/>
          <w:szCs w:val="30"/>
        </w:rPr>
        <w:t>向被告人谢某某提出他的公司想承接相关业务，希望指导中心不要把他的公司排除在遴选范围外。被告人谢某某所在的广东省教师继续教育指导中心作为该项目实施的指导部门，负责相关培训机构的遴选工作，被告人谢某某推动起草了一份关于培训机构申报的通知，制定了可参与遴选的培训机构的范围条件，并通过了该草案，于是行贿人胡某</w:t>
      </w:r>
      <w:r>
        <w:rPr>
          <w:rFonts w:hint="eastAsia"/>
          <w:sz w:val="30"/>
          <w:szCs w:val="30"/>
        </w:rPr>
        <w:t>1</w:t>
      </w:r>
      <w:r>
        <w:rPr>
          <w:rFonts w:hint="eastAsia"/>
          <w:sz w:val="30"/>
          <w:szCs w:val="30"/>
        </w:rPr>
        <w:t>的公司也具备了参与遴选的资质，最后由市、县两级自行负责遴选，胡某</w:t>
      </w:r>
      <w:r>
        <w:rPr>
          <w:rFonts w:hint="eastAsia"/>
          <w:sz w:val="30"/>
          <w:szCs w:val="30"/>
        </w:rPr>
        <w:t>1</w:t>
      </w:r>
      <w:r>
        <w:rPr>
          <w:rFonts w:hint="eastAsia"/>
          <w:sz w:val="30"/>
          <w:szCs w:val="30"/>
        </w:rPr>
        <w:t>经营的肇庆市蓝天教育培训中心承接了肇庆、云某等地的教育培训业务。虽然最终遴选是由各市、县自行负责决定，但被告人谢某某是已经在遴选资格上给行贿人胡某</w:t>
      </w:r>
      <w:r>
        <w:rPr>
          <w:rFonts w:hint="eastAsia"/>
          <w:sz w:val="30"/>
          <w:szCs w:val="30"/>
        </w:rPr>
        <w:t>1</w:t>
      </w:r>
      <w:r>
        <w:rPr>
          <w:rFonts w:hint="eastAsia"/>
          <w:sz w:val="30"/>
          <w:szCs w:val="30"/>
        </w:rPr>
        <w:t>提供了帮助，而获得遴选资格也正是行贿人胡某</w:t>
      </w:r>
      <w:r>
        <w:rPr>
          <w:rFonts w:hint="eastAsia"/>
          <w:sz w:val="30"/>
          <w:szCs w:val="30"/>
        </w:rPr>
        <w:t>1</w:t>
      </w:r>
      <w:r>
        <w:rPr>
          <w:rFonts w:hint="eastAsia"/>
          <w:sz w:val="30"/>
          <w:szCs w:val="30"/>
        </w:rPr>
        <w:t>所期望获得的，因此被告人谢某某实际已经为行贿人谋取了利益。辩护人的上述辩护意见，本院不予采纳。</w:t>
      </w:r>
    </w:p>
    <w:p w:rsidR="003B7471" w:rsidRDefault="003B7471">
      <w:pPr>
        <w:spacing w:line="500" w:lineRule="atLeast"/>
        <w:ind w:firstLine="600"/>
        <w:divId w:val="887109655"/>
        <w:rPr>
          <w:rFonts w:hint="eastAsia"/>
          <w:sz w:val="30"/>
          <w:szCs w:val="30"/>
        </w:rPr>
      </w:pPr>
      <w:r>
        <w:rPr>
          <w:rFonts w:hint="eastAsia"/>
          <w:sz w:val="30"/>
          <w:szCs w:val="30"/>
        </w:rPr>
        <w:t>本院认为，被告人谢某某身为国家工作人员，无视国家法律，利用职务上的便利，为他人谋取利益，非法收受他人财物，数额巨大，其行为构成受贿罪。公诉机关指控被告人谢某某犯受贿罪的事实清楚，证据确实、充分，罪名成立，本院予以支持。被告人谢某某犯罪后能主动投案自首，依法可以对其从轻或者减轻处罚。被告人谢某某归案后向检察机关和本院退缴赃款共计人民币</w:t>
      </w:r>
      <w:r>
        <w:rPr>
          <w:rFonts w:hint="eastAsia"/>
          <w:sz w:val="30"/>
          <w:szCs w:val="30"/>
        </w:rPr>
        <w:t>40</w:t>
      </w:r>
      <w:r>
        <w:rPr>
          <w:rFonts w:hint="eastAsia"/>
          <w:sz w:val="30"/>
          <w:szCs w:val="30"/>
        </w:rPr>
        <w:t>万元，可以酌情从轻处罚。综合考虑被告人谢某某的犯罪事实、性质、情节、对于社会的危害程度和认罪态度，依照《中华人民共和国刑法》第三百八十五条第一款、第三百八十六条、第三百八十三条第一款第（二）项、第六十七条第一款、第六十四条及《最高人民法院、最高人民检察院关于便利贪污贿赂刑事案件适用法律若干问题的解释》第二条第一款、第十二条、第十三条、第十八条、第十九条、第二十条，《最高人民法院关于处理自首和立功具体应用法律若干问题的解释》第一条之规定，判决如下：</w:t>
      </w:r>
    </w:p>
    <w:p w:rsidR="003B7471" w:rsidRDefault="003B7471">
      <w:pPr>
        <w:spacing w:line="500" w:lineRule="atLeast"/>
        <w:ind w:firstLine="600"/>
        <w:divId w:val="1773547001"/>
        <w:rPr>
          <w:rFonts w:hint="eastAsia"/>
          <w:sz w:val="30"/>
          <w:szCs w:val="30"/>
        </w:rPr>
      </w:pPr>
      <w:r>
        <w:rPr>
          <w:rFonts w:hint="eastAsia"/>
          <w:sz w:val="30"/>
          <w:szCs w:val="30"/>
        </w:rPr>
        <w:t>一、被告人谢某某犯受贿罪，判处有期徒刑二年四个月，并处罚金人民币十五万元。</w:t>
      </w:r>
    </w:p>
    <w:p w:rsidR="003B7471" w:rsidRDefault="003B7471">
      <w:pPr>
        <w:spacing w:line="500" w:lineRule="atLeast"/>
        <w:ind w:firstLine="600"/>
        <w:divId w:val="132640002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日止。罚金应于本判决发生法律效力之次日起三十日内向本院一次缴纳。）</w:t>
      </w:r>
    </w:p>
    <w:p w:rsidR="003B7471" w:rsidRDefault="003B7471">
      <w:pPr>
        <w:spacing w:line="500" w:lineRule="atLeast"/>
        <w:ind w:firstLine="600"/>
        <w:divId w:val="1360157564"/>
        <w:rPr>
          <w:rFonts w:hint="eastAsia"/>
          <w:sz w:val="30"/>
          <w:szCs w:val="30"/>
        </w:rPr>
      </w:pPr>
      <w:r>
        <w:rPr>
          <w:rFonts w:hint="eastAsia"/>
          <w:sz w:val="30"/>
          <w:szCs w:val="30"/>
        </w:rPr>
        <w:t>二、被告人谢某某退缴的赃款人民币</w:t>
      </w:r>
      <w:r>
        <w:rPr>
          <w:rFonts w:hint="eastAsia"/>
          <w:sz w:val="30"/>
          <w:szCs w:val="30"/>
        </w:rPr>
        <w:t>40</w:t>
      </w:r>
      <w:r>
        <w:rPr>
          <w:rFonts w:hint="eastAsia"/>
          <w:sz w:val="30"/>
          <w:szCs w:val="30"/>
        </w:rPr>
        <w:t>万元予以没收，上缴国库；继续追缴剩余赃款</w:t>
      </w:r>
      <w:r>
        <w:rPr>
          <w:rFonts w:hint="eastAsia"/>
          <w:sz w:val="30"/>
          <w:szCs w:val="30"/>
        </w:rPr>
        <w:t>100704.32</w:t>
      </w:r>
      <w:r>
        <w:rPr>
          <w:rFonts w:hint="eastAsia"/>
          <w:sz w:val="30"/>
          <w:szCs w:val="30"/>
        </w:rPr>
        <w:t>元，上缴国库。</w:t>
      </w:r>
    </w:p>
    <w:p w:rsidR="003B7471" w:rsidRDefault="003B7471">
      <w:pPr>
        <w:spacing w:line="500" w:lineRule="atLeast"/>
        <w:ind w:firstLine="600"/>
        <w:divId w:val="88337202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3B7471" w:rsidRDefault="003B7471">
      <w:pPr>
        <w:spacing w:line="500" w:lineRule="atLeast"/>
        <w:jc w:val="right"/>
        <w:divId w:val="46030823"/>
        <w:rPr>
          <w:rFonts w:hint="eastAsia"/>
          <w:sz w:val="30"/>
          <w:szCs w:val="30"/>
        </w:rPr>
      </w:pPr>
      <w:r>
        <w:rPr>
          <w:rFonts w:hint="eastAsia"/>
          <w:sz w:val="30"/>
          <w:szCs w:val="30"/>
        </w:rPr>
        <w:t>审　判　长　　黄　涛</w:t>
      </w:r>
    </w:p>
    <w:p w:rsidR="003B7471" w:rsidRDefault="003B7471">
      <w:pPr>
        <w:spacing w:line="500" w:lineRule="atLeast"/>
        <w:jc w:val="right"/>
        <w:divId w:val="1486356714"/>
        <w:rPr>
          <w:rFonts w:hint="eastAsia"/>
          <w:sz w:val="30"/>
          <w:szCs w:val="30"/>
        </w:rPr>
      </w:pPr>
      <w:r>
        <w:rPr>
          <w:rFonts w:hint="eastAsia"/>
          <w:sz w:val="30"/>
          <w:szCs w:val="30"/>
        </w:rPr>
        <w:t>人民陪审员　　蔡伟新</w:t>
      </w:r>
    </w:p>
    <w:p w:rsidR="003B7471" w:rsidRDefault="003B7471">
      <w:pPr>
        <w:spacing w:line="500" w:lineRule="atLeast"/>
        <w:jc w:val="right"/>
        <w:divId w:val="173151390"/>
        <w:rPr>
          <w:rFonts w:hint="eastAsia"/>
          <w:sz w:val="30"/>
          <w:szCs w:val="30"/>
        </w:rPr>
      </w:pPr>
      <w:r>
        <w:rPr>
          <w:rFonts w:hint="eastAsia"/>
          <w:sz w:val="30"/>
          <w:szCs w:val="30"/>
        </w:rPr>
        <w:t>人民陪审员　　刘耀邦</w:t>
      </w:r>
    </w:p>
    <w:p w:rsidR="003B7471" w:rsidRDefault="003B7471">
      <w:pPr>
        <w:spacing w:line="500" w:lineRule="atLeast"/>
        <w:jc w:val="right"/>
        <w:divId w:val="2060007147"/>
        <w:rPr>
          <w:rFonts w:hint="eastAsia"/>
          <w:sz w:val="30"/>
          <w:szCs w:val="30"/>
        </w:rPr>
      </w:pPr>
      <w:r>
        <w:rPr>
          <w:rFonts w:hint="eastAsia"/>
          <w:sz w:val="30"/>
          <w:szCs w:val="30"/>
        </w:rPr>
        <w:t>二０一六年十二月二十六日</w:t>
      </w:r>
    </w:p>
    <w:p w:rsidR="003B7471" w:rsidRDefault="003B7471">
      <w:pPr>
        <w:spacing w:line="500" w:lineRule="atLeast"/>
        <w:jc w:val="right"/>
        <w:divId w:val="1772434685"/>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7471" w:rsidRDefault="003B7471" w:rsidP="003B7471">
      <w:pPr>
        <w:rPr>
          <w:rFonts w:hint="eastAsia"/>
        </w:rPr>
      </w:pPr>
      <w:r>
        <w:separator/>
      </w:r>
    </w:p>
  </w:endnote>
  <w:endnote w:type="continuationSeparator" w:id="0">
    <w:p w:rsidR="003B7471" w:rsidRDefault="003B7471" w:rsidP="003B74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7471" w:rsidRDefault="003B7471" w:rsidP="003B7471">
      <w:pPr>
        <w:rPr>
          <w:rFonts w:hint="eastAsia"/>
        </w:rPr>
      </w:pPr>
      <w:r>
        <w:separator/>
      </w:r>
    </w:p>
  </w:footnote>
  <w:footnote w:type="continuationSeparator" w:id="0">
    <w:p w:rsidR="003B7471" w:rsidRDefault="003B7471" w:rsidP="003B74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7471"/>
    <w:rsid w:val="003B747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B7471"/>
    <w:pPr>
      <w:tabs>
        <w:tab w:val="center" w:pos="4153"/>
        <w:tab w:val="right" w:pos="8306"/>
      </w:tabs>
      <w:snapToGrid w:val="0"/>
      <w:jc w:val="center"/>
    </w:pPr>
    <w:rPr>
      <w:sz w:val="18"/>
      <w:szCs w:val="18"/>
    </w:rPr>
  </w:style>
  <w:style w:type="character" w:customStyle="1" w:styleId="a4">
    <w:name w:val="页眉 字符"/>
    <w:basedOn w:val="a0"/>
    <w:link w:val="a3"/>
    <w:uiPriority w:val="99"/>
    <w:rsid w:val="003B7471"/>
    <w:rPr>
      <w:rFonts w:ascii="宋体" w:eastAsia="宋体" w:hAnsi="宋体" w:cs="宋体"/>
      <w:sz w:val="18"/>
      <w:szCs w:val="18"/>
    </w:rPr>
  </w:style>
  <w:style w:type="paragraph" w:styleId="a5">
    <w:name w:val="footer"/>
    <w:basedOn w:val="a"/>
    <w:link w:val="a6"/>
    <w:uiPriority w:val="99"/>
    <w:unhideWhenUsed/>
    <w:rsid w:val="003B7471"/>
    <w:pPr>
      <w:tabs>
        <w:tab w:val="center" w:pos="4153"/>
        <w:tab w:val="right" w:pos="8306"/>
      </w:tabs>
      <w:snapToGrid w:val="0"/>
    </w:pPr>
    <w:rPr>
      <w:sz w:val="18"/>
      <w:szCs w:val="18"/>
    </w:rPr>
  </w:style>
  <w:style w:type="character" w:customStyle="1" w:styleId="a6">
    <w:name w:val="页脚 字符"/>
    <w:basedOn w:val="a0"/>
    <w:link w:val="a5"/>
    <w:uiPriority w:val="99"/>
    <w:rsid w:val="003B74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0823">
      <w:marLeft w:val="0"/>
      <w:marRight w:val="720"/>
      <w:marTop w:val="10"/>
      <w:marBottom w:val="10"/>
      <w:divBdr>
        <w:top w:val="none" w:sz="0" w:space="0" w:color="auto"/>
        <w:left w:val="none" w:sz="0" w:space="0" w:color="auto"/>
        <w:bottom w:val="none" w:sz="0" w:space="0" w:color="auto"/>
        <w:right w:val="none" w:sz="0" w:space="0" w:color="auto"/>
      </w:divBdr>
    </w:div>
    <w:div w:id="57628552">
      <w:marLeft w:val="0"/>
      <w:marRight w:val="0"/>
      <w:marTop w:val="10"/>
      <w:marBottom w:val="10"/>
      <w:divBdr>
        <w:top w:val="none" w:sz="0" w:space="0" w:color="auto"/>
        <w:left w:val="none" w:sz="0" w:space="0" w:color="auto"/>
        <w:bottom w:val="none" w:sz="0" w:space="0" w:color="auto"/>
        <w:right w:val="none" w:sz="0" w:space="0" w:color="auto"/>
      </w:divBdr>
    </w:div>
    <w:div w:id="65227417">
      <w:marLeft w:val="0"/>
      <w:marRight w:val="0"/>
      <w:marTop w:val="10"/>
      <w:marBottom w:val="10"/>
      <w:divBdr>
        <w:top w:val="none" w:sz="0" w:space="0" w:color="auto"/>
        <w:left w:val="none" w:sz="0" w:space="0" w:color="auto"/>
        <w:bottom w:val="none" w:sz="0" w:space="0" w:color="auto"/>
        <w:right w:val="none" w:sz="0" w:space="0" w:color="auto"/>
      </w:divBdr>
    </w:div>
    <w:div w:id="173151390">
      <w:marLeft w:val="0"/>
      <w:marRight w:val="720"/>
      <w:marTop w:val="10"/>
      <w:marBottom w:val="10"/>
      <w:divBdr>
        <w:top w:val="none" w:sz="0" w:space="0" w:color="auto"/>
        <w:left w:val="none" w:sz="0" w:space="0" w:color="auto"/>
        <w:bottom w:val="none" w:sz="0" w:space="0" w:color="auto"/>
        <w:right w:val="none" w:sz="0" w:space="0" w:color="auto"/>
      </w:divBdr>
    </w:div>
    <w:div w:id="194738579">
      <w:marLeft w:val="0"/>
      <w:marRight w:val="0"/>
      <w:marTop w:val="10"/>
      <w:marBottom w:val="10"/>
      <w:divBdr>
        <w:top w:val="none" w:sz="0" w:space="0" w:color="auto"/>
        <w:left w:val="none" w:sz="0" w:space="0" w:color="auto"/>
        <w:bottom w:val="none" w:sz="0" w:space="0" w:color="auto"/>
        <w:right w:val="none" w:sz="0" w:space="0" w:color="auto"/>
      </w:divBdr>
    </w:div>
    <w:div w:id="227886241">
      <w:marLeft w:val="0"/>
      <w:marRight w:val="0"/>
      <w:marTop w:val="10"/>
      <w:marBottom w:val="10"/>
      <w:divBdr>
        <w:top w:val="none" w:sz="0" w:space="0" w:color="auto"/>
        <w:left w:val="none" w:sz="0" w:space="0" w:color="auto"/>
        <w:bottom w:val="none" w:sz="0" w:space="0" w:color="auto"/>
        <w:right w:val="none" w:sz="0" w:space="0" w:color="auto"/>
      </w:divBdr>
    </w:div>
    <w:div w:id="247886301">
      <w:marLeft w:val="0"/>
      <w:marRight w:val="0"/>
      <w:marTop w:val="10"/>
      <w:marBottom w:val="10"/>
      <w:divBdr>
        <w:top w:val="none" w:sz="0" w:space="0" w:color="auto"/>
        <w:left w:val="none" w:sz="0" w:space="0" w:color="auto"/>
        <w:bottom w:val="none" w:sz="0" w:space="0" w:color="auto"/>
        <w:right w:val="none" w:sz="0" w:space="0" w:color="auto"/>
      </w:divBdr>
    </w:div>
    <w:div w:id="295571248">
      <w:marLeft w:val="0"/>
      <w:marRight w:val="0"/>
      <w:marTop w:val="10"/>
      <w:marBottom w:val="10"/>
      <w:divBdr>
        <w:top w:val="none" w:sz="0" w:space="0" w:color="auto"/>
        <w:left w:val="none" w:sz="0" w:space="0" w:color="auto"/>
        <w:bottom w:val="none" w:sz="0" w:space="0" w:color="auto"/>
        <w:right w:val="none" w:sz="0" w:space="0" w:color="auto"/>
      </w:divBdr>
    </w:div>
    <w:div w:id="421609040">
      <w:marLeft w:val="0"/>
      <w:marRight w:val="0"/>
      <w:marTop w:val="10"/>
      <w:marBottom w:val="10"/>
      <w:divBdr>
        <w:top w:val="none" w:sz="0" w:space="0" w:color="auto"/>
        <w:left w:val="none" w:sz="0" w:space="0" w:color="auto"/>
        <w:bottom w:val="none" w:sz="0" w:space="0" w:color="auto"/>
        <w:right w:val="none" w:sz="0" w:space="0" w:color="auto"/>
      </w:divBdr>
    </w:div>
    <w:div w:id="603270490">
      <w:marLeft w:val="0"/>
      <w:marRight w:val="0"/>
      <w:marTop w:val="10"/>
      <w:marBottom w:val="10"/>
      <w:divBdr>
        <w:top w:val="none" w:sz="0" w:space="0" w:color="auto"/>
        <w:left w:val="none" w:sz="0" w:space="0" w:color="auto"/>
        <w:bottom w:val="none" w:sz="0" w:space="0" w:color="auto"/>
        <w:right w:val="none" w:sz="0" w:space="0" w:color="auto"/>
      </w:divBdr>
    </w:div>
    <w:div w:id="638346944">
      <w:marLeft w:val="0"/>
      <w:marRight w:val="0"/>
      <w:marTop w:val="10"/>
      <w:marBottom w:val="10"/>
      <w:divBdr>
        <w:top w:val="none" w:sz="0" w:space="0" w:color="auto"/>
        <w:left w:val="none" w:sz="0" w:space="0" w:color="auto"/>
        <w:bottom w:val="none" w:sz="0" w:space="0" w:color="auto"/>
        <w:right w:val="none" w:sz="0" w:space="0" w:color="auto"/>
      </w:divBdr>
    </w:div>
    <w:div w:id="687878301">
      <w:marLeft w:val="0"/>
      <w:marRight w:val="0"/>
      <w:marTop w:val="10"/>
      <w:marBottom w:val="10"/>
      <w:divBdr>
        <w:top w:val="none" w:sz="0" w:space="0" w:color="auto"/>
        <w:left w:val="none" w:sz="0" w:space="0" w:color="auto"/>
        <w:bottom w:val="none" w:sz="0" w:space="0" w:color="auto"/>
        <w:right w:val="none" w:sz="0" w:space="0" w:color="auto"/>
      </w:divBdr>
    </w:div>
    <w:div w:id="805197213">
      <w:marLeft w:val="0"/>
      <w:marRight w:val="0"/>
      <w:marTop w:val="10"/>
      <w:marBottom w:val="10"/>
      <w:divBdr>
        <w:top w:val="none" w:sz="0" w:space="0" w:color="auto"/>
        <w:left w:val="none" w:sz="0" w:space="0" w:color="auto"/>
        <w:bottom w:val="none" w:sz="0" w:space="0" w:color="auto"/>
        <w:right w:val="none" w:sz="0" w:space="0" w:color="auto"/>
      </w:divBdr>
    </w:div>
    <w:div w:id="883372022">
      <w:marLeft w:val="0"/>
      <w:marRight w:val="0"/>
      <w:marTop w:val="10"/>
      <w:marBottom w:val="10"/>
      <w:divBdr>
        <w:top w:val="none" w:sz="0" w:space="0" w:color="auto"/>
        <w:left w:val="none" w:sz="0" w:space="0" w:color="auto"/>
        <w:bottom w:val="none" w:sz="0" w:space="0" w:color="auto"/>
        <w:right w:val="none" w:sz="0" w:space="0" w:color="auto"/>
      </w:divBdr>
    </w:div>
    <w:div w:id="887109655">
      <w:marLeft w:val="0"/>
      <w:marRight w:val="0"/>
      <w:marTop w:val="10"/>
      <w:marBottom w:val="10"/>
      <w:divBdr>
        <w:top w:val="none" w:sz="0" w:space="0" w:color="auto"/>
        <w:left w:val="none" w:sz="0" w:space="0" w:color="auto"/>
        <w:bottom w:val="none" w:sz="0" w:space="0" w:color="auto"/>
        <w:right w:val="none" w:sz="0" w:space="0" w:color="auto"/>
      </w:divBdr>
    </w:div>
    <w:div w:id="929243519">
      <w:marLeft w:val="0"/>
      <w:marRight w:val="0"/>
      <w:marTop w:val="10"/>
      <w:marBottom w:val="10"/>
      <w:divBdr>
        <w:top w:val="none" w:sz="0" w:space="0" w:color="auto"/>
        <w:left w:val="none" w:sz="0" w:space="0" w:color="auto"/>
        <w:bottom w:val="none" w:sz="0" w:space="0" w:color="auto"/>
        <w:right w:val="none" w:sz="0" w:space="0" w:color="auto"/>
      </w:divBdr>
    </w:div>
    <w:div w:id="1326400022">
      <w:marLeft w:val="0"/>
      <w:marRight w:val="0"/>
      <w:marTop w:val="10"/>
      <w:marBottom w:val="10"/>
      <w:divBdr>
        <w:top w:val="none" w:sz="0" w:space="0" w:color="auto"/>
        <w:left w:val="none" w:sz="0" w:space="0" w:color="auto"/>
        <w:bottom w:val="none" w:sz="0" w:space="0" w:color="auto"/>
        <w:right w:val="none" w:sz="0" w:space="0" w:color="auto"/>
      </w:divBdr>
    </w:div>
    <w:div w:id="1360157564">
      <w:marLeft w:val="0"/>
      <w:marRight w:val="0"/>
      <w:marTop w:val="10"/>
      <w:marBottom w:val="10"/>
      <w:divBdr>
        <w:top w:val="none" w:sz="0" w:space="0" w:color="auto"/>
        <w:left w:val="none" w:sz="0" w:space="0" w:color="auto"/>
        <w:bottom w:val="none" w:sz="0" w:space="0" w:color="auto"/>
        <w:right w:val="none" w:sz="0" w:space="0" w:color="auto"/>
      </w:divBdr>
    </w:div>
    <w:div w:id="1486356714">
      <w:marLeft w:val="0"/>
      <w:marRight w:val="720"/>
      <w:marTop w:val="10"/>
      <w:marBottom w:val="10"/>
      <w:divBdr>
        <w:top w:val="none" w:sz="0" w:space="0" w:color="auto"/>
        <w:left w:val="none" w:sz="0" w:space="0" w:color="auto"/>
        <w:bottom w:val="none" w:sz="0" w:space="0" w:color="auto"/>
        <w:right w:val="none" w:sz="0" w:space="0" w:color="auto"/>
      </w:divBdr>
    </w:div>
    <w:div w:id="1524588316">
      <w:marLeft w:val="0"/>
      <w:marRight w:val="0"/>
      <w:marTop w:val="10"/>
      <w:marBottom w:val="10"/>
      <w:divBdr>
        <w:top w:val="none" w:sz="0" w:space="0" w:color="auto"/>
        <w:left w:val="none" w:sz="0" w:space="0" w:color="auto"/>
        <w:bottom w:val="none" w:sz="0" w:space="0" w:color="auto"/>
        <w:right w:val="none" w:sz="0" w:space="0" w:color="auto"/>
      </w:divBdr>
    </w:div>
    <w:div w:id="1618944790">
      <w:marLeft w:val="0"/>
      <w:marRight w:val="0"/>
      <w:marTop w:val="10"/>
      <w:marBottom w:val="10"/>
      <w:divBdr>
        <w:top w:val="none" w:sz="0" w:space="0" w:color="auto"/>
        <w:left w:val="none" w:sz="0" w:space="0" w:color="auto"/>
        <w:bottom w:val="none" w:sz="0" w:space="0" w:color="auto"/>
        <w:right w:val="none" w:sz="0" w:space="0" w:color="auto"/>
      </w:divBdr>
    </w:div>
    <w:div w:id="1708336065">
      <w:marLeft w:val="0"/>
      <w:marRight w:val="0"/>
      <w:marTop w:val="10"/>
      <w:marBottom w:val="10"/>
      <w:divBdr>
        <w:top w:val="none" w:sz="0" w:space="0" w:color="auto"/>
        <w:left w:val="none" w:sz="0" w:space="0" w:color="auto"/>
        <w:bottom w:val="none" w:sz="0" w:space="0" w:color="auto"/>
        <w:right w:val="none" w:sz="0" w:space="0" w:color="auto"/>
      </w:divBdr>
    </w:div>
    <w:div w:id="1772434685">
      <w:marLeft w:val="0"/>
      <w:marRight w:val="720"/>
      <w:marTop w:val="10"/>
      <w:marBottom w:val="10"/>
      <w:divBdr>
        <w:top w:val="none" w:sz="0" w:space="0" w:color="auto"/>
        <w:left w:val="none" w:sz="0" w:space="0" w:color="auto"/>
        <w:bottom w:val="none" w:sz="0" w:space="0" w:color="auto"/>
        <w:right w:val="none" w:sz="0" w:space="0" w:color="auto"/>
      </w:divBdr>
    </w:div>
    <w:div w:id="1773547001">
      <w:marLeft w:val="0"/>
      <w:marRight w:val="0"/>
      <w:marTop w:val="10"/>
      <w:marBottom w:val="10"/>
      <w:divBdr>
        <w:top w:val="none" w:sz="0" w:space="0" w:color="auto"/>
        <w:left w:val="none" w:sz="0" w:space="0" w:color="auto"/>
        <w:bottom w:val="none" w:sz="0" w:space="0" w:color="auto"/>
        <w:right w:val="none" w:sz="0" w:space="0" w:color="auto"/>
      </w:divBdr>
    </w:div>
    <w:div w:id="1839955086">
      <w:marLeft w:val="0"/>
      <w:marRight w:val="0"/>
      <w:marTop w:val="10"/>
      <w:marBottom w:val="10"/>
      <w:divBdr>
        <w:top w:val="none" w:sz="0" w:space="0" w:color="auto"/>
        <w:left w:val="none" w:sz="0" w:space="0" w:color="auto"/>
        <w:bottom w:val="none" w:sz="0" w:space="0" w:color="auto"/>
        <w:right w:val="none" w:sz="0" w:space="0" w:color="auto"/>
      </w:divBdr>
    </w:div>
    <w:div w:id="1899507997">
      <w:marLeft w:val="0"/>
      <w:marRight w:val="0"/>
      <w:marTop w:val="10"/>
      <w:marBottom w:val="10"/>
      <w:divBdr>
        <w:top w:val="none" w:sz="0" w:space="0" w:color="auto"/>
        <w:left w:val="none" w:sz="0" w:space="0" w:color="auto"/>
        <w:bottom w:val="none" w:sz="0" w:space="0" w:color="auto"/>
        <w:right w:val="none" w:sz="0" w:space="0" w:color="auto"/>
      </w:divBdr>
    </w:div>
    <w:div w:id="206000714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452</Words>
  <Characters>2583</Characters>
  <Application>Microsoft Office Word</Application>
  <DocSecurity>0</DocSecurity>
  <Lines>21</Lines>
  <Paragraphs>6</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