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7025" w:rsidRDefault="00247025">
      <w:pPr>
        <w:spacing w:line="500" w:lineRule="atLeast"/>
        <w:jc w:val="center"/>
        <w:divId w:val="1427533503"/>
        <w:rPr>
          <w:rFonts w:ascii="黑体" w:eastAsia="黑体" w:hAnsi="黑体"/>
          <w:sz w:val="36"/>
          <w:szCs w:val="36"/>
        </w:rPr>
      </w:pPr>
      <w:r>
        <w:rPr>
          <w:rFonts w:ascii="黑体" w:eastAsia="黑体" w:hAnsi="黑体" w:hint="eastAsia"/>
          <w:sz w:val="36"/>
          <w:szCs w:val="36"/>
        </w:rPr>
        <w:t>广东省阳西县人民法院</w:t>
      </w:r>
    </w:p>
    <w:p w:rsidR="00247025" w:rsidRDefault="00247025">
      <w:pPr>
        <w:spacing w:line="500" w:lineRule="atLeast"/>
        <w:jc w:val="center"/>
        <w:divId w:val="1256129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47025" w:rsidRDefault="00247025">
      <w:pPr>
        <w:spacing w:line="500" w:lineRule="atLeast"/>
        <w:jc w:val="right"/>
        <w:divId w:val="443811948"/>
        <w:rPr>
          <w:rFonts w:hint="eastAsia"/>
          <w:sz w:val="30"/>
          <w:szCs w:val="30"/>
        </w:rPr>
      </w:pPr>
      <w:r>
        <w:rPr>
          <w:rFonts w:hint="eastAsia"/>
          <w:sz w:val="30"/>
          <w:szCs w:val="30"/>
        </w:rPr>
        <w:t>（</w:t>
      </w:r>
      <w:r>
        <w:rPr>
          <w:rFonts w:hint="eastAsia"/>
          <w:sz w:val="30"/>
          <w:szCs w:val="30"/>
        </w:rPr>
        <w:t>2015</w:t>
      </w:r>
      <w:r>
        <w:rPr>
          <w:rFonts w:hint="eastAsia"/>
          <w:sz w:val="30"/>
          <w:szCs w:val="30"/>
        </w:rPr>
        <w:t>）阳西法刑初字第</w:t>
      </w:r>
      <w:r>
        <w:rPr>
          <w:rFonts w:hint="eastAsia"/>
          <w:sz w:val="30"/>
          <w:szCs w:val="30"/>
        </w:rPr>
        <w:t>269</w:t>
      </w:r>
      <w:r>
        <w:rPr>
          <w:rFonts w:hint="eastAsia"/>
          <w:sz w:val="30"/>
          <w:szCs w:val="30"/>
        </w:rPr>
        <w:t>号</w:t>
      </w:r>
    </w:p>
    <w:p w:rsidR="00247025" w:rsidRDefault="00247025">
      <w:pPr>
        <w:spacing w:line="500" w:lineRule="atLeast"/>
        <w:ind w:firstLine="600"/>
        <w:divId w:val="769551560"/>
        <w:rPr>
          <w:rFonts w:hint="eastAsia"/>
          <w:sz w:val="30"/>
          <w:szCs w:val="30"/>
        </w:rPr>
      </w:pPr>
      <w:r>
        <w:rPr>
          <w:rFonts w:hint="eastAsia"/>
          <w:sz w:val="30"/>
          <w:szCs w:val="30"/>
        </w:rPr>
        <w:t>公诉机关阳西县人民检察院。</w:t>
      </w:r>
    </w:p>
    <w:p w:rsidR="00247025" w:rsidRDefault="00247025">
      <w:pPr>
        <w:spacing w:line="500" w:lineRule="atLeast"/>
        <w:ind w:firstLine="600"/>
        <w:divId w:val="1816870832"/>
        <w:rPr>
          <w:rFonts w:hint="eastAsia"/>
          <w:sz w:val="30"/>
          <w:szCs w:val="30"/>
        </w:rPr>
      </w:pPr>
      <w:r>
        <w:rPr>
          <w:rFonts w:hint="eastAsia"/>
          <w:sz w:val="30"/>
          <w:szCs w:val="30"/>
        </w:rPr>
        <w:t>被告人谢某某，男，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日出生于广东省阳西县，汉族，初中文化，阳西县鸿达房地产开发有限公司股东，住广东省阳西县。</w:t>
      </w:r>
    </w:p>
    <w:p w:rsidR="00247025" w:rsidRDefault="00247025">
      <w:pPr>
        <w:spacing w:line="500" w:lineRule="atLeast"/>
        <w:ind w:firstLine="600"/>
        <w:divId w:val="1546257838"/>
        <w:rPr>
          <w:rFonts w:hint="eastAsia"/>
          <w:sz w:val="30"/>
          <w:szCs w:val="30"/>
        </w:rPr>
      </w:pPr>
      <w:r>
        <w:rPr>
          <w:rFonts w:hint="eastAsia"/>
          <w:sz w:val="30"/>
          <w:szCs w:val="30"/>
        </w:rPr>
        <w:t>阳西县人民检察院以西检诉刑诉（</w:t>
      </w:r>
      <w:r>
        <w:rPr>
          <w:rFonts w:hint="eastAsia"/>
          <w:sz w:val="30"/>
          <w:szCs w:val="30"/>
        </w:rPr>
        <w:t>2015</w:t>
      </w:r>
      <w:r>
        <w:rPr>
          <w:rFonts w:hint="eastAsia"/>
          <w:sz w:val="30"/>
          <w:szCs w:val="30"/>
        </w:rPr>
        <w:t>）</w:t>
      </w:r>
      <w:r>
        <w:rPr>
          <w:rFonts w:hint="eastAsia"/>
          <w:sz w:val="30"/>
          <w:szCs w:val="30"/>
        </w:rPr>
        <w:t>240</w:t>
      </w:r>
      <w:r>
        <w:rPr>
          <w:rFonts w:hint="eastAsia"/>
          <w:sz w:val="30"/>
          <w:szCs w:val="30"/>
        </w:rPr>
        <w:t>号起诉书指控被告人谢某某犯行贿罪，于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日向本院提起公诉。本院立案后，依法组成合议庭，公开开庭审理了本案。阳西县人民检察院指派检察员梁贻冲出庭支持公诉，被告人谢某某到庭参加诉讼。现已审理终结。</w:t>
      </w:r>
    </w:p>
    <w:p w:rsidR="00247025" w:rsidRDefault="00247025">
      <w:pPr>
        <w:spacing w:line="500" w:lineRule="atLeast"/>
        <w:ind w:firstLine="600"/>
        <w:divId w:val="2032993770"/>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年，被告人谢某某与刘某某（已判刑）共同出资成立阳西县鸿达房地产开发有限公司，两人各占</w:t>
      </w:r>
      <w:r>
        <w:rPr>
          <w:rFonts w:hint="eastAsia"/>
          <w:sz w:val="30"/>
          <w:szCs w:val="30"/>
        </w:rPr>
        <w:t>50%</w:t>
      </w:r>
      <w:r>
        <w:rPr>
          <w:rFonts w:hint="eastAsia"/>
          <w:sz w:val="30"/>
          <w:szCs w:val="30"/>
        </w:rPr>
        <w:t>的股份。</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谢某某和刘某某为了取得阳西县织篢镇黎昌朗村委会黎昌朗村经济合作社、张公桥村经济合作社的留用地开发权、留用地的规划报批、今后开发建设等方面得到负责该工作的时任阳西县织篢镇副镇长冯某（已判刑）的关照，违规开发留用地，经刘某某提议，谢某某和刘某某共同出资</w:t>
      </w:r>
      <w:r>
        <w:rPr>
          <w:rFonts w:hint="eastAsia"/>
          <w:sz w:val="30"/>
          <w:szCs w:val="30"/>
        </w:rPr>
        <w:t>148300</w:t>
      </w:r>
      <w:r>
        <w:rPr>
          <w:rFonts w:hint="eastAsia"/>
          <w:sz w:val="30"/>
          <w:szCs w:val="30"/>
        </w:rPr>
        <w:t>元购买丰田牌卡罗拉小车送给冯某，谢某某出资</w:t>
      </w:r>
      <w:r>
        <w:rPr>
          <w:rFonts w:hint="eastAsia"/>
          <w:sz w:val="30"/>
          <w:szCs w:val="30"/>
        </w:rPr>
        <w:t>70000</w:t>
      </w:r>
      <w:r>
        <w:rPr>
          <w:rFonts w:hint="eastAsia"/>
          <w:sz w:val="30"/>
          <w:szCs w:val="30"/>
        </w:rPr>
        <w:t>元，余款由刘某某支付。对上述指控事实，公诉机关向法庭提交了相应的证据予以证实，认为被告人谢某某的行为已构成行贿罪，提请依照《中华人民共和国刑法》第三百八十九条、第三百九十条之规定处罚。</w:t>
      </w:r>
    </w:p>
    <w:p w:rsidR="00247025" w:rsidRDefault="00247025">
      <w:pPr>
        <w:spacing w:line="500" w:lineRule="atLeast"/>
        <w:ind w:firstLine="600"/>
        <w:divId w:val="1754356155"/>
        <w:rPr>
          <w:rFonts w:hint="eastAsia"/>
          <w:sz w:val="30"/>
          <w:szCs w:val="30"/>
        </w:rPr>
      </w:pPr>
      <w:r>
        <w:rPr>
          <w:rFonts w:hint="eastAsia"/>
          <w:sz w:val="30"/>
          <w:szCs w:val="30"/>
        </w:rPr>
        <w:t>被告人谢某某对公诉机关指控的犯罪事实、证据均无异议。</w:t>
      </w:r>
    </w:p>
    <w:p w:rsidR="00247025" w:rsidRDefault="00247025">
      <w:pPr>
        <w:spacing w:line="500" w:lineRule="atLeast"/>
        <w:ind w:firstLine="600"/>
        <w:divId w:val="143858001"/>
        <w:rPr>
          <w:rFonts w:hint="eastAsia"/>
          <w:sz w:val="30"/>
          <w:szCs w:val="30"/>
        </w:rPr>
      </w:pPr>
      <w:r>
        <w:rPr>
          <w:rFonts w:hint="eastAsia"/>
          <w:sz w:val="30"/>
          <w:szCs w:val="30"/>
        </w:rPr>
        <w:lastRenderedPageBreak/>
        <w:t>经审理查明，</w:t>
      </w:r>
      <w:r>
        <w:rPr>
          <w:rFonts w:hint="eastAsia"/>
          <w:sz w:val="30"/>
          <w:szCs w:val="30"/>
        </w:rPr>
        <w:t>2010</w:t>
      </w:r>
      <w:r>
        <w:rPr>
          <w:rFonts w:hint="eastAsia"/>
          <w:sz w:val="30"/>
          <w:szCs w:val="30"/>
        </w:rPr>
        <w:t>年，被告人谢某某与同案人刘某某（已判刑）共同出资成立阳西县鸿达房地产开发有限公司，两人各占</w:t>
      </w:r>
      <w:r>
        <w:rPr>
          <w:rFonts w:hint="eastAsia"/>
          <w:sz w:val="30"/>
          <w:szCs w:val="30"/>
        </w:rPr>
        <w:t>50%</w:t>
      </w:r>
      <w:r>
        <w:rPr>
          <w:rFonts w:hint="eastAsia"/>
          <w:sz w:val="30"/>
          <w:szCs w:val="30"/>
        </w:rPr>
        <w:t>的股份，刘某某为法人代表。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的一天，被告人谢某某和同案人刘某某为了取得阳西县织篢镇黎昌朗村委会黎昌朗村经济合作社、张公桥村经济合作社的留用地开发权、留用地的规划报批、今后开发建设等方面得到负责该工作的时任阳西县织篢镇副镇长冯某（已判刑）的关照，违规开发阳西县织篢镇黎昌朗村委会黎昌朗村经济合作社、张公桥村经济合作社的留用地，经同案人刘某某提议，谢某某和刘某某共同出资</w:t>
      </w:r>
      <w:r>
        <w:rPr>
          <w:rFonts w:hint="eastAsia"/>
          <w:sz w:val="30"/>
          <w:szCs w:val="30"/>
        </w:rPr>
        <w:t>148300</w:t>
      </w:r>
      <w:r>
        <w:rPr>
          <w:rFonts w:hint="eastAsia"/>
          <w:sz w:val="30"/>
          <w:szCs w:val="30"/>
        </w:rPr>
        <w:t>元购买一辆丰田牌卡罗拉小车送给冯某，被告人谢某某出资</w:t>
      </w:r>
      <w:r>
        <w:rPr>
          <w:rFonts w:hint="eastAsia"/>
          <w:sz w:val="30"/>
          <w:szCs w:val="30"/>
        </w:rPr>
        <w:t>70000</w:t>
      </w:r>
      <w:r>
        <w:rPr>
          <w:rFonts w:hint="eastAsia"/>
          <w:sz w:val="30"/>
          <w:szCs w:val="30"/>
        </w:rPr>
        <w:t>元，余款由同案人刘某某支付，并按照冯某的要求将该小车入户到冯某的妻子陈秀华的名下，车由冯某使用。此后，在冯某的帮助下，顺利地处理好阳西县织篢镇黎昌朗村委会黎昌朗村经济合作社、张公桥村经济合作社的征地关系，后阳西县鸿达房地产开发有限公司顺利取得了阳西县织篢镇黎昌朗村委会黎昌朗村经济合作社、张公桥村经济合作社的留用地开发。</w:t>
      </w:r>
    </w:p>
    <w:p w:rsidR="00247025" w:rsidRDefault="00247025">
      <w:pPr>
        <w:spacing w:line="500" w:lineRule="atLeast"/>
        <w:ind w:firstLine="600"/>
        <w:divId w:val="1196117607"/>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日，被告人谢某某到阳江市人民检察院反贪部门投案。</w:t>
      </w:r>
    </w:p>
    <w:p w:rsidR="00247025" w:rsidRDefault="00247025">
      <w:pPr>
        <w:spacing w:line="500" w:lineRule="atLeast"/>
        <w:ind w:firstLine="600"/>
        <w:divId w:val="1974212920"/>
        <w:rPr>
          <w:rFonts w:hint="eastAsia"/>
          <w:sz w:val="30"/>
          <w:szCs w:val="30"/>
        </w:rPr>
      </w:pPr>
      <w:r>
        <w:rPr>
          <w:rFonts w:hint="eastAsia"/>
          <w:sz w:val="30"/>
          <w:szCs w:val="30"/>
        </w:rPr>
        <w:t>上述事实，被告人谢某某在开庭审理过程中亦无异议，并有立案决定书、归案经过、户籍证明、企业登记资料、冯某的任职材料、留用地开发补充合同、开发合同、银行流水及凭证、车辆信息、刑事判决书、证人陈某某、谭某、卢某某、刘某某、江某某、李某某的证言、同案刘某某、冯某的供述等证据证实，足以认定。</w:t>
      </w:r>
    </w:p>
    <w:p w:rsidR="00247025" w:rsidRDefault="00247025">
      <w:pPr>
        <w:spacing w:line="500" w:lineRule="atLeast"/>
        <w:ind w:firstLine="600"/>
        <w:divId w:val="149104152"/>
        <w:rPr>
          <w:rFonts w:hint="eastAsia"/>
          <w:sz w:val="30"/>
          <w:szCs w:val="30"/>
        </w:rPr>
      </w:pPr>
      <w:r>
        <w:rPr>
          <w:rFonts w:hint="eastAsia"/>
          <w:sz w:val="30"/>
          <w:szCs w:val="30"/>
        </w:rPr>
        <w:t>本院认为，被告人谢某某无视国法，为谋取不正当利益，伙同刘某某给予国家工作人员冯某共</w:t>
      </w:r>
      <w:r>
        <w:rPr>
          <w:rFonts w:hint="eastAsia"/>
          <w:sz w:val="30"/>
          <w:szCs w:val="30"/>
        </w:rPr>
        <w:t>148300</w:t>
      </w:r>
      <w:r>
        <w:rPr>
          <w:rFonts w:hint="eastAsia"/>
          <w:sz w:val="30"/>
          <w:szCs w:val="30"/>
        </w:rPr>
        <w:t>元，其行为已构成行贿罪，依法应予惩处。被告人谢某某案发后能自动投案，如实供述自己的罪行，是自首，依法可以从轻处罚。根据被告人谢某某的犯罪情节和悔罪表现，对其适用缓刑不致危害社会，依法可宣告缓刑。案经审判委员会讨论决定，依照《中华人民共和国刑法》第三百八十九条、第三百九十条、第六十七条、第六十一条、第七十二条、第七十三条之规定，判决如下：</w:t>
      </w:r>
    </w:p>
    <w:p w:rsidR="00247025" w:rsidRDefault="00247025">
      <w:pPr>
        <w:spacing w:line="500" w:lineRule="atLeast"/>
        <w:ind w:firstLine="600"/>
        <w:divId w:val="42171131"/>
        <w:rPr>
          <w:rFonts w:hint="eastAsia"/>
          <w:sz w:val="30"/>
          <w:szCs w:val="30"/>
        </w:rPr>
      </w:pPr>
      <w:r>
        <w:rPr>
          <w:rFonts w:hint="eastAsia"/>
          <w:sz w:val="30"/>
          <w:szCs w:val="30"/>
        </w:rPr>
        <w:t>被告人谢某某犯行贿罪，判处有期徒刑二年，缓刑三年。</w:t>
      </w:r>
    </w:p>
    <w:p w:rsidR="00247025" w:rsidRDefault="00247025">
      <w:pPr>
        <w:spacing w:line="500" w:lineRule="atLeast"/>
        <w:ind w:firstLine="600"/>
        <w:divId w:val="318702219"/>
        <w:rPr>
          <w:rFonts w:hint="eastAsia"/>
          <w:sz w:val="30"/>
          <w:szCs w:val="30"/>
        </w:rPr>
      </w:pPr>
      <w:r>
        <w:rPr>
          <w:rFonts w:hint="eastAsia"/>
          <w:sz w:val="30"/>
          <w:szCs w:val="30"/>
        </w:rPr>
        <w:t>（缓刑考验期从判决确定之日起计算。）</w:t>
      </w:r>
    </w:p>
    <w:p w:rsidR="00247025" w:rsidRDefault="00247025">
      <w:pPr>
        <w:spacing w:line="500" w:lineRule="atLeast"/>
        <w:ind w:firstLine="600"/>
        <w:divId w:val="83843607"/>
        <w:rPr>
          <w:rFonts w:hint="eastAsia"/>
          <w:sz w:val="30"/>
          <w:szCs w:val="30"/>
        </w:rPr>
      </w:pPr>
      <w:r>
        <w:rPr>
          <w:rFonts w:hint="eastAsia"/>
          <w:sz w:val="30"/>
          <w:szCs w:val="30"/>
        </w:rPr>
        <w:t>如不服本判决，可在接到本判决书的第二日起十日内通过本院或直接向阳江市中级人民法院提出上诉，书面上诉的，应当提交上诉状正本一份，副本二份。</w:t>
      </w:r>
    </w:p>
    <w:p w:rsidR="00247025" w:rsidRDefault="00247025">
      <w:pPr>
        <w:spacing w:line="500" w:lineRule="atLeast"/>
        <w:ind w:firstLine="600"/>
        <w:divId w:val="1197695290"/>
        <w:rPr>
          <w:rFonts w:hint="eastAsia"/>
          <w:sz w:val="30"/>
          <w:szCs w:val="30"/>
        </w:rPr>
      </w:pPr>
      <w:r>
        <w:rPr>
          <w:rFonts w:hint="eastAsia"/>
          <w:sz w:val="30"/>
          <w:szCs w:val="30"/>
        </w:rPr>
        <w:t>（此页无正文）</w:t>
      </w:r>
    </w:p>
    <w:p w:rsidR="00247025" w:rsidRDefault="00247025">
      <w:pPr>
        <w:spacing w:line="500" w:lineRule="atLeast"/>
        <w:jc w:val="right"/>
        <w:divId w:val="230773082"/>
        <w:rPr>
          <w:rFonts w:hint="eastAsia"/>
          <w:sz w:val="30"/>
          <w:szCs w:val="30"/>
        </w:rPr>
      </w:pPr>
      <w:r>
        <w:rPr>
          <w:rFonts w:hint="eastAsia"/>
          <w:sz w:val="30"/>
          <w:szCs w:val="30"/>
        </w:rPr>
        <w:t>审　判　长　　吴汝青</w:t>
      </w:r>
    </w:p>
    <w:p w:rsidR="00247025" w:rsidRDefault="00247025">
      <w:pPr>
        <w:spacing w:line="500" w:lineRule="atLeast"/>
        <w:jc w:val="right"/>
        <w:divId w:val="2104254682"/>
        <w:rPr>
          <w:rFonts w:hint="eastAsia"/>
          <w:sz w:val="30"/>
          <w:szCs w:val="30"/>
        </w:rPr>
      </w:pPr>
      <w:r>
        <w:rPr>
          <w:rFonts w:hint="eastAsia"/>
          <w:sz w:val="30"/>
          <w:szCs w:val="30"/>
        </w:rPr>
        <w:t>审　判　员　　关水考</w:t>
      </w:r>
    </w:p>
    <w:p w:rsidR="00247025" w:rsidRDefault="00247025">
      <w:pPr>
        <w:spacing w:line="500" w:lineRule="atLeast"/>
        <w:jc w:val="right"/>
        <w:divId w:val="998120847"/>
        <w:rPr>
          <w:rFonts w:hint="eastAsia"/>
          <w:sz w:val="30"/>
          <w:szCs w:val="30"/>
        </w:rPr>
      </w:pPr>
      <w:r>
        <w:rPr>
          <w:rFonts w:hint="eastAsia"/>
          <w:sz w:val="30"/>
          <w:szCs w:val="30"/>
        </w:rPr>
        <w:t>人民陪审员　　陈健玲</w:t>
      </w:r>
    </w:p>
    <w:p w:rsidR="00247025" w:rsidRDefault="00247025">
      <w:pPr>
        <w:spacing w:line="500" w:lineRule="atLeast"/>
        <w:jc w:val="right"/>
        <w:divId w:val="422149367"/>
        <w:rPr>
          <w:rFonts w:hint="eastAsia"/>
          <w:sz w:val="30"/>
          <w:szCs w:val="30"/>
        </w:rPr>
      </w:pPr>
      <w:r>
        <w:rPr>
          <w:rFonts w:hint="eastAsia"/>
          <w:sz w:val="30"/>
          <w:szCs w:val="30"/>
        </w:rPr>
        <w:t>二〇一五年七月七日</w:t>
      </w:r>
    </w:p>
    <w:p w:rsidR="00247025" w:rsidRDefault="00247025">
      <w:pPr>
        <w:spacing w:line="500" w:lineRule="atLeast"/>
        <w:jc w:val="right"/>
        <w:divId w:val="919100645"/>
        <w:rPr>
          <w:rFonts w:hint="eastAsia"/>
          <w:sz w:val="30"/>
          <w:szCs w:val="30"/>
        </w:rPr>
      </w:pPr>
      <w:r>
        <w:rPr>
          <w:rFonts w:hint="eastAsia"/>
          <w:sz w:val="30"/>
          <w:szCs w:val="30"/>
        </w:rPr>
        <w:t>书　记　员　　林利智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7025" w:rsidRDefault="00247025" w:rsidP="00247025">
      <w:pPr>
        <w:rPr>
          <w:rFonts w:hint="eastAsia"/>
        </w:rPr>
      </w:pPr>
      <w:r>
        <w:separator/>
      </w:r>
    </w:p>
  </w:endnote>
  <w:endnote w:type="continuationSeparator" w:id="0">
    <w:p w:rsidR="00247025" w:rsidRDefault="00247025" w:rsidP="002470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7025" w:rsidRDefault="00247025" w:rsidP="00247025">
      <w:pPr>
        <w:rPr>
          <w:rFonts w:hint="eastAsia"/>
        </w:rPr>
      </w:pPr>
      <w:r>
        <w:separator/>
      </w:r>
    </w:p>
  </w:footnote>
  <w:footnote w:type="continuationSeparator" w:id="0">
    <w:p w:rsidR="00247025" w:rsidRDefault="00247025" w:rsidP="002470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47025"/>
    <w:rsid w:val="0024702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47025"/>
    <w:pPr>
      <w:tabs>
        <w:tab w:val="center" w:pos="4153"/>
        <w:tab w:val="right" w:pos="8306"/>
      </w:tabs>
      <w:snapToGrid w:val="0"/>
      <w:jc w:val="center"/>
    </w:pPr>
    <w:rPr>
      <w:sz w:val="18"/>
      <w:szCs w:val="18"/>
    </w:rPr>
  </w:style>
  <w:style w:type="character" w:customStyle="1" w:styleId="a4">
    <w:name w:val="页眉 字符"/>
    <w:basedOn w:val="a0"/>
    <w:link w:val="a3"/>
    <w:uiPriority w:val="99"/>
    <w:rsid w:val="00247025"/>
    <w:rPr>
      <w:rFonts w:ascii="宋体" w:eastAsia="宋体" w:hAnsi="宋体" w:cs="宋体"/>
      <w:sz w:val="18"/>
      <w:szCs w:val="18"/>
    </w:rPr>
  </w:style>
  <w:style w:type="paragraph" w:styleId="a5">
    <w:name w:val="footer"/>
    <w:basedOn w:val="a"/>
    <w:link w:val="a6"/>
    <w:uiPriority w:val="99"/>
    <w:unhideWhenUsed/>
    <w:rsid w:val="00247025"/>
    <w:pPr>
      <w:tabs>
        <w:tab w:val="center" w:pos="4153"/>
        <w:tab w:val="right" w:pos="8306"/>
      </w:tabs>
      <w:snapToGrid w:val="0"/>
    </w:pPr>
    <w:rPr>
      <w:sz w:val="18"/>
      <w:szCs w:val="18"/>
    </w:rPr>
  </w:style>
  <w:style w:type="character" w:customStyle="1" w:styleId="a6">
    <w:name w:val="页脚 字符"/>
    <w:basedOn w:val="a0"/>
    <w:link w:val="a5"/>
    <w:uiPriority w:val="99"/>
    <w:rsid w:val="002470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1131">
      <w:marLeft w:val="0"/>
      <w:marRight w:val="0"/>
      <w:marTop w:val="10"/>
      <w:marBottom w:val="10"/>
      <w:divBdr>
        <w:top w:val="none" w:sz="0" w:space="0" w:color="auto"/>
        <w:left w:val="none" w:sz="0" w:space="0" w:color="auto"/>
        <w:bottom w:val="none" w:sz="0" w:space="0" w:color="auto"/>
        <w:right w:val="none" w:sz="0" w:space="0" w:color="auto"/>
      </w:divBdr>
    </w:div>
    <w:div w:id="83843607">
      <w:marLeft w:val="0"/>
      <w:marRight w:val="0"/>
      <w:marTop w:val="10"/>
      <w:marBottom w:val="10"/>
      <w:divBdr>
        <w:top w:val="none" w:sz="0" w:space="0" w:color="auto"/>
        <w:left w:val="none" w:sz="0" w:space="0" w:color="auto"/>
        <w:bottom w:val="none" w:sz="0" w:space="0" w:color="auto"/>
        <w:right w:val="none" w:sz="0" w:space="0" w:color="auto"/>
      </w:divBdr>
    </w:div>
    <w:div w:id="143858001">
      <w:marLeft w:val="0"/>
      <w:marRight w:val="0"/>
      <w:marTop w:val="10"/>
      <w:marBottom w:val="10"/>
      <w:divBdr>
        <w:top w:val="none" w:sz="0" w:space="0" w:color="auto"/>
        <w:left w:val="none" w:sz="0" w:space="0" w:color="auto"/>
        <w:bottom w:val="none" w:sz="0" w:space="0" w:color="auto"/>
        <w:right w:val="none" w:sz="0" w:space="0" w:color="auto"/>
      </w:divBdr>
    </w:div>
    <w:div w:id="149104152">
      <w:marLeft w:val="0"/>
      <w:marRight w:val="0"/>
      <w:marTop w:val="10"/>
      <w:marBottom w:val="10"/>
      <w:divBdr>
        <w:top w:val="none" w:sz="0" w:space="0" w:color="auto"/>
        <w:left w:val="none" w:sz="0" w:space="0" w:color="auto"/>
        <w:bottom w:val="none" w:sz="0" w:space="0" w:color="auto"/>
        <w:right w:val="none" w:sz="0" w:space="0" w:color="auto"/>
      </w:divBdr>
    </w:div>
    <w:div w:id="230773082">
      <w:marLeft w:val="0"/>
      <w:marRight w:val="720"/>
      <w:marTop w:val="10"/>
      <w:marBottom w:val="10"/>
      <w:divBdr>
        <w:top w:val="none" w:sz="0" w:space="0" w:color="auto"/>
        <w:left w:val="none" w:sz="0" w:space="0" w:color="auto"/>
        <w:bottom w:val="none" w:sz="0" w:space="0" w:color="auto"/>
        <w:right w:val="none" w:sz="0" w:space="0" w:color="auto"/>
      </w:divBdr>
    </w:div>
    <w:div w:id="318702219">
      <w:marLeft w:val="0"/>
      <w:marRight w:val="0"/>
      <w:marTop w:val="10"/>
      <w:marBottom w:val="10"/>
      <w:divBdr>
        <w:top w:val="none" w:sz="0" w:space="0" w:color="auto"/>
        <w:left w:val="none" w:sz="0" w:space="0" w:color="auto"/>
        <w:bottom w:val="none" w:sz="0" w:space="0" w:color="auto"/>
        <w:right w:val="none" w:sz="0" w:space="0" w:color="auto"/>
      </w:divBdr>
    </w:div>
    <w:div w:id="422149367">
      <w:marLeft w:val="0"/>
      <w:marRight w:val="720"/>
      <w:marTop w:val="10"/>
      <w:marBottom w:val="10"/>
      <w:divBdr>
        <w:top w:val="none" w:sz="0" w:space="0" w:color="auto"/>
        <w:left w:val="none" w:sz="0" w:space="0" w:color="auto"/>
        <w:bottom w:val="none" w:sz="0" w:space="0" w:color="auto"/>
        <w:right w:val="none" w:sz="0" w:space="0" w:color="auto"/>
      </w:divBdr>
    </w:div>
    <w:div w:id="443811948">
      <w:marLeft w:val="0"/>
      <w:marRight w:val="0"/>
      <w:marTop w:val="10"/>
      <w:marBottom w:val="10"/>
      <w:divBdr>
        <w:top w:val="none" w:sz="0" w:space="0" w:color="auto"/>
        <w:left w:val="none" w:sz="0" w:space="0" w:color="auto"/>
        <w:bottom w:val="none" w:sz="0" w:space="0" w:color="auto"/>
        <w:right w:val="none" w:sz="0" w:space="0" w:color="auto"/>
      </w:divBdr>
    </w:div>
    <w:div w:id="769551560">
      <w:marLeft w:val="0"/>
      <w:marRight w:val="0"/>
      <w:marTop w:val="10"/>
      <w:marBottom w:val="10"/>
      <w:divBdr>
        <w:top w:val="none" w:sz="0" w:space="0" w:color="auto"/>
        <w:left w:val="none" w:sz="0" w:space="0" w:color="auto"/>
        <w:bottom w:val="none" w:sz="0" w:space="0" w:color="auto"/>
        <w:right w:val="none" w:sz="0" w:space="0" w:color="auto"/>
      </w:divBdr>
    </w:div>
    <w:div w:id="919100645">
      <w:marLeft w:val="0"/>
      <w:marRight w:val="720"/>
      <w:marTop w:val="10"/>
      <w:marBottom w:val="10"/>
      <w:divBdr>
        <w:top w:val="none" w:sz="0" w:space="0" w:color="auto"/>
        <w:left w:val="none" w:sz="0" w:space="0" w:color="auto"/>
        <w:bottom w:val="none" w:sz="0" w:space="0" w:color="auto"/>
        <w:right w:val="none" w:sz="0" w:space="0" w:color="auto"/>
      </w:divBdr>
    </w:div>
    <w:div w:id="998120847">
      <w:marLeft w:val="0"/>
      <w:marRight w:val="720"/>
      <w:marTop w:val="10"/>
      <w:marBottom w:val="10"/>
      <w:divBdr>
        <w:top w:val="none" w:sz="0" w:space="0" w:color="auto"/>
        <w:left w:val="none" w:sz="0" w:space="0" w:color="auto"/>
        <w:bottom w:val="none" w:sz="0" w:space="0" w:color="auto"/>
        <w:right w:val="none" w:sz="0" w:space="0" w:color="auto"/>
      </w:divBdr>
    </w:div>
    <w:div w:id="1196117607">
      <w:marLeft w:val="0"/>
      <w:marRight w:val="0"/>
      <w:marTop w:val="10"/>
      <w:marBottom w:val="10"/>
      <w:divBdr>
        <w:top w:val="none" w:sz="0" w:space="0" w:color="auto"/>
        <w:left w:val="none" w:sz="0" w:space="0" w:color="auto"/>
        <w:bottom w:val="none" w:sz="0" w:space="0" w:color="auto"/>
        <w:right w:val="none" w:sz="0" w:space="0" w:color="auto"/>
      </w:divBdr>
    </w:div>
    <w:div w:id="1197695290">
      <w:marLeft w:val="0"/>
      <w:marRight w:val="0"/>
      <w:marTop w:val="10"/>
      <w:marBottom w:val="10"/>
      <w:divBdr>
        <w:top w:val="none" w:sz="0" w:space="0" w:color="auto"/>
        <w:left w:val="none" w:sz="0" w:space="0" w:color="auto"/>
        <w:bottom w:val="none" w:sz="0" w:space="0" w:color="auto"/>
        <w:right w:val="none" w:sz="0" w:space="0" w:color="auto"/>
      </w:divBdr>
    </w:div>
    <w:div w:id="1256129867">
      <w:marLeft w:val="0"/>
      <w:marRight w:val="0"/>
      <w:marTop w:val="10"/>
      <w:marBottom w:val="10"/>
      <w:divBdr>
        <w:top w:val="none" w:sz="0" w:space="0" w:color="auto"/>
        <w:left w:val="none" w:sz="0" w:space="0" w:color="auto"/>
        <w:bottom w:val="none" w:sz="0" w:space="0" w:color="auto"/>
        <w:right w:val="none" w:sz="0" w:space="0" w:color="auto"/>
      </w:divBdr>
    </w:div>
    <w:div w:id="1427533503">
      <w:marLeft w:val="0"/>
      <w:marRight w:val="0"/>
      <w:marTop w:val="10"/>
      <w:marBottom w:val="10"/>
      <w:divBdr>
        <w:top w:val="none" w:sz="0" w:space="0" w:color="auto"/>
        <w:left w:val="none" w:sz="0" w:space="0" w:color="auto"/>
        <w:bottom w:val="none" w:sz="0" w:space="0" w:color="auto"/>
        <w:right w:val="none" w:sz="0" w:space="0" w:color="auto"/>
      </w:divBdr>
    </w:div>
    <w:div w:id="1546257838">
      <w:marLeft w:val="0"/>
      <w:marRight w:val="0"/>
      <w:marTop w:val="10"/>
      <w:marBottom w:val="10"/>
      <w:divBdr>
        <w:top w:val="none" w:sz="0" w:space="0" w:color="auto"/>
        <w:left w:val="none" w:sz="0" w:space="0" w:color="auto"/>
        <w:bottom w:val="none" w:sz="0" w:space="0" w:color="auto"/>
        <w:right w:val="none" w:sz="0" w:space="0" w:color="auto"/>
      </w:divBdr>
    </w:div>
    <w:div w:id="1754356155">
      <w:marLeft w:val="0"/>
      <w:marRight w:val="0"/>
      <w:marTop w:val="10"/>
      <w:marBottom w:val="10"/>
      <w:divBdr>
        <w:top w:val="none" w:sz="0" w:space="0" w:color="auto"/>
        <w:left w:val="none" w:sz="0" w:space="0" w:color="auto"/>
        <w:bottom w:val="none" w:sz="0" w:space="0" w:color="auto"/>
        <w:right w:val="none" w:sz="0" w:space="0" w:color="auto"/>
      </w:divBdr>
    </w:div>
    <w:div w:id="1816870832">
      <w:marLeft w:val="0"/>
      <w:marRight w:val="0"/>
      <w:marTop w:val="10"/>
      <w:marBottom w:val="10"/>
      <w:divBdr>
        <w:top w:val="none" w:sz="0" w:space="0" w:color="auto"/>
        <w:left w:val="none" w:sz="0" w:space="0" w:color="auto"/>
        <w:bottom w:val="none" w:sz="0" w:space="0" w:color="auto"/>
        <w:right w:val="none" w:sz="0" w:space="0" w:color="auto"/>
      </w:divBdr>
    </w:div>
    <w:div w:id="1974212920">
      <w:marLeft w:val="0"/>
      <w:marRight w:val="0"/>
      <w:marTop w:val="10"/>
      <w:marBottom w:val="10"/>
      <w:divBdr>
        <w:top w:val="none" w:sz="0" w:space="0" w:color="auto"/>
        <w:left w:val="none" w:sz="0" w:space="0" w:color="auto"/>
        <w:bottom w:val="none" w:sz="0" w:space="0" w:color="auto"/>
        <w:right w:val="none" w:sz="0" w:space="0" w:color="auto"/>
      </w:divBdr>
    </w:div>
    <w:div w:id="2032993770">
      <w:marLeft w:val="0"/>
      <w:marRight w:val="0"/>
      <w:marTop w:val="10"/>
      <w:marBottom w:val="10"/>
      <w:divBdr>
        <w:top w:val="none" w:sz="0" w:space="0" w:color="auto"/>
        <w:left w:val="none" w:sz="0" w:space="0" w:color="auto"/>
        <w:bottom w:val="none" w:sz="0" w:space="0" w:color="auto"/>
        <w:right w:val="none" w:sz="0" w:space="0" w:color="auto"/>
      </w:divBdr>
    </w:div>
    <w:div w:id="21042546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1365</Characters>
  <Application>Microsoft Office Word</Application>
  <DocSecurity>0</DocSecurity>
  <Lines>11</Lines>
  <Paragraphs>3</Paragraphs>
  <ScaleCrop>false</ScaleCrop>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