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649E" w:rsidRDefault="00A5649E">
      <w:pPr>
        <w:spacing w:line="500" w:lineRule="atLeast"/>
        <w:jc w:val="center"/>
        <w:divId w:val="74400199"/>
        <w:rPr>
          <w:rFonts w:ascii="黑体" w:eastAsia="黑体" w:hAnsi="黑体"/>
          <w:sz w:val="36"/>
          <w:szCs w:val="36"/>
        </w:rPr>
      </w:pPr>
      <w:r>
        <w:rPr>
          <w:rFonts w:ascii="黑体" w:eastAsia="黑体" w:hAnsi="黑体" w:hint="eastAsia"/>
          <w:sz w:val="36"/>
          <w:szCs w:val="36"/>
        </w:rPr>
        <w:t>广东省广州市越秀区人民法院</w:t>
      </w:r>
    </w:p>
    <w:p w:rsidR="00A5649E" w:rsidRDefault="00A5649E">
      <w:pPr>
        <w:spacing w:line="500" w:lineRule="atLeast"/>
        <w:jc w:val="center"/>
        <w:divId w:val="275215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649E" w:rsidRDefault="00A5649E">
      <w:pPr>
        <w:spacing w:line="500" w:lineRule="atLeast"/>
        <w:jc w:val="right"/>
        <w:divId w:val="51021827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448</w:t>
      </w:r>
      <w:r>
        <w:rPr>
          <w:rFonts w:hint="eastAsia"/>
          <w:sz w:val="30"/>
          <w:szCs w:val="30"/>
        </w:rPr>
        <w:t>号</w:t>
      </w:r>
    </w:p>
    <w:p w:rsidR="00A5649E" w:rsidRDefault="00A5649E">
      <w:pPr>
        <w:spacing w:line="500" w:lineRule="atLeast"/>
        <w:ind w:firstLine="600"/>
        <w:divId w:val="1366639754"/>
        <w:rPr>
          <w:rFonts w:hint="eastAsia"/>
          <w:sz w:val="30"/>
          <w:szCs w:val="30"/>
        </w:rPr>
      </w:pPr>
      <w:r>
        <w:rPr>
          <w:rFonts w:hint="eastAsia"/>
          <w:sz w:val="30"/>
          <w:szCs w:val="30"/>
        </w:rPr>
        <w:t>公诉机关广州市越秀区人民检察院。</w:t>
      </w:r>
    </w:p>
    <w:p w:rsidR="00A5649E" w:rsidRDefault="00A5649E">
      <w:pPr>
        <w:spacing w:line="500" w:lineRule="atLeast"/>
        <w:ind w:firstLine="600"/>
        <w:divId w:val="1950814608"/>
        <w:rPr>
          <w:rFonts w:hint="eastAsia"/>
          <w:sz w:val="30"/>
          <w:szCs w:val="30"/>
        </w:rPr>
      </w:pPr>
      <w:r>
        <w:rPr>
          <w:rFonts w:hint="eastAsia"/>
          <w:sz w:val="30"/>
          <w:szCs w:val="30"/>
        </w:rPr>
        <w:t>被告人谢某泉，男，</w:t>
      </w:r>
      <w:r>
        <w:rPr>
          <w:rFonts w:hint="eastAsia"/>
          <w:sz w:val="30"/>
          <w:szCs w:val="30"/>
        </w:rPr>
        <w:t>1945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日出生，汉族，出生地广东省湛江市，文化程度高中，广州市越秀区超豪装饰工程部法定代表人，户籍地广东省广州市越秀区。因本案于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日被广州市越秀区人民检察院决定取保候审，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日被本院决定继续取保候审。</w:t>
      </w:r>
    </w:p>
    <w:p w:rsidR="00A5649E" w:rsidRDefault="00A5649E">
      <w:pPr>
        <w:spacing w:line="500" w:lineRule="atLeast"/>
        <w:ind w:firstLine="600"/>
        <w:divId w:val="1005977857"/>
        <w:rPr>
          <w:rFonts w:hint="eastAsia"/>
          <w:sz w:val="30"/>
          <w:szCs w:val="30"/>
        </w:rPr>
      </w:pPr>
      <w:r>
        <w:rPr>
          <w:rFonts w:hint="eastAsia"/>
          <w:sz w:val="30"/>
          <w:szCs w:val="30"/>
        </w:rPr>
        <w:t>辩护人杨辉新、梁凯茗，广东中天律师事务所律师。</w:t>
      </w:r>
    </w:p>
    <w:p w:rsidR="00A5649E" w:rsidRDefault="00A5649E">
      <w:pPr>
        <w:spacing w:line="500" w:lineRule="atLeast"/>
        <w:ind w:firstLine="600"/>
        <w:divId w:val="248274152"/>
        <w:rPr>
          <w:rFonts w:hint="eastAsia"/>
          <w:sz w:val="30"/>
          <w:szCs w:val="30"/>
        </w:rPr>
      </w:pPr>
      <w:r>
        <w:rPr>
          <w:rFonts w:hint="eastAsia"/>
          <w:sz w:val="30"/>
          <w:szCs w:val="30"/>
        </w:rPr>
        <w:t>广州市越秀区人民检察院以越检刑诉</w:t>
      </w:r>
      <w:r>
        <w:rPr>
          <w:rFonts w:hint="eastAsia"/>
          <w:sz w:val="30"/>
          <w:szCs w:val="30"/>
        </w:rPr>
        <w:t>[2016]407</w:t>
      </w:r>
      <w:r>
        <w:rPr>
          <w:rFonts w:hint="eastAsia"/>
          <w:sz w:val="30"/>
          <w:szCs w:val="30"/>
        </w:rPr>
        <w:t>号起诉书指控被告人谢某泉犯行贿罪，于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日向本院提起公诉。本院立案后，依法组成合议庭，公开开庭审理了本案。广州市越秀区人民检察院指派检察员骆婷婷出庭支持公诉。被告人谢某泉及其辩护人杨辉新到庭参加诉讼。现已审理终结。</w:t>
      </w:r>
    </w:p>
    <w:p w:rsidR="00A5649E" w:rsidRDefault="00A5649E">
      <w:pPr>
        <w:spacing w:line="500" w:lineRule="atLeast"/>
        <w:ind w:firstLine="600"/>
        <w:divId w:val="1092513496"/>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年，被告人谢某泉在承接越秀区农林下路新南路</w:t>
      </w:r>
      <w:r>
        <w:rPr>
          <w:rFonts w:hint="eastAsia"/>
          <w:sz w:val="30"/>
          <w:szCs w:val="30"/>
        </w:rPr>
        <w:t>1</w:t>
      </w:r>
      <w:r>
        <w:rPr>
          <w:rFonts w:hint="eastAsia"/>
          <w:sz w:val="30"/>
          <w:szCs w:val="30"/>
        </w:rPr>
        <w:t>号改造工程项目的过程中，为取得项目批文从而获取利益，贿送时任广州市规划局越秀分局局长谢某某（另案处理）现金人民币</w:t>
      </w:r>
      <w:r>
        <w:rPr>
          <w:rFonts w:hint="eastAsia"/>
          <w:sz w:val="30"/>
          <w:szCs w:val="30"/>
        </w:rPr>
        <w:t>5</w:t>
      </w:r>
      <w:r>
        <w:rPr>
          <w:rFonts w:hint="eastAsia"/>
          <w:sz w:val="30"/>
          <w:szCs w:val="30"/>
        </w:rPr>
        <w:t>万元。</w:t>
      </w:r>
    </w:p>
    <w:p w:rsidR="00A5649E" w:rsidRDefault="00A5649E">
      <w:pPr>
        <w:spacing w:line="500" w:lineRule="atLeast"/>
        <w:ind w:firstLine="600"/>
        <w:divId w:val="2120948687"/>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年间，被告人谢某泉在承接越秀区农林下路新南路</w:t>
      </w:r>
      <w:r>
        <w:rPr>
          <w:rFonts w:hint="eastAsia"/>
          <w:sz w:val="30"/>
          <w:szCs w:val="30"/>
        </w:rPr>
        <w:t>1</w:t>
      </w:r>
      <w:r>
        <w:rPr>
          <w:rFonts w:hint="eastAsia"/>
          <w:sz w:val="30"/>
          <w:szCs w:val="30"/>
        </w:rPr>
        <w:t>号改造工程、越秀区北京南路</w:t>
      </w:r>
      <w:r>
        <w:rPr>
          <w:rFonts w:hint="eastAsia"/>
          <w:sz w:val="30"/>
          <w:szCs w:val="30"/>
        </w:rPr>
        <w:t>22</w:t>
      </w:r>
      <w:r>
        <w:rPr>
          <w:rFonts w:hint="eastAsia"/>
          <w:sz w:val="30"/>
          <w:szCs w:val="30"/>
        </w:rPr>
        <w:t>号改造工程等房屋规划业务的过程中，为取得项目批文从而获取利益，先后两次贿送时任广州市规划局越秀分局副局长陈某某（另案处理）共计现金人民币</w:t>
      </w:r>
      <w:r>
        <w:rPr>
          <w:rFonts w:hint="eastAsia"/>
          <w:sz w:val="30"/>
          <w:szCs w:val="30"/>
        </w:rPr>
        <w:t>4</w:t>
      </w:r>
      <w:r>
        <w:rPr>
          <w:rFonts w:hint="eastAsia"/>
          <w:sz w:val="30"/>
          <w:szCs w:val="30"/>
        </w:rPr>
        <w:t>万元。</w:t>
      </w:r>
    </w:p>
    <w:p w:rsidR="00A5649E" w:rsidRDefault="00A5649E">
      <w:pPr>
        <w:spacing w:line="500" w:lineRule="atLeast"/>
        <w:ind w:firstLine="600"/>
        <w:divId w:val="1977418349"/>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年间，被告人谢某泉在承接越秀区仓前街联案坊</w:t>
      </w:r>
      <w:r>
        <w:rPr>
          <w:rFonts w:hint="eastAsia"/>
          <w:sz w:val="30"/>
          <w:szCs w:val="30"/>
        </w:rPr>
        <w:t>6</w:t>
      </w:r>
      <w:r>
        <w:rPr>
          <w:rFonts w:hint="eastAsia"/>
          <w:sz w:val="30"/>
          <w:szCs w:val="30"/>
        </w:rPr>
        <w:t>号、越秀区人民南路</w:t>
      </w:r>
      <w:r>
        <w:rPr>
          <w:rFonts w:hint="eastAsia"/>
          <w:sz w:val="30"/>
          <w:szCs w:val="30"/>
        </w:rPr>
        <w:t>204</w:t>
      </w:r>
      <w:r>
        <w:rPr>
          <w:rFonts w:hint="eastAsia"/>
          <w:sz w:val="30"/>
          <w:szCs w:val="30"/>
        </w:rPr>
        <w:t>号等相关房屋规划业务的过</w:t>
      </w:r>
      <w:r>
        <w:rPr>
          <w:rFonts w:hint="eastAsia"/>
          <w:sz w:val="30"/>
          <w:szCs w:val="30"/>
        </w:rPr>
        <w:lastRenderedPageBreak/>
        <w:t>程中，为实现违章建筑审批为合法建筑、住宅用地性质改为商业用地等从而获取利益，先后两次贿送时任广州市规划局越秀分局副局长郑某某（另案处理）共计现金人民币</w:t>
      </w:r>
      <w:r>
        <w:rPr>
          <w:rFonts w:hint="eastAsia"/>
          <w:sz w:val="30"/>
          <w:szCs w:val="30"/>
        </w:rPr>
        <w:t>25</w:t>
      </w:r>
      <w:r>
        <w:rPr>
          <w:rFonts w:hint="eastAsia"/>
          <w:sz w:val="30"/>
          <w:szCs w:val="30"/>
        </w:rPr>
        <w:t>万元。</w:t>
      </w:r>
    </w:p>
    <w:p w:rsidR="00A5649E" w:rsidRDefault="00A5649E">
      <w:pPr>
        <w:spacing w:line="500" w:lineRule="atLeast"/>
        <w:ind w:firstLine="600"/>
        <w:divId w:val="721560245"/>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年间，被告人谢某泉在承接越秀区惠福西路</w:t>
      </w:r>
      <w:r>
        <w:rPr>
          <w:rFonts w:hint="eastAsia"/>
          <w:sz w:val="30"/>
          <w:szCs w:val="30"/>
        </w:rPr>
        <w:t>34</w:t>
      </w:r>
      <w:r>
        <w:rPr>
          <w:rFonts w:hint="eastAsia"/>
          <w:sz w:val="30"/>
          <w:szCs w:val="30"/>
        </w:rPr>
        <w:t>号、中山六路</w:t>
      </w:r>
      <w:r>
        <w:rPr>
          <w:rFonts w:hint="eastAsia"/>
          <w:sz w:val="30"/>
          <w:szCs w:val="30"/>
        </w:rPr>
        <w:t>201</w:t>
      </w:r>
      <w:r>
        <w:rPr>
          <w:rFonts w:hint="eastAsia"/>
          <w:sz w:val="30"/>
          <w:szCs w:val="30"/>
        </w:rPr>
        <w:t>号、越秀区安义新街</w:t>
      </w:r>
      <w:r>
        <w:rPr>
          <w:rFonts w:hint="eastAsia"/>
          <w:sz w:val="30"/>
          <w:szCs w:val="30"/>
        </w:rPr>
        <w:t>7</w:t>
      </w:r>
      <w:r>
        <w:rPr>
          <w:rFonts w:hint="eastAsia"/>
          <w:sz w:val="30"/>
          <w:szCs w:val="30"/>
        </w:rPr>
        <w:t>号之一等多个房屋规划业务的过程中，为谋取不正当利益，先后多次贿送时任广州市规划局越秀分局监督检查科科长、建筑工程管理科科长、副调研员何某某（另案处理）共计现金人民币</w:t>
      </w:r>
      <w:r>
        <w:rPr>
          <w:rFonts w:hint="eastAsia"/>
          <w:sz w:val="30"/>
          <w:szCs w:val="30"/>
        </w:rPr>
        <w:t>10</w:t>
      </w:r>
      <w:r>
        <w:rPr>
          <w:rFonts w:hint="eastAsia"/>
          <w:sz w:val="30"/>
          <w:szCs w:val="30"/>
        </w:rPr>
        <w:t>万元。</w:t>
      </w:r>
    </w:p>
    <w:p w:rsidR="00A5649E" w:rsidRDefault="00A5649E">
      <w:pPr>
        <w:spacing w:line="500" w:lineRule="atLeast"/>
        <w:ind w:firstLine="600"/>
        <w:divId w:val="390661929"/>
        <w:rPr>
          <w:rFonts w:hint="eastAsia"/>
          <w:sz w:val="30"/>
          <w:szCs w:val="30"/>
        </w:rPr>
      </w:pPr>
      <w:r>
        <w:rPr>
          <w:rFonts w:hint="eastAsia"/>
          <w:sz w:val="30"/>
          <w:szCs w:val="30"/>
        </w:rPr>
        <w:t>综上所述，被告人谢某泉为谋取不正当利益，共贿送多名国家工作人员现金共计人民币</w:t>
      </w:r>
      <w:r>
        <w:rPr>
          <w:rFonts w:hint="eastAsia"/>
          <w:sz w:val="30"/>
          <w:szCs w:val="30"/>
        </w:rPr>
        <w:t>44</w:t>
      </w:r>
      <w:r>
        <w:rPr>
          <w:rFonts w:hint="eastAsia"/>
          <w:sz w:val="30"/>
          <w:szCs w:val="30"/>
        </w:rPr>
        <w:t>万元。</w:t>
      </w:r>
    </w:p>
    <w:p w:rsidR="00A5649E" w:rsidRDefault="00A5649E">
      <w:pPr>
        <w:spacing w:line="500" w:lineRule="atLeast"/>
        <w:ind w:firstLine="600"/>
        <w:divId w:val="126676333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日，被告人谢某泉到广州市越秀区人民检察院投案自首，并退缴全部违法所得。</w:t>
      </w:r>
    </w:p>
    <w:p w:rsidR="00A5649E" w:rsidRDefault="00A5649E">
      <w:pPr>
        <w:spacing w:line="500" w:lineRule="atLeast"/>
        <w:ind w:firstLine="600"/>
        <w:divId w:val="1206984549"/>
        <w:rPr>
          <w:rFonts w:hint="eastAsia"/>
          <w:sz w:val="30"/>
          <w:szCs w:val="30"/>
        </w:rPr>
      </w:pPr>
      <w:r>
        <w:rPr>
          <w:rFonts w:hint="eastAsia"/>
          <w:sz w:val="30"/>
          <w:szCs w:val="30"/>
        </w:rPr>
        <w:t>公诉机关随案移交了受贿人陈某某等人的身份材料、项目批复等书证，证人证言，被告人的供述等证据，并认为被告人谢某泉为谋取不正当利益，给予国家工作人员以财物，其行为触犯《中华人民共和国刑法》第三百八十九条第一款之规定，应当以行贿罪追究其刑事责任。被告人谢某泉在被追诉前主动交代行贿行为，依法可以减轻处罚。提请本院依法判处。</w:t>
      </w:r>
    </w:p>
    <w:p w:rsidR="00A5649E" w:rsidRDefault="00A5649E">
      <w:pPr>
        <w:spacing w:line="500" w:lineRule="atLeast"/>
        <w:ind w:firstLine="600"/>
        <w:divId w:val="2109931920"/>
        <w:rPr>
          <w:rFonts w:hint="eastAsia"/>
          <w:sz w:val="30"/>
          <w:szCs w:val="30"/>
        </w:rPr>
      </w:pPr>
      <w:r>
        <w:rPr>
          <w:rFonts w:hint="eastAsia"/>
          <w:sz w:val="30"/>
          <w:szCs w:val="30"/>
        </w:rPr>
        <w:t>被告人谢某泉对指控的事实及罪名不持异议，请求法庭对其从轻处罚并宣告缓刑。</w:t>
      </w:r>
    </w:p>
    <w:p w:rsidR="00A5649E" w:rsidRDefault="00A5649E">
      <w:pPr>
        <w:spacing w:line="500" w:lineRule="atLeast"/>
        <w:ind w:firstLine="600"/>
        <w:divId w:val="2086297747"/>
        <w:rPr>
          <w:rFonts w:hint="eastAsia"/>
          <w:sz w:val="30"/>
          <w:szCs w:val="30"/>
        </w:rPr>
      </w:pPr>
      <w:r>
        <w:rPr>
          <w:rFonts w:hint="eastAsia"/>
          <w:sz w:val="30"/>
          <w:szCs w:val="30"/>
        </w:rPr>
        <w:t>辩护人对指控的事实及罪名不持异议，辩护称被告人谢某泉具有如下从宽处罚的情节：一、被告人谢某泉主动投案自首，且在被立案追诉之前已经交代了自己的罪行，可以减轻处罚。二、被告人谢某泉是初犯，归案后认罪态度好，且退缴了违法所得。三、涉案规划报建项目并未造成他人的损失，被告人谢某泉的主观恶性不大。综上，建议对被告人谢某泉减轻处罚并宣告缓刑。</w:t>
      </w:r>
    </w:p>
    <w:p w:rsidR="00A5649E" w:rsidRDefault="00A5649E">
      <w:pPr>
        <w:spacing w:line="500" w:lineRule="atLeast"/>
        <w:ind w:firstLine="600"/>
        <w:divId w:val="35064963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年，被告人谢某泉在承接越秀区农林下路新南路</w:t>
      </w:r>
      <w:r>
        <w:rPr>
          <w:rFonts w:hint="eastAsia"/>
          <w:sz w:val="30"/>
          <w:szCs w:val="30"/>
        </w:rPr>
        <w:t>1</w:t>
      </w:r>
      <w:r>
        <w:rPr>
          <w:rFonts w:hint="eastAsia"/>
          <w:sz w:val="30"/>
          <w:szCs w:val="30"/>
        </w:rPr>
        <w:t>号改造工程项目的过程中，为取得项目批文从而获取利益，贿送时任广州市规划局越秀分局局长谢国玮（另案处理）现金人民币</w:t>
      </w:r>
      <w:r>
        <w:rPr>
          <w:rFonts w:hint="eastAsia"/>
          <w:sz w:val="30"/>
          <w:szCs w:val="30"/>
        </w:rPr>
        <w:t>5</w:t>
      </w:r>
      <w:r>
        <w:rPr>
          <w:rFonts w:hint="eastAsia"/>
          <w:sz w:val="30"/>
          <w:szCs w:val="30"/>
        </w:rPr>
        <w:t>万元。</w:t>
      </w:r>
    </w:p>
    <w:p w:rsidR="00A5649E" w:rsidRDefault="00A5649E">
      <w:pPr>
        <w:spacing w:line="500" w:lineRule="atLeast"/>
        <w:ind w:firstLine="600"/>
        <w:divId w:val="36786351"/>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年间，被告人谢某泉在承接越秀区农林下路新南路</w:t>
      </w:r>
      <w:r>
        <w:rPr>
          <w:rFonts w:hint="eastAsia"/>
          <w:sz w:val="30"/>
          <w:szCs w:val="30"/>
        </w:rPr>
        <w:t>1</w:t>
      </w:r>
      <w:r>
        <w:rPr>
          <w:rFonts w:hint="eastAsia"/>
          <w:sz w:val="30"/>
          <w:szCs w:val="30"/>
        </w:rPr>
        <w:t>号改造工程、越秀区北京南路</w:t>
      </w:r>
      <w:r>
        <w:rPr>
          <w:rFonts w:hint="eastAsia"/>
          <w:sz w:val="30"/>
          <w:szCs w:val="30"/>
        </w:rPr>
        <w:t>22</w:t>
      </w:r>
      <w:r>
        <w:rPr>
          <w:rFonts w:hint="eastAsia"/>
          <w:sz w:val="30"/>
          <w:szCs w:val="30"/>
        </w:rPr>
        <w:t>号改造工程等房屋规划业务的过程中，为取得项目批文从而获取利益，先后两次贿送时任广州市规划局越秀分局副局长陈杰文（另案处理）共计现金人民币</w:t>
      </w:r>
      <w:r>
        <w:rPr>
          <w:rFonts w:hint="eastAsia"/>
          <w:sz w:val="30"/>
          <w:szCs w:val="30"/>
        </w:rPr>
        <w:t>4</w:t>
      </w:r>
      <w:r>
        <w:rPr>
          <w:rFonts w:hint="eastAsia"/>
          <w:sz w:val="30"/>
          <w:szCs w:val="30"/>
        </w:rPr>
        <w:t>万元。</w:t>
      </w:r>
    </w:p>
    <w:p w:rsidR="00A5649E" w:rsidRDefault="00A5649E">
      <w:pPr>
        <w:spacing w:line="500" w:lineRule="atLeast"/>
        <w:ind w:firstLine="600"/>
        <w:divId w:val="1587878582"/>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年间，被告人谢某泉在承接越秀区仓前街联案坊</w:t>
      </w:r>
      <w:r>
        <w:rPr>
          <w:rFonts w:hint="eastAsia"/>
          <w:sz w:val="30"/>
          <w:szCs w:val="30"/>
        </w:rPr>
        <w:t>6</w:t>
      </w:r>
      <w:r>
        <w:rPr>
          <w:rFonts w:hint="eastAsia"/>
          <w:sz w:val="30"/>
          <w:szCs w:val="30"/>
        </w:rPr>
        <w:t>号、越秀区人民南路</w:t>
      </w:r>
      <w:r>
        <w:rPr>
          <w:rFonts w:hint="eastAsia"/>
          <w:sz w:val="30"/>
          <w:szCs w:val="30"/>
        </w:rPr>
        <w:t>204</w:t>
      </w:r>
      <w:r>
        <w:rPr>
          <w:rFonts w:hint="eastAsia"/>
          <w:sz w:val="30"/>
          <w:szCs w:val="30"/>
        </w:rPr>
        <w:t>号等相关房屋规划业务的过程中，为实现违章建筑审批为合法建筑、住宅用地性质改为商业用地等从而获取利益，先后两次贿送时任广州市规划局越秀分局副局长郑康文（另案处理）共计现金人民币</w:t>
      </w:r>
      <w:r>
        <w:rPr>
          <w:rFonts w:hint="eastAsia"/>
          <w:sz w:val="30"/>
          <w:szCs w:val="30"/>
        </w:rPr>
        <w:t>25</w:t>
      </w:r>
      <w:r>
        <w:rPr>
          <w:rFonts w:hint="eastAsia"/>
          <w:sz w:val="30"/>
          <w:szCs w:val="30"/>
        </w:rPr>
        <w:t>万元。</w:t>
      </w:r>
    </w:p>
    <w:p w:rsidR="00A5649E" w:rsidRDefault="00A5649E">
      <w:pPr>
        <w:spacing w:line="500" w:lineRule="atLeast"/>
        <w:ind w:firstLine="600"/>
        <w:divId w:val="1330602326"/>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年间，被告人谢某泉在承接越秀区惠福西路</w:t>
      </w:r>
      <w:r>
        <w:rPr>
          <w:rFonts w:hint="eastAsia"/>
          <w:sz w:val="30"/>
          <w:szCs w:val="30"/>
        </w:rPr>
        <w:t>296</w:t>
      </w:r>
      <w:r>
        <w:rPr>
          <w:rFonts w:hint="eastAsia"/>
          <w:sz w:val="30"/>
          <w:szCs w:val="30"/>
        </w:rPr>
        <w:t>号、中山六路</w:t>
      </w:r>
      <w:r>
        <w:rPr>
          <w:rFonts w:hint="eastAsia"/>
          <w:sz w:val="30"/>
          <w:szCs w:val="30"/>
        </w:rPr>
        <w:t>201</w:t>
      </w:r>
      <w:r>
        <w:rPr>
          <w:rFonts w:hint="eastAsia"/>
          <w:sz w:val="30"/>
          <w:szCs w:val="30"/>
        </w:rPr>
        <w:t>号、安义新街</w:t>
      </w:r>
      <w:r>
        <w:rPr>
          <w:rFonts w:hint="eastAsia"/>
          <w:sz w:val="30"/>
          <w:szCs w:val="30"/>
        </w:rPr>
        <w:t>7</w:t>
      </w:r>
      <w:r>
        <w:rPr>
          <w:rFonts w:hint="eastAsia"/>
          <w:sz w:val="30"/>
          <w:szCs w:val="30"/>
        </w:rPr>
        <w:t>号之一等多个房屋规划业务的过程中，为谋取不正当利益，先后多次贿送时任广州市规划局越秀分局监督检查科科长、建筑工程管理科科长、副调研员何华涛（另案处理）共计现金人民币</w:t>
      </w:r>
      <w:r>
        <w:rPr>
          <w:rFonts w:hint="eastAsia"/>
          <w:sz w:val="30"/>
          <w:szCs w:val="30"/>
        </w:rPr>
        <w:t>10</w:t>
      </w:r>
      <w:r>
        <w:rPr>
          <w:rFonts w:hint="eastAsia"/>
          <w:sz w:val="30"/>
          <w:szCs w:val="30"/>
        </w:rPr>
        <w:t>万元。</w:t>
      </w:r>
    </w:p>
    <w:p w:rsidR="00A5649E" w:rsidRDefault="00A5649E">
      <w:pPr>
        <w:spacing w:line="500" w:lineRule="atLeast"/>
        <w:ind w:firstLine="600"/>
        <w:divId w:val="1104419350"/>
        <w:rPr>
          <w:rFonts w:hint="eastAsia"/>
          <w:sz w:val="30"/>
          <w:szCs w:val="30"/>
        </w:rPr>
      </w:pPr>
      <w:r>
        <w:rPr>
          <w:rFonts w:hint="eastAsia"/>
          <w:sz w:val="30"/>
          <w:szCs w:val="30"/>
        </w:rPr>
        <w:t>综上所述，被告人谢某泉为谋取不正当利益，共贿送四名国家工作人员现金共计人民币</w:t>
      </w:r>
      <w:r>
        <w:rPr>
          <w:rFonts w:hint="eastAsia"/>
          <w:sz w:val="30"/>
          <w:szCs w:val="30"/>
        </w:rPr>
        <w:t>44</w:t>
      </w:r>
      <w:r>
        <w:rPr>
          <w:rFonts w:hint="eastAsia"/>
          <w:sz w:val="30"/>
          <w:szCs w:val="30"/>
        </w:rPr>
        <w:t>万元。</w:t>
      </w:r>
    </w:p>
    <w:p w:rsidR="00A5649E" w:rsidRDefault="00A5649E">
      <w:pPr>
        <w:spacing w:line="500" w:lineRule="atLeast"/>
        <w:ind w:firstLine="600"/>
        <w:divId w:val="115090783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日，被告人谢某泉到广州市越秀区人民检察院投案自首，并退缴全部违法所得。</w:t>
      </w:r>
    </w:p>
    <w:p w:rsidR="00A5649E" w:rsidRDefault="00A5649E">
      <w:pPr>
        <w:spacing w:line="500" w:lineRule="atLeast"/>
        <w:ind w:firstLine="600"/>
        <w:divId w:val="186261960"/>
        <w:rPr>
          <w:rFonts w:hint="eastAsia"/>
          <w:sz w:val="30"/>
          <w:szCs w:val="30"/>
        </w:rPr>
      </w:pPr>
      <w:r>
        <w:rPr>
          <w:rFonts w:hint="eastAsia"/>
          <w:sz w:val="30"/>
          <w:szCs w:val="30"/>
        </w:rPr>
        <w:t>上述事实，有受贿人谢某、陈某、郑某、何某的职务任免文件，受贿人谢某、陈某、郑某、何某的立案决定书，“越秀区竹丝岗新南路</w:t>
      </w:r>
      <w:r>
        <w:rPr>
          <w:rFonts w:hint="eastAsia"/>
          <w:sz w:val="30"/>
          <w:szCs w:val="30"/>
        </w:rPr>
        <w:t>1</w:t>
      </w:r>
      <w:r>
        <w:rPr>
          <w:rFonts w:hint="eastAsia"/>
          <w:sz w:val="30"/>
          <w:szCs w:val="30"/>
        </w:rPr>
        <w:t>号”规划报建审批材料，“越秀区北京南路</w:t>
      </w:r>
      <w:r>
        <w:rPr>
          <w:rFonts w:hint="eastAsia"/>
          <w:sz w:val="30"/>
          <w:szCs w:val="30"/>
        </w:rPr>
        <w:t>22</w:t>
      </w:r>
      <w:r>
        <w:rPr>
          <w:rFonts w:hint="eastAsia"/>
          <w:sz w:val="30"/>
          <w:szCs w:val="30"/>
        </w:rPr>
        <w:t>号”规划报建审批材料，“越秀区仓前街联安坊</w:t>
      </w:r>
      <w:r>
        <w:rPr>
          <w:rFonts w:hint="eastAsia"/>
          <w:sz w:val="30"/>
          <w:szCs w:val="30"/>
        </w:rPr>
        <w:t>6</w:t>
      </w:r>
      <w:r>
        <w:rPr>
          <w:rFonts w:hint="eastAsia"/>
          <w:sz w:val="30"/>
          <w:szCs w:val="30"/>
        </w:rPr>
        <w:t>号”规划报建审批材料，“越秀区仓前街联安坊</w:t>
      </w:r>
      <w:r>
        <w:rPr>
          <w:rFonts w:hint="eastAsia"/>
          <w:sz w:val="30"/>
          <w:szCs w:val="30"/>
        </w:rPr>
        <w:t>8</w:t>
      </w:r>
      <w:r>
        <w:rPr>
          <w:rFonts w:hint="eastAsia"/>
          <w:sz w:val="30"/>
          <w:szCs w:val="30"/>
        </w:rPr>
        <w:t>号”规划报建审批材料，“越秀区人民南路</w:t>
      </w:r>
      <w:r>
        <w:rPr>
          <w:rFonts w:hint="eastAsia"/>
          <w:sz w:val="30"/>
          <w:szCs w:val="30"/>
        </w:rPr>
        <w:t>204</w:t>
      </w:r>
      <w:r>
        <w:rPr>
          <w:rFonts w:hint="eastAsia"/>
          <w:sz w:val="30"/>
          <w:szCs w:val="30"/>
        </w:rPr>
        <w:t>号”规划报建审批材料，“越秀区惠民福西路</w:t>
      </w:r>
      <w:r>
        <w:rPr>
          <w:rFonts w:hint="eastAsia"/>
          <w:sz w:val="30"/>
          <w:szCs w:val="30"/>
        </w:rPr>
        <w:t>296</w:t>
      </w:r>
      <w:r>
        <w:rPr>
          <w:rFonts w:hint="eastAsia"/>
          <w:sz w:val="30"/>
          <w:szCs w:val="30"/>
        </w:rPr>
        <w:t>号”规划报建审批材料，“越秀区中山六路</w:t>
      </w:r>
      <w:r>
        <w:rPr>
          <w:rFonts w:hint="eastAsia"/>
          <w:sz w:val="30"/>
          <w:szCs w:val="30"/>
        </w:rPr>
        <w:t>201</w:t>
      </w:r>
      <w:r>
        <w:rPr>
          <w:rFonts w:hint="eastAsia"/>
          <w:sz w:val="30"/>
          <w:szCs w:val="30"/>
        </w:rPr>
        <w:t>号”规划报建审批材料，“越秀区纸行路安义新街</w:t>
      </w:r>
      <w:r>
        <w:rPr>
          <w:rFonts w:hint="eastAsia"/>
          <w:sz w:val="30"/>
          <w:szCs w:val="30"/>
        </w:rPr>
        <w:t>7</w:t>
      </w:r>
      <w:r>
        <w:rPr>
          <w:rFonts w:hint="eastAsia"/>
          <w:sz w:val="30"/>
          <w:szCs w:val="30"/>
        </w:rPr>
        <w:t>号之一”规划报建审批材料，广州市越秀区超豪装饰工程部的营业执照，破案报告，广东省暂时扣留（或冻结）财物收据，受贿人谢某的供述，受贿人陈某的供述，受贿人郑某的供述，受贿人何某的供述，被告人谢某泉的户籍材料，被告人谢某泉的供述等证据证明，足以认定。</w:t>
      </w:r>
    </w:p>
    <w:p w:rsidR="00A5649E" w:rsidRDefault="00A5649E">
      <w:pPr>
        <w:spacing w:line="500" w:lineRule="atLeast"/>
        <w:ind w:firstLine="600"/>
        <w:divId w:val="409741034"/>
        <w:rPr>
          <w:rFonts w:hint="eastAsia"/>
          <w:sz w:val="30"/>
          <w:szCs w:val="30"/>
        </w:rPr>
      </w:pPr>
      <w:r>
        <w:rPr>
          <w:rFonts w:hint="eastAsia"/>
          <w:sz w:val="30"/>
          <w:szCs w:val="30"/>
        </w:rPr>
        <w:t>本院认为，被告人谢某泉为谋取不正当利益，给予多名国家工作人员以财物，其行为构成行贿罪。公诉机关指控被告人谢某泉犯行贿罪的主要事实清楚，证据确实、充分，罪名成立，本院予以支持。被告人谢某泉在被立案追诉前主动交代自己的罪行，依法可以减轻处罚。综合考虑被告人谢某泉的犯罪事实、性质、情节、对于社会的危害程度和认罪态度，依照《中华人民共和国刑法》第三百八十九条、第七十二条、第七十三条、第六十四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年修订的《中华人民共和国刑法》第三百九十条及《最高人民法院、最高人民检察院关于办理贪污贿赂刑事案件适用法律若干问题的解释》第七条、第二十条之规定，判决如下：</w:t>
      </w:r>
    </w:p>
    <w:p w:rsidR="00A5649E" w:rsidRDefault="00A5649E">
      <w:pPr>
        <w:spacing w:line="500" w:lineRule="atLeast"/>
        <w:ind w:firstLine="600"/>
        <w:divId w:val="1725446688"/>
        <w:rPr>
          <w:rFonts w:hint="eastAsia"/>
          <w:sz w:val="30"/>
          <w:szCs w:val="30"/>
        </w:rPr>
      </w:pPr>
      <w:r>
        <w:rPr>
          <w:rFonts w:hint="eastAsia"/>
          <w:sz w:val="30"/>
          <w:szCs w:val="30"/>
        </w:rPr>
        <w:t>一、被告人谢某泉犯行贿罪，判处有期徒刑二年六个月，缓刑三年。</w:t>
      </w:r>
    </w:p>
    <w:p w:rsidR="00A5649E" w:rsidRDefault="00A5649E">
      <w:pPr>
        <w:spacing w:line="500" w:lineRule="atLeast"/>
        <w:ind w:firstLine="600"/>
        <w:divId w:val="1787771425"/>
        <w:rPr>
          <w:rFonts w:hint="eastAsia"/>
          <w:sz w:val="30"/>
          <w:szCs w:val="30"/>
        </w:rPr>
      </w:pPr>
      <w:r>
        <w:rPr>
          <w:rFonts w:hint="eastAsia"/>
          <w:sz w:val="30"/>
          <w:szCs w:val="30"/>
        </w:rPr>
        <w:t>（缓刑考验期从判决确定之日起计算。）</w:t>
      </w:r>
    </w:p>
    <w:p w:rsidR="00A5649E" w:rsidRDefault="00A5649E">
      <w:pPr>
        <w:spacing w:line="500" w:lineRule="atLeast"/>
        <w:ind w:firstLine="600"/>
        <w:divId w:val="594509614"/>
        <w:rPr>
          <w:rFonts w:hint="eastAsia"/>
          <w:sz w:val="30"/>
          <w:szCs w:val="30"/>
        </w:rPr>
      </w:pPr>
      <w:r>
        <w:rPr>
          <w:rFonts w:hint="eastAsia"/>
          <w:sz w:val="30"/>
          <w:szCs w:val="30"/>
        </w:rPr>
        <w:t>二、被告人谢某泉退缴的违法所得人民币</w:t>
      </w:r>
      <w:r>
        <w:rPr>
          <w:rFonts w:hint="eastAsia"/>
          <w:sz w:val="30"/>
          <w:szCs w:val="30"/>
        </w:rPr>
        <w:t>59</w:t>
      </w:r>
      <w:r>
        <w:rPr>
          <w:rFonts w:hint="eastAsia"/>
          <w:sz w:val="30"/>
          <w:szCs w:val="30"/>
        </w:rPr>
        <w:t>万元予以没收，上缴国库（由广州市越秀区人民检察院代为执行）。</w:t>
      </w:r>
    </w:p>
    <w:p w:rsidR="00A5649E" w:rsidRDefault="00A5649E">
      <w:pPr>
        <w:spacing w:line="500" w:lineRule="atLeast"/>
        <w:ind w:firstLine="600"/>
        <w:divId w:val="58766501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5649E" w:rsidRDefault="00A5649E">
      <w:pPr>
        <w:spacing w:line="500" w:lineRule="atLeast"/>
        <w:jc w:val="right"/>
        <w:divId w:val="1265990886"/>
        <w:rPr>
          <w:rFonts w:hint="eastAsia"/>
          <w:sz w:val="30"/>
          <w:szCs w:val="30"/>
        </w:rPr>
      </w:pPr>
      <w:r>
        <w:rPr>
          <w:rFonts w:hint="eastAsia"/>
          <w:sz w:val="30"/>
          <w:szCs w:val="30"/>
        </w:rPr>
        <w:t>审　判　长　　黄　涛</w:t>
      </w:r>
    </w:p>
    <w:p w:rsidR="00A5649E" w:rsidRDefault="00A5649E">
      <w:pPr>
        <w:spacing w:line="500" w:lineRule="atLeast"/>
        <w:jc w:val="right"/>
        <w:divId w:val="716860120"/>
        <w:rPr>
          <w:rFonts w:hint="eastAsia"/>
          <w:sz w:val="30"/>
          <w:szCs w:val="30"/>
        </w:rPr>
      </w:pPr>
      <w:r>
        <w:rPr>
          <w:rFonts w:hint="eastAsia"/>
          <w:sz w:val="30"/>
          <w:szCs w:val="30"/>
        </w:rPr>
        <w:t>人民陪审员　　李燕琼</w:t>
      </w:r>
    </w:p>
    <w:p w:rsidR="00A5649E" w:rsidRDefault="00A5649E">
      <w:pPr>
        <w:spacing w:line="500" w:lineRule="atLeast"/>
        <w:jc w:val="right"/>
        <w:divId w:val="339743974"/>
        <w:rPr>
          <w:rFonts w:hint="eastAsia"/>
          <w:sz w:val="30"/>
          <w:szCs w:val="30"/>
        </w:rPr>
      </w:pPr>
      <w:r>
        <w:rPr>
          <w:rFonts w:hint="eastAsia"/>
          <w:sz w:val="30"/>
          <w:szCs w:val="30"/>
        </w:rPr>
        <w:t>人民陪审员　　蔡伟新</w:t>
      </w:r>
    </w:p>
    <w:p w:rsidR="00A5649E" w:rsidRDefault="00A5649E">
      <w:pPr>
        <w:spacing w:line="500" w:lineRule="atLeast"/>
        <w:jc w:val="right"/>
        <w:divId w:val="1186213096"/>
        <w:rPr>
          <w:rFonts w:hint="eastAsia"/>
          <w:sz w:val="30"/>
          <w:szCs w:val="30"/>
        </w:rPr>
      </w:pPr>
      <w:r>
        <w:rPr>
          <w:rFonts w:hint="eastAsia"/>
          <w:sz w:val="30"/>
          <w:szCs w:val="30"/>
        </w:rPr>
        <w:t>二〇一六年十二月二十七日</w:t>
      </w:r>
    </w:p>
    <w:p w:rsidR="00A5649E" w:rsidRDefault="00A5649E">
      <w:pPr>
        <w:spacing w:line="500" w:lineRule="atLeast"/>
        <w:jc w:val="right"/>
        <w:divId w:val="1116750728"/>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649E" w:rsidRDefault="00A5649E" w:rsidP="00A5649E">
      <w:pPr>
        <w:rPr>
          <w:rFonts w:hint="eastAsia"/>
        </w:rPr>
      </w:pPr>
      <w:r>
        <w:separator/>
      </w:r>
    </w:p>
  </w:endnote>
  <w:endnote w:type="continuationSeparator" w:id="0">
    <w:p w:rsidR="00A5649E" w:rsidRDefault="00A5649E" w:rsidP="00A564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649E" w:rsidRDefault="00A5649E" w:rsidP="00A5649E">
      <w:pPr>
        <w:rPr>
          <w:rFonts w:hint="eastAsia"/>
        </w:rPr>
      </w:pPr>
      <w:r>
        <w:separator/>
      </w:r>
    </w:p>
  </w:footnote>
  <w:footnote w:type="continuationSeparator" w:id="0">
    <w:p w:rsidR="00A5649E" w:rsidRDefault="00A5649E" w:rsidP="00A564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649E"/>
    <w:rsid w:val="007235DD"/>
    <w:rsid w:val="00A56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649E"/>
    <w:pPr>
      <w:tabs>
        <w:tab w:val="center" w:pos="4153"/>
        <w:tab w:val="right" w:pos="8306"/>
      </w:tabs>
      <w:snapToGrid w:val="0"/>
      <w:jc w:val="center"/>
    </w:pPr>
    <w:rPr>
      <w:sz w:val="18"/>
      <w:szCs w:val="18"/>
    </w:rPr>
  </w:style>
  <w:style w:type="character" w:customStyle="1" w:styleId="a4">
    <w:name w:val="页眉 字符"/>
    <w:basedOn w:val="a0"/>
    <w:link w:val="a3"/>
    <w:uiPriority w:val="99"/>
    <w:rsid w:val="00A5649E"/>
    <w:rPr>
      <w:rFonts w:ascii="宋体" w:eastAsia="宋体" w:hAnsi="宋体" w:cs="宋体"/>
      <w:sz w:val="18"/>
      <w:szCs w:val="18"/>
    </w:rPr>
  </w:style>
  <w:style w:type="paragraph" w:styleId="a5">
    <w:name w:val="footer"/>
    <w:basedOn w:val="a"/>
    <w:link w:val="a6"/>
    <w:uiPriority w:val="99"/>
    <w:unhideWhenUsed/>
    <w:rsid w:val="00A5649E"/>
    <w:pPr>
      <w:tabs>
        <w:tab w:val="center" w:pos="4153"/>
        <w:tab w:val="right" w:pos="8306"/>
      </w:tabs>
      <w:snapToGrid w:val="0"/>
    </w:pPr>
    <w:rPr>
      <w:sz w:val="18"/>
      <w:szCs w:val="18"/>
    </w:rPr>
  </w:style>
  <w:style w:type="character" w:customStyle="1" w:styleId="a6">
    <w:name w:val="页脚 字符"/>
    <w:basedOn w:val="a0"/>
    <w:link w:val="a5"/>
    <w:uiPriority w:val="99"/>
    <w:rsid w:val="00A564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6351">
      <w:marLeft w:val="0"/>
      <w:marRight w:val="0"/>
      <w:marTop w:val="10"/>
      <w:marBottom w:val="10"/>
      <w:divBdr>
        <w:top w:val="none" w:sz="0" w:space="0" w:color="auto"/>
        <w:left w:val="none" w:sz="0" w:space="0" w:color="auto"/>
        <w:bottom w:val="none" w:sz="0" w:space="0" w:color="auto"/>
        <w:right w:val="none" w:sz="0" w:space="0" w:color="auto"/>
      </w:divBdr>
    </w:div>
    <w:div w:id="74400199">
      <w:marLeft w:val="0"/>
      <w:marRight w:val="0"/>
      <w:marTop w:val="10"/>
      <w:marBottom w:val="10"/>
      <w:divBdr>
        <w:top w:val="none" w:sz="0" w:space="0" w:color="auto"/>
        <w:left w:val="none" w:sz="0" w:space="0" w:color="auto"/>
        <w:bottom w:val="none" w:sz="0" w:space="0" w:color="auto"/>
        <w:right w:val="none" w:sz="0" w:space="0" w:color="auto"/>
      </w:divBdr>
    </w:div>
    <w:div w:id="186261960">
      <w:marLeft w:val="0"/>
      <w:marRight w:val="0"/>
      <w:marTop w:val="10"/>
      <w:marBottom w:val="10"/>
      <w:divBdr>
        <w:top w:val="none" w:sz="0" w:space="0" w:color="auto"/>
        <w:left w:val="none" w:sz="0" w:space="0" w:color="auto"/>
        <w:bottom w:val="none" w:sz="0" w:space="0" w:color="auto"/>
        <w:right w:val="none" w:sz="0" w:space="0" w:color="auto"/>
      </w:divBdr>
    </w:div>
    <w:div w:id="248274152">
      <w:marLeft w:val="0"/>
      <w:marRight w:val="0"/>
      <w:marTop w:val="10"/>
      <w:marBottom w:val="10"/>
      <w:divBdr>
        <w:top w:val="none" w:sz="0" w:space="0" w:color="auto"/>
        <w:left w:val="none" w:sz="0" w:space="0" w:color="auto"/>
        <w:bottom w:val="none" w:sz="0" w:space="0" w:color="auto"/>
        <w:right w:val="none" w:sz="0" w:space="0" w:color="auto"/>
      </w:divBdr>
    </w:div>
    <w:div w:id="275215068">
      <w:marLeft w:val="0"/>
      <w:marRight w:val="0"/>
      <w:marTop w:val="10"/>
      <w:marBottom w:val="10"/>
      <w:divBdr>
        <w:top w:val="none" w:sz="0" w:space="0" w:color="auto"/>
        <w:left w:val="none" w:sz="0" w:space="0" w:color="auto"/>
        <w:bottom w:val="none" w:sz="0" w:space="0" w:color="auto"/>
        <w:right w:val="none" w:sz="0" w:space="0" w:color="auto"/>
      </w:divBdr>
    </w:div>
    <w:div w:id="339743974">
      <w:marLeft w:val="0"/>
      <w:marRight w:val="720"/>
      <w:marTop w:val="10"/>
      <w:marBottom w:val="10"/>
      <w:divBdr>
        <w:top w:val="none" w:sz="0" w:space="0" w:color="auto"/>
        <w:left w:val="none" w:sz="0" w:space="0" w:color="auto"/>
        <w:bottom w:val="none" w:sz="0" w:space="0" w:color="auto"/>
        <w:right w:val="none" w:sz="0" w:space="0" w:color="auto"/>
      </w:divBdr>
    </w:div>
    <w:div w:id="350649630">
      <w:marLeft w:val="0"/>
      <w:marRight w:val="0"/>
      <w:marTop w:val="10"/>
      <w:marBottom w:val="10"/>
      <w:divBdr>
        <w:top w:val="none" w:sz="0" w:space="0" w:color="auto"/>
        <w:left w:val="none" w:sz="0" w:space="0" w:color="auto"/>
        <w:bottom w:val="none" w:sz="0" w:space="0" w:color="auto"/>
        <w:right w:val="none" w:sz="0" w:space="0" w:color="auto"/>
      </w:divBdr>
    </w:div>
    <w:div w:id="390661929">
      <w:marLeft w:val="0"/>
      <w:marRight w:val="0"/>
      <w:marTop w:val="10"/>
      <w:marBottom w:val="10"/>
      <w:divBdr>
        <w:top w:val="none" w:sz="0" w:space="0" w:color="auto"/>
        <w:left w:val="none" w:sz="0" w:space="0" w:color="auto"/>
        <w:bottom w:val="none" w:sz="0" w:space="0" w:color="auto"/>
        <w:right w:val="none" w:sz="0" w:space="0" w:color="auto"/>
      </w:divBdr>
    </w:div>
    <w:div w:id="409741034">
      <w:marLeft w:val="0"/>
      <w:marRight w:val="0"/>
      <w:marTop w:val="10"/>
      <w:marBottom w:val="10"/>
      <w:divBdr>
        <w:top w:val="none" w:sz="0" w:space="0" w:color="auto"/>
        <w:left w:val="none" w:sz="0" w:space="0" w:color="auto"/>
        <w:bottom w:val="none" w:sz="0" w:space="0" w:color="auto"/>
        <w:right w:val="none" w:sz="0" w:space="0" w:color="auto"/>
      </w:divBdr>
    </w:div>
    <w:div w:id="510218274">
      <w:marLeft w:val="0"/>
      <w:marRight w:val="0"/>
      <w:marTop w:val="10"/>
      <w:marBottom w:val="10"/>
      <w:divBdr>
        <w:top w:val="none" w:sz="0" w:space="0" w:color="auto"/>
        <w:left w:val="none" w:sz="0" w:space="0" w:color="auto"/>
        <w:bottom w:val="none" w:sz="0" w:space="0" w:color="auto"/>
        <w:right w:val="none" w:sz="0" w:space="0" w:color="auto"/>
      </w:divBdr>
    </w:div>
    <w:div w:id="587665014">
      <w:marLeft w:val="0"/>
      <w:marRight w:val="0"/>
      <w:marTop w:val="10"/>
      <w:marBottom w:val="10"/>
      <w:divBdr>
        <w:top w:val="none" w:sz="0" w:space="0" w:color="auto"/>
        <w:left w:val="none" w:sz="0" w:space="0" w:color="auto"/>
        <w:bottom w:val="none" w:sz="0" w:space="0" w:color="auto"/>
        <w:right w:val="none" w:sz="0" w:space="0" w:color="auto"/>
      </w:divBdr>
    </w:div>
    <w:div w:id="594509614">
      <w:marLeft w:val="0"/>
      <w:marRight w:val="0"/>
      <w:marTop w:val="10"/>
      <w:marBottom w:val="10"/>
      <w:divBdr>
        <w:top w:val="none" w:sz="0" w:space="0" w:color="auto"/>
        <w:left w:val="none" w:sz="0" w:space="0" w:color="auto"/>
        <w:bottom w:val="none" w:sz="0" w:space="0" w:color="auto"/>
        <w:right w:val="none" w:sz="0" w:space="0" w:color="auto"/>
      </w:divBdr>
    </w:div>
    <w:div w:id="716860120">
      <w:marLeft w:val="0"/>
      <w:marRight w:val="720"/>
      <w:marTop w:val="10"/>
      <w:marBottom w:val="10"/>
      <w:divBdr>
        <w:top w:val="none" w:sz="0" w:space="0" w:color="auto"/>
        <w:left w:val="none" w:sz="0" w:space="0" w:color="auto"/>
        <w:bottom w:val="none" w:sz="0" w:space="0" w:color="auto"/>
        <w:right w:val="none" w:sz="0" w:space="0" w:color="auto"/>
      </w:divBdr>
    </w:div>
    <w:div w:id="721560245">
      <w:marLeft w:val="0"/>
      <w:marRight w:val="0"/>
      <w:marTop w:val="10"/>
      <w:marBottom w:val="10"/>
      <w:divBdr>
        <w:top w:val="none" w:sz="0" w:space="0" w:color="auto"/>
        <w:left w:val="none" w:sz="0" w:space="0" w:color="auto"/>
        <w:bottom w:val="none" w:sz="0" w:space="0" w:color="auto"/>
        <w:right w:val="none" w:sz="0" w:space="0" w:color="auto"/>
      </w:divBdr>
    </w:div>
    <w:div w:id="1005977857">
      <w:marLeft w:val="0"/>
      <w:marRight w:val="0"/>
      <w:marTop w:val="10"/>
      <w:marBottom w:val="10"/>
      <w:divBdr>
        <w:top w:val="none" w:sz="0" w:space="0" w:color="auto"/>
        <w:left w:val="none" w:sz="0" w:space="0" w:color="auto"/>
        <w:bottom w:val="none" w:sz="0" w:space="0" w:color="auto"/>
        <w:right w:val="none" w:sz="0" w:space="0" w:color="auto"/>
      </w:divBdr>
    </w:div>
    <w:div w:id="1092513496">
      <w:marLeft w:val="0"/>
      <w:marRight w:val="0"/>
      <w:marTop w:val="10"/>
      <w:marBottom w:val="10"/>
      <w:divBdr>
        <w:top w:val="none" w:sz="0" w:space="0" w:color="auto"/>
        <w:left w:val="none" w:sz="0" w:space="0" w:color="auto"/>
        <w:bottom w:val="none" w:sz="0" w:space="0" w:color="auto"/>
        <w:right w:val="none" w:sz="0" w:space="0" w:color="auto"/>
      </w:divBdr>
    </w:div>
    <w:div w:id="1104419350">
      <w:marLeft w:val="0"/>
      <w:marRight w:val="0"/>
      <w:marTop w:val="10"/>
      <w:marBottom w:val="10"/>
      <w:divBdr>
        <w:top w:val="none" w:sz="0" w:space="0" w:color="auto"/>
        <w:left w:val="none" w:sz="0" w:space="0" w:color="auto"/>
        <w:bottom w:val="none" w:sz="0" w:space="0" w:color="auto"/>
        <w:right w:val="none" w:sz="0" w:space="0" w:color="auto"/>
      </w:divBdr>
    </w:div>
    <w:div w:id="1116750728">
      <w:marLeft w:val="0"/>
      <w:marRight w:val="720"/>
      <w:marTop w:val="10"/>
      <w:marBottom w:val="10"/>
      <w:divBdr>
        <w:top w:val="none" w:sz="0" w:space="0" w:color="auto"/>
        <w:left w:val="none" w:sz="0" w:space="0" w:color="auto"/>
        <w:bottom w:val="none" w:sz="0" w:space="0" w:color="auto"/>
        <w:right w:val="none" w:sz="0" w:space="0" w:color="auto"/>
      </w:divBdr>
    </w:div>
    <w:div w:id="1150907834">
      <w:marLeft w:val="0"/>
      <w:marRight w:val="0"/>
      <w:marTop w:val="10"/>
      <w:marBottom w:val="10"/>
      <w:divBdr>
        <w:top w:val="none" w:sz="0" w:space="0" w:color="auto"/>
        <w:left w:val="none" w:sz="0" w:space="0" w:color="auto"/>
        <w:bottom w:val="none" w:sz="0" w:space="0" w:color="auto"/>
        <w:right w:val="none" w:sz="0" w:space="0" w:color="auto"/>
      </w:divBdr>
    </w:div>
    <w:div w:id="1186213096">
      <w:marLeft w:val="0"/>
      <w:marRight w:val="720"/>
      <w:marTop w:val="10"/>
      <w:marBottom w:val="10"/>
      <w:divBdr>
        <w:top w:val="none" w:sz="0" w:space="0" w:color="auto"/>
        <w:left w:val="none" w:sz="0" w:space="0" w:color="auto"/>
        <w:bottom w:val="none" w:sz="0" w:space="0" w:color="auto"/>
        <w:right w:val="none" w:sz="0" w:space="0" w:color="auto"/>
      </w:divBdr>
    </w:div>
    <w:div w:id="1206984549">
      <w:marLeft w:val="0"/>
      <w:marRight w:val="0"/>
      <w:marTop w:val="10"/>
      <w:marBottom w:val="10"/>
      <w:divBdr>
        <w:top w:val="none" w:sz="0" w:space="0" w:color="auto"/>
        <w:left w:val="none" w:sz="0" w:space="0" w:color="auto"/>
        <w:bottom w:val="none" w:sz="0" w:space="0" w:color="auto"/>
        <w:right w:val="none" w:sz="0" w:space="0" w:color="auto"/>
      </w:divBdr>
    </w:div>
    <w:div w:id="1265990886">
      <w:marLeft w:val="0"/>
      <w:marRight w:val="720"/>
      <w:marTop w:val="10"/>
      <w:marBottom w:val="10"/>
      <w:divBdr>
        <w:top w:val="none" w:sz="0" w:space="0" w:color="auto"/>
        <w:left w:val="none" w:sz="0" w:space="0" w:color="auto"/>
        <w:bottom w:val="none" w:sz="0" w:space="0" w:color="auto"/>
        <w:right w:val="none" w:sz="0" w:space="0" w:color="auto"/>
      </w:divBdr>
    </w:div>
    <w:div w:id="1266763332">
      <w:marLeft w:val="0"/>
      <w:marRight w:val="0"/>
      <w:marTop w:val="10"/>
      <w:marBottom w:val="10"/>
      <w:divBdr>
        <w:top w:val="none" w:sz="0" w:space="0" w:color="auto"/>
        <w:left w:val="none" w:sz="0" w:space="0" w:color="auto"/>
        <w:bottom w:val="none" w:sz="0" w:space="0" w:color="auto"/>
        <w:right w:val="none" w:sz="0" w:space="0" w:color="auto"/>
      </w:divBdr>
    </w:div>
    <w:div w:id="1330602326">
      <w:marLeft w:val="0"/>
      <w:marRight w:val="0"/>
      <w:marTop w:val="10"/>
      <w:marBottom w:val="10"/>
      <w:divBdr>
        <w:top w:val="none" w:sz="0" w:space="0" w:color="auto"/>
        <w:left w:val="none" w:sz="0" w:space="0" w:color="auto"/>
        <w:bottom w:val="none" w:sz="0" w:space="0" w:color="auto"/>
        <w:right w:val="none" w:sz="0" w:space="0" w:color="auto"/>
      </w:divBdr>
    </w:div>
    <w:div w:id="1366639754">
      <w:marLeft w:val="0"/>
      <w:marRight w:val="0"/>
      <w:marTop w:val="10"/>
      <w:marBottom w:val="10"/>
      <w:divBdr>
        <w:top w:val="none" w:sz="0" w:space="0" w:color="auto"/>
        <w:left w:val="none" w:sz="0" w:space="0" w:color="auto"/>
        <w:bottom w:val="none" w:sz="0" w:space="0" w:color="auto"/>
        <w:right w:val="none" w:sz="0" w:space="0" w:color="auto"/>
      </w:divBdr>
    </w:div>
    <w:div w:id="1587878582">
      <w:marLeft w:val="0"/>
      <w:marRight w:val="0"/>
      <w:marTop w:val="10"/>
      <w:marBottom w:val="10"/>
      <w:divBdr>
        <w:top w:val="none" w:sz="0" w:space="0" w:color="auto"/>
        <w:left w:val="none" w:sz="0" w:space="0" w:color="auto"/>
        <w:bottom w:val="none" w:sz="0" w:space="0" w:color="auto"/>
        <w:right w:val="none" w:sz="0" w:space="0" w:color="auto"/>
      </w:divBdr>
    </w:div>
    <w:div w:id="1725446688">
      <w:marLeft w:val="0"/>
      <w:marRight w:val="0"/>
      <w:marTop w:val="10"/>
      <w:marBottom w:val="10"/>
      <w:divBdr>
        <w:top w:val="none" w:sz="0" w:space="0" w:color="auto"/>
        <w:left w:val="none" w:sz="0" w:space="0" w:color="auto"/>
        <w:bottom w:val="none" w:sz="0" w:space="0" w:color="auto"/>
        <w:right w:val="none" w:sz="0" w:space="0" w:color="auto"/>
      </w:divBdr>
    </w:div>
    <w:div w:id="1787771425">
      <w:marLeft w:val="0"/>
      <w:marRight w:val="0"/>
      <w:marTop w:val="10"/>
      <w:marBottom w:val="10"/>
      <w:divBdr>
        <w:top w:val="none" w:sz="0" w:space="0" w:color="auto"/>
        <w:left w:val="none" w:sz="0" w:space="0" w:color="auto"/>
        <w:bottom w:val="none" w:sz="0" w:space="0" w:color="auto"/>
        <w:right w:val="none" w:sz="0" w:space="0" w:color="auto"/>
      </w:divBdr>
    </w:div>
    <w:div w:id="1950814608">
      <w:marLeft w:val="0"/>
      <w:marRight w:val="0"/>
      <w:marTop w:val="10"/>
      <w:marBottom w:val="10"/>
      <w:divBdr>
        <w:top w:val="none" w:sz="0" w:space="0" w:color="auto"/>
        <w:left w:val="none" w:sz="0" w:space="0" w:color="auto"/>
        <w:bottom w:val="none" w:sz="0" w:space="0" w:color="auto"/>
        <w:right w:val="none" w:sz="0" w:space="0" w:color="auto"/>
      </w:divBdr>
    </w:div>
    <w:div w:id="1977418349">
      <w:marLeft w:val="0"/>
      <w:marRight w:val="0"/>
      <w:marTop w:val="10"/>
      <w:marBottom w:val="10"/>
      <w:divBdr>
        <w:top w:val="none" w:sz="0" w:space="0" w:color="auto"/>
        <w:left w:val="none" w:sz="0" w:space="0" w:color="auto"/>
        <w:bottom w:val="none" w:sz="0" w:space="0" w:color="auto"/>
        <w:right w:val="none" w:sz="0" w:space="0" w:color="auto"/>
      </w:divBdr>
    </w:div>
    <w:div w:id="2086297747">
      <w:marLeft w:val="0"/>
      <w:marRight w:val="0"/>
      <w:marTop w:val="10"/>
      <w:marBottom w:val="10"/>
      <w:divBdr>
        <w:top w:val="none" w:sz="0" w:space="0" w:color="auto"/>
        <w:left w:val="none" w:sz="0" w:space="0" w:color="auto"/>
        <w:bottom w:val="none" w:sz="0" w:space="0" w:color="auto"/>
        <w:right w:val="none" w:sz="0" w:space="0" w:color="auto"/>
      </w:divBdr>
    </w:div>
    <w:div w:id="2109931920">
      <w:marLeft w:val="0"/>
      <w:marRight w:val="0"/>
      <w:marTop w:val="10"/>
      <w:marBottom w:val="10"/>
      <w:divBdr>
        <w:top w:val="none" w:sz="0" w:space="0" w:color="auto"/>
        <w:left w:val="none" w:sz="0" w:space="0" w:color="auto"/>
        <w:bottom w:val="none" w:sz="0" w:space="0" w:color="auto"/>
        <w:right w:val="none" w:sz="0" w:space="0" w:color="auto"/>
      </w:divBdr>
    </w:div>
    <w:div w:id="21209486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