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66FE" w:rsidRDefault="00B966FE">
      <w:pPr>
        <w:spacing w:line="500" w:lineRule="atLeast"/>
        <w:ind w:firstLine="600"/>
        <w:divId w:val="1289815572"/>
        <w:rPr>
          <w:sz w:val="30"/>
          <w:szCs w:val="30"/>
        </w:rPr>
      </w:pPr>
      <w:r>
        <w:rPr>
          <w:rFonts w:hint="eastAsia"/>
          <w:sz w:val="30"/>
          <w:szCs w:val="30"/>
        </w:rPr>
        <w:t> </w:t>
      </w:r>
    </w:p>
    <w:p w:rsidR="00B966FE" w:rsidRDefault="00B966FE">
      <w:pPr>
        <w:spacing w:line="500" w:lineRule="atLeast"/>
        <w:jc w:val="center"/>
        <w:divId w:val="105670918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广东省深圳市南山区人民法院</w:t>
      </w:r>
    </w:p>
    <w:p w:rsidR="00B966FE" w:rsidRDefault="00B966FE">
      <w:pPr>
        <w:spacing w:line="500" w:lineRule="atLeast"/>
        <w:jc w:val="center"/>
        <w:divId w:val="2098014696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B966FE" w:rsidRDefault="00B966FE">
      <w:pPr>
        <w:spacing w:line="500" w:lineRule="atLeast"/>
        <w:jc w:val="right"/>
        <w:divId w:val="12997254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0305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713</w:t>
      </w:r>
      <w:r>
        <w:rPr>
          <w:rFonts w:hint="eastAsia"/>
          <w:sz w:val="30"/>
          <w:szCs w:val="30"/>
        </w:rPr>
        <w:t>号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1"/>
        <w:gridCol w:w="3777"/>
        <w:gridCol w:w="1687"/>
        <w:gridCol w:w="2205"/>
      </w:tblGrid>
      <w:tr w:rsidR="00000000">
        <w:trPr>
          <w:divId w:val="673338147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公诉机关</w:t>
            </w:r>
          </w:p>
        </w:tc>
        <w:tc>
          <w:tcPr>
            <w:tcW w:w="36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深圳市南山区人民检察院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适用程序</w:t>
            </w:r>
          </w:p>
        </w:tc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简易程序</w:t>
            </w:r>
          </w:p>
        </w:tc>
      </w:tr>
      <w:tr w:rsidR="00000000">
        <w:trPr>
          <w:divId w:val="673338147"/>
          <w:trHeight w:val="1118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被告人</w:t>
            </w:r>
          </w:p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信息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被告人谢某萍，女。因本案于</w:t>
            </w:r>
            <w:r>
              <w:rPr>
                <w:rFonts w:hint="eastAsia"/>
              </w:rPr>
              <w:t>2016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日被抓获，次日被深圳市公安局南山公安分局取保候审；分别于</w:t>
            </w:r>
            <w:r>
              <w:rPr>
                <w:rFonts w:hint="eastAsia"/>
              </w:rPr>
              <w:t>2016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日、</w:t>
            </w:r>
            <w:r>
              <w:rPr>
                <w:rFonts w:hint="eastAsia"/>
              </w:rPr>
              <w:t>2017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日被深圳市南山区人民检察院取保候审。</w:t>
            </w:r>
          </w:p>
        </w:tc>
      </w:tr>
      <w:tr w:rsidR="00000000">
        <w:trPr>
          <w:divId w:val="673338147"/>
          <w:trHeight w:val="570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指控意见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公诉机关以深南检刑诉〔</w:t>
            </w:r>
            <w:r>
              <w:rPr>
                <w:rFonts w:hint="eastAsia"/>
              </w:rPr>
              <w:t>2017</w:t>
            </w:r>
            <w:r>
              <w:rPr>
                <w:rFonts w:hint="eastAsia"/>
              </w:rPr>
              <w:t>〕</w:t>
            </w:r>
            <w:r>
              <w:rPr>
                <w:rFonts w:hint="eastAsia"/>
              </w:rPr>
              <w:t>731</w:t>
            </w:r>
            <w:r>
              <w:rPr>
                <w:rFonts w:hint="eastAsia"/>
              </w:rPr>
              <w:t>号起诉书指控被告人谢某萍犯行贿罪，伪造、买卖国家机关公文、印章罪，认为被告人谢某萍属自首，建议对被告人判处一年六个月左右有期徒刑，并处罚金。</w:t>
            </w:r>
          </w:p>
        </w:tc>
      </w:tr>
      <w:tr w:rsidR="00000000">
        <w:trPr>
          <w:divId w:val="673338147"/>
          <w:trHeight w:val="323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辩护意见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被告人谢某萍对起诉书指控的犯罪事实无异议，并认罪。</w:t>
            </w:r>
          </w:p>
        </w:tc>
      </w:tr>
      <w:tr w:rsidR="00000000">
        <w:trPr>
          <w:divId w:val="673338147"/>
          <w:trHeight w:val="270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查明事实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与起诉书指控的犯罪事实一致。</w:t>
            </w:r>
          </w:p>
        </w:tc>
      </w:tr>
      <w:tr w:rsidR="00000000">
        <w:trPr>
          <w:divId w:val="673338147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本院意见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被告人谢某萍构成行贿罪，伪造、买卖国家机关公文、印章罪。被告人谢某萍具有认罪态度好的从轻处罚情节。关于被告人谢某萍是否构成自首的问题，抓获经过载明，被告人谢某萍系被抓获，故其不符合自动投案的条件，其不构成自首。</w:t>
            </w:r>
          </w:p>
        </w:tc>
      </w:tr>
      <w:tr w:rsidR="00000000">
        <w:trPr>
          <w:divId w:val="673338147"/>
          <w:trHeight w:val="195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判决根据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《中华人民共和国刑法》第三百八十九条第一款、第三百九十条、第二百八十条第一款、第六十九条、第七十二条、第七十三条。</w:t>
            </w:r>
          </w:p>
        </w:tc>
      </w:tr>
      <w:tr w:rsidR="00000000">
        <w:trPr>
          <w:divId w:val="673338147"/>
          <w:tblCellSpacing w:w="0" w:type="dxa"/>
          <w:jc w:val="center"/>
        </w:trPr>
        <w:tc>
          <w:tcPr>
            <w:tcW w:w="1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判决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被告人谢某萍犯行贿罪，判处有期徒刑八个月，并处罚金人民币十万元，犯伪造、买卖国家机关公文、印章罪，判处有期徒刑六个月，并处罚金人民币一千元；数罪并罚，决定执行有期徒刑一年，缓刑二年，并处罚金人民币十万零一千元。</w:t>
            </w:r>
          </w:p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（缓刑考验期限，自判决确定之日起计算；罚金自本判决生效之日起十日内向本院缴纳，上缴国库。）</w:t>
            </w:r>
          </w:p>
        </w:tc>
      </w:tr>
      <w:tr w:rsidR="00000000">
        <w:trPr>
          <w:divId w:val="673338147"/>
          <w:tblCellSpacing w:w="0" w:type="dxa"/>
          <w:jc w:val="center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如不服本判决，可于接到判决书的第二日起十日内，通过本院或者直接向广东省深圳市中级人民法院提起上诉。书面上诉的，应当提交上诉状正本一份、副本二份。</w:t>
            </w:r>
          </w:p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员　　　何湘波</w:t>
            </w:r>
          </w:p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二○一七年五月二十三日</w:t>
            </w:r>
          </w:p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员　　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渤</w:t>
            </w:r>
          </w:p>
          <w:p w:rsidR="00B966FE" w:rsidRDefault="00B966FE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</w:tc>
      </w:tr>
    </w:tbl>
    <w:p w:rsidR="00B966FE" w:rsidRDefault="00B966FE">
      <w:pPr>
        <w:spacing w:line="500" w:lineRule="atLeast"/>
        <w:ind w:firstLine="600"/>
        <w:divId w:val="4033362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66FE" w:rsidRDefault="00B966FE" w:rsidP="00B966FE">
      <w:pPr>
        <w:rPr>
          <w:rFonts w:hint="eastAsia"/>
        </w:rPr>
      </w:pPr>
      <w:r>
        <w:separator/>
      </w:r>
    </w:p>
  </w:endnote>
  <w:endnote w:type="continuationSeparator" w:id="0">
    <w:p w:rsidR="00B966FE" w:rsidRDefault="00B966FE" w:rsidP="00B966F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66FE" w:rsidRDefault="00B966FE" w:rsidP="00B966FE">
      <w:pPr>
        <w:rPr>
          <w:rFonts w:hint="eastAsia"/>
        </w:rPr>
      </w:pPr>
      <w:r>
        <w:separator/>
      </w:r>
    </w:p>
  </w:footnote>
  <w:footnote w:type="continuationSeparator" w:id="0">
    <w:p w:rsidR="00B966FE" w:rsidRDefault="00B966FE" w:rsidP="00B966F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FE"/>
    <w:rsid w:val="007235DD"/>
    <w:rsid w:val="00B9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66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66FE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66F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66F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62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1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91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54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46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2025-04-30T09:53:00Z</dcterms:created>
  <dcterms:modified xsi:type="dcterms:W3CDTF">2025-04-30T09:53:00Z</dcterms:modified>
</cp:coreProperties>
</file>