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6ABC" w:rsidRDefault="00AA6ABC">
      <w:pPr>
        <w:spacing w:line="500" w:lineRule="atLeast"/>
        <w:jc w:val="center"/>
        <w:divId w:val="1906334466"/>
        <w:rPr>
          <w:rFonts w:ascii="黑体" w:eastAsia="黑体" w:hAnsi="黑体"/>
          <w:sz w:val="36"/>
          <w:szCs w:val="36"/>
        </w:rPr>
      </w:pPr>
      <w:r>
        <w:rPr>
          <w:rFonts w:ascii="黑体" w:eastAsia="黑体" w:hAnsi="黑体" w:hint="eastAsia"/>
          <w:sz w:val="36"/>
          <w:szCs w:val="36"/>
        </w:rPr>
        <w:t>广东省广州市荔湾区人民法院</w:t>
      </w:r>
    </w:p>
    <w:p w:rsidR="00AA6ABC" w:rsidRDefault="00AA6ABC">
      <w:pPr>
        <w:spacing w:line="500" w:lineRule="atLeast"/>
        <w:jc w:val="center"/>
        <w:divId w:val="1994792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6ABC" w:rsidRDefault="00AA6ABC">
      <w:pPr>
        <w:spacing w:line="500" w:lineRule="atLeast"/>
        <w:jc w:val="right"/>
        <w:divId w:val="1249655033"/>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287</w:t>
      </w:r>
      <w:r>
        <w:rPr>
          <w:rFonts w:hint="eastAsia"/>
          <w:sz w:val="30"/>
          <w:szCs w:val="30"/>
        </w:rPr>
        <w:t>号</w:t>
      </w:r>
    </w:p>
    <w:p w:rsidR="00AA6ABC" w:rsidRDefault="00AA6ABC">
      <w:pPr>
        <w:spacing w:line="500" w:lineRule="atLeast"/>
        <w:ind w:firstLine="600"/>
        <w:divId w:val="1338074022"/>
        <w:rPr>
          <w:rFonts w:hint="eastAsia"/>
          <w:sz w:val="30"/>
          <w:szCs w:val="30"/>
        </w:rPr>
      </w:pPr>
      <w:r>
        <w:rPr>
          <w:rFonts w:hint="eastAsia"/>
          <w:sz w:val="30"/>
          <w:szCs w:val="30"/>
        </w:rPr>
        <w:t>公诉机关广州市荔湾区人民检察院。</w:t>
      </w:r>
    </w:p>
    <w:p w:rsidR="00AA6ABC" w:rsidRDefault="00AA6ABC">
      <w:pPr>
        <w:spacing w:line="500" w:lineRule="atLeast"/>
        <w:ind w:firstLine="600"/>
        <w:divId w:val="1919245837"/>
        <w:rPr>
          <w:rFonts w:hint="eastAsia"/>
          <w:sz w:val="30"/>
          <w:szCs w:val="30"/>
        </w:rPr>
      </w:pPr>
      <w:r>
        <w:rPr>
          <w:rFonts w:hint="eastAsia"/>
          <w:sz w:val="30"/>
          <w:szCs w:val="30"/>
        </w:rPr>
        <w:t>被告人谢某，广州市某有限公司法人代表，户籍地广东省广州市荔湾区，住广东省佛山市南海区。因涉嫌犯虚开发票罪于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日被网上追逃，同年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日经广州市荔湾区人民检察院批准逮捕，同年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被羁押。现押广州市荔湾区看守所（槎头）。</w:t>
      </w:r>
    </w:p>
    <w:p w:rsidR="00AA6ABC" w:rsidRDefault="00AA6ABC">
      <w:pPr>
        <w:spacing w:line="500" w:lineRule="atLeast"/>
        <w:ind w:firstLine="600"/>
        <w:divId w:val="810366681"/>
        <w:rPr>
          <w:rFonts w:hint="eastAsia"/>
          <w:sz w:val="30"/>
          <w:szCs w:val="30"/>
        </w:rPr>
      </w:pPr>
      <w:r>
        <w:rPr>
          <w:rFonts w:hint="eastAsia"/>
          <w:sz w:val="30"/>
          <w:szCs w:val="30"/>
        </w:rPr>
        <w:t>辩护人林述政、黎敏，广东广大律师事务所律师。</w:t>
      </w:r>
    </w:p>
    <w:p w:rsidR="00AA6ABC" w:rsidRDefault="00AA6ABC">
      <w:pPr>
        <w:spacing w:line="500" w:lineRule="atLeast"/>
        <w:ind w:firstLine="600"/>
        <w:divId w:val="1038747795"/>
        <w:rPr>
          <w:rFonts w:hint="eastAsia"/>
          <w:sz w:val="30"/>
          <w:szCs w:val="30"/>
        </w:rPr>
      </w:pPr>
      <w:r>
        <w:rPr>
          <w:rFonts w:hint="eastAsia"/>
          <w:sz w:val="30"/>
          <w:szCs w:val="30"/>
        </w:rPr>
        <w:t>公诉机关以穗荔检诉刑诉（</w:t>
      </w:r>
      <w:r>
        <w:rPr>
          <w:rFonts w:hint="eastAsia"/>
          <w:sz w:val="30"/>
          <w:szCs w:val="30"/>
        </w:rPr>
        <w:t>2015</w:t>
      </w:r>
      <w:r>
        <w:rPr>
          <w:rFonts w:hint="eastAsia"/>
          <w:sz w:val="30"/>
          <w:szCs w:val="30"/>
        </w:rPr>
        <w:t>）</w:t>
      </w:r>
      <w:r>
        <w:rPr>
          <w:rFonts w:hint="eastAsia"/>
          <w:sz w:val="30"/>
          <w:szCs w:val="30"/>
        </w:rPr>
        <w:t>152</w:t>
      </w:r>
      <w:r>
        <w:rPr>
          <w:rFonts w:hint="eastAsia"/>
          <w:sz w:val="30"/>
          <w:szCs w:val="30"/>
        </w:rPr>
        <w:t>号起诉书指控被告人谢某涉嫌犯行贿罪、虚开发票罪，于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日向本院提起公诉。本院受理后，依法组成合议庭，公开开庭审理了本案。公诉机关指派检察员余娇出庭支持公诉，被告人谢某及其辩护人林述政、黎敏到庭参加诉讼。现已审理终结。</w:t>
      </w:r>
    </w:p>
    <w:p w:rsidR="00AA6ABC" w:rsidRDefault="00AA6ABC">
      <w:pPr>
        <w:spacing w:line="500" w:lineRule="atLeast"/>
        <w:ind w:firstLine="600"/>
        <w:divId w:val="6253395"/>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年期间，被告人谢某在受广州市芳村区河涌管理所委托办理花地路花海街</w:t>
      </w:r>
      <w:r>
        <w:rPr>
          <w:rFonts w:hint="eastAsia"/>
          <w:sz w:val="30"/>
          <w:szCs w:val="30"/>
        </w:rPr>
        <w:t>10</w:t>
      </w:r>
      <w:r>
        <w:rPr>
          <w:rFonts w:hint="eastAsia"/>
          <w:sz w:val="30"/>
          <w:szCs w:val="30"/>
        </w:rPr>
        <w:t>号之</w:t>
      </w:r>
      <w:r>
        <w:rPr>
          <w:rFonts w:hint="eastAsia"/>
          <w:sz w:val="30"/>
          <w:szCs w:val="30"/>
        </w:rPr>
        <w:t>1-8</w:t>
      </w:r>
      <w:r>
        <w:rPr>
          <w:rFonts w:hint="eastAsia"/>
          <w:sz w:val="30"/>
          <w:szCs w:val="30"/>
        </w:rPr>
        <w:t>房屋拆迁、置换工作中，为谋取不正当利益，先后两次行贿广州市芳村区河涌管理所副所长吴某（另案处理）共计人民币</w:t>
      </w:r>
      <w:r>
        <w:rPr>
          <w:rFonts w:hint="eastAsia"/>
          <w:sz w:val="30"/>
          <w:szCs w:val="30"/>
        </w:rPr>
        <w:t>20</w:t>
      </w:r>
      <w:r>
        <w:rPr>
          <w:rFonts w:hint="eastAsia"/>
          <w:sz w:val="30"/>
          <w:szCs w:val="30"/>
        </w:rPr>
        <w:t>万元。</w:t>
      </w:r>
    </w:p>
    <w:p w:rsidR="00AA6ABC" w:rsidRDefault="00AA6ABC">
      <w:pPr>
        <w:spacing w:line="500" w:lineRule="atLeast"/>
        <w:ind w:firstLine="600"/>
        <w:divId w:val="2114860286"/>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年期间，为承揽广州市荔湾区河涌整治拆迁工程，被告人谢某先后以支付现金、代结茶叶款等形式行贿广州市荔湾区河涌管理所所长、广州市荔湾区水务和农业局副局长吴岳共计约人民币</w:t>
      </w:r>
      <w:r>
        <w:rPr>
          <w:rFonts w:hint="eastAsia"/>
          <w:sz w:val="30"/>
          <w:szCs w:val="30"/>
        </w:rPr>
        <w:t>40</w:t>
      </w:r>
      <w:r>
        <w:rPr>
          <w:rFonts w:hint="eastAsia"/>
          <w:sz w:val="30"/>
          <w:szCs w:val="30"/>
        </w:rPr>
        <w:t>万元。</w:t>
      </w:r>
    </w:p>
    <w:p w:rsidR="00AA6ABC" w:rsidRDefault="00AA6ABC">
      <w:pPr>
        <w:spacing w:line="500" w:lineRule="atLeast"/>
        <w:ind w:firstLine="600"/>
        <w:divId w:val="42646554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月期间，被告人谢某伙同林某某（另案处理）、陈某某、邵某某（均已起诉）等人与广州市建力劳务有限公司、广州市建业人力资源服务有限公司、广州市</w:t>
      </w:r>
      <w:r>
        <w:rPr>
          <w:rFonts w:hint="eastAsia"/>
          <w:sz w:val="30"/>
          <w:szCs w:val="30"/>
        </w:rPr>
        <w:lastRenderedPageBreak/>
        <w:t>白云第三建筑工程有限公司签订虚假劳务合同，以代发人工工资、劳务管理费的明目虚开发票</w:t>
      </w:r>
      <w:r>
        <w:rPr>
          <w:rFonts w:hint="eastAsia"/>
          <w:sz w:val="30"/>
          <w:szCs w:val="30"/>
        </w:rPr>
        <w:t>65</w:t>
      </w:r>
      <w:r>
        <w:rPr>
          <w:rFonts w:hint="eastAsia"/>
          <w:sz w:val="30"/>
          <w:szCs w:val="30"/>
        </w:rPr>
        <w:t>张，票面金额共计人民币</w:t>
      </w:r>
      <w:r>
        <w:rPr>
          <w:rFonts w:hint="eastAsia"/>
          <w:sz w:val="30"/>
          <w:szCs w:val="30"/>
        </w:rPr>
        <w:t>24524819</w:t>
      </w:r>
      <w:r>
        <w:rPr>
          <w:rFonts w:hint="eastAsia"/>
          <w:sz w:val="30"/>
          <w:szCs w:val="30"/>
        </w:rPr>
        <w:t>元。</w:t>
      </w:r>
    </w:p>
    <w:p w:rsidR="00AA6ABC" w:rsidRDefault="00AA6ABC">
      <w:pPr>
        <w:spacing w:line="500" w:lineRule="atLeast"/>
        <w:ind w:firstLine="600"/>
        <w:divId w:val="1622027218"/>
        <w:rPr>
          <w:rFonts w:hint="eastAsia"/>
          <w:sz w:val="30"/>
          <w:szCs w:val="30"/>
        </w:rPr>
      </w:pPr>
      <w:r>
        <w:rPr>
          <w:rFonts w:hint="eastAsia"/>
          <w:sz w:val="30"/>
          <w:szCs w:val="30"/>
        </w:rPr>
        <w:t>公诉机关列举了相关证据证实指控的事实，被告人谢某无视国家法律，为谋取不正当利益，贿赂国家工作人员，其行为已触犯《中华人民共和国刑法》第三百八十九条之规定，应当以行贿罪追究其刑事责任；虚开发票，情节特别严重，其行为已触犯《中华人民共和国刑法》第二百零五条之一之规定，应当以虚开发票罪追究其刑事责任。被告人谢某在被追诉前主动交待行贿行为，依法可以减轻处罚；如实供述自己的罪行，依法对其所犯虚开发票罪可以从轻处罚。请法院依法判处。</w:t>
      </w:r>
    </w:p>
    <w:p w:rsidR="00AA6ABC" w:rsidRDefault="00AA6ABC">
      <w:pPr>
        <w:spacing w:line="500" w:lineRule="atLeast"/>
        <w:ind w:firstLine="600"/>
        <w:divId w:val="790787924"/>
        <w:rPr>
          <w:rFonts w:hint="eastAsia"/>
          <w:sz w:val="30"/>
          <w:szCs w:val="30"/>
        </w:rPr>
      </w:pPr>
      <w:r>
        <w:rPr>
          <w:rFonts w:hint="eastAsia"/>
          <w:sz w:val="30"/>
          <w:szCs w:val="30"/>
        </w:rPr>
        <w:t>被告人谢某对公诉机关指控的犯罪事实没有异议，但辩称行贿</w:t>
      </w:r>
      <w:r>
        <w:rPr>
          <w:rFonts w:hint="eastAsia"/>
          <w:sz w:val="30"/>
          <w:szCs w:val="30"/>
        </w:rPr>
        <w:t>40</w:t>
      </w:r>
      <w:r>
        <w:rPr>
          <w:rFonts w:hint="eastAsia"/>
          <w:sz w:val="30"/>
          <w:szCs w:val="30"/>
        </w:rPr>
        <w:t>万元的烟、酒、茶叶款及虚开发票均为单位行为，是单位犯罪。其辩护人提出的辩护意见：该案虚开发票及行贿均为芳信公司所为，获利的是公司，并非被告人本人。虚开发票行为的动机和目的并不是为了损害国际利益，并非偷税漏税，是拆迁补偿的支付。虚开发票金额没有剔除实际发生的、与相应合同内容相符的劳务费支出，指控不实。</w:t>
      </w:r>
    </w:p>
    <w:p w:rsidR="00AA6ABC" w:rsidRDefault="00AA6ABC">
      <w:pPr>
        <w:spacing w:line="500" w:lineRule="atLeast"/>
        <w:ind w:firstLine="600"/>
        <w:divId w:val="126894424"/>
        <w:rPr>
          <w:rFonts w:hint="eastAsia"/>
          <w:sz w:val="30"/>
          <w:szCs w:val="30"/>
        </w:rPr>
      </w:pPr>
      <w:r>
        <w:rPr>
          <w:rFonts w:hint="eastAsia"/>
          <w:sz w:val="30"/>
          <w:szCs w:val="30"/>
        </w:rPr>
        <w:t>经审理查明：一、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年期间，被告人谢某受广州市芳村区河涌管理所委托，在办理花地路花海街</w:t>
      </w:r>
      <w:r>
        <w:rPr>
          <w:rFonts w:hint="eastAsia"/>
          <w:sz w:val="30"/>
          <w:szCs w:val="30"/>
        </w:rPr>
        <w:t>10</w:t>
      </w:r>
      <w:r>
        <w:rPr>
          <w:rFonts w:hint="eastAsia"/>
          <w:sz w:val="30"/>
          <w:szCs w:val="30"/>
        </w:rPr>
        <w:t>号之</w:t>
      </w:r>
      <w:r>
        <w:rPr>
          <w:rFonts w:hint="eastAsia"/>
          <w:sz w:val="30"/>
          <w:szCs w:val="30"/>
        </w:rPr>
        <w:t>1-8</w:t>
      </w:r>
      <w:r>
        <w:rPr>
          <w:rFonts w:hint="eastAsia"/>
          <w:sz w:val="30"/>
          <w:szCs w:val="30"/>
        </w:rPr>
        <w:t>房屋拆迁、置换工作中，为谋取不正当利益，先后两次行贿广州市芳村区河涌管理所副所长吴岳（另案处理）共计人民币</w:t>
      </w:r>
      <w:r>
        <w:rPr>
          <w:rFonts w:hint="eastAsia"/>
          <w:sz w:val="30"/>
          <w:szCs w:val="30"/>
        </w:rPr>
        <w:t>20</w:t>
      </w:r>
      <w:r>
        <w:rPr>
          <w:rFonts w:hint="eastAsia"/>
          <w:sz w:val="30"/>
          <w:szCs w:val="30"/>
        </w:rPr>
        <w:t>万元。</w:t>
      </w:r>
    </w:p>
    <w:p w:rsidR="00AA6ABC" w:rsidRDefault="00AA6ABC">
      <w:pPr>
        <w:spacing w:line="500" w:lineRule="atLeast"/>
        <w:ind w:firstLine="600"/>
        <w:divId w:val="1710059746"/>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广州市某公司（以下简称芳信公司）为承揽广州市荔湾区河涌整治拆迁工程，由公司法人代表即被告人谢某及公司人员陈昌文经手，先后以代结烟酒费、茶叶款等形式行贿广州市荔湾区河涌管理所所长、荔湾区水务和农业局副局长吴岳共计约人民币</w:t>
      </w:r>
      <w:r>
        <w:rPr>
          <w:rFonts w:hint="eastAsia"/>
          <w:sz w:val="30"/>
          <w:szCs w:val="30"/>
        </w:rPr>
        <w:t>40</w:t>
      </w:r>
      <w:r>
        <w:rPr>
          <w:rFonts w:hint="eastAsia"/>
          <w:sz w:val="30"/>
          <w:szCs w:val="30"/>
        </w:rPr>
        <w:t>万元。</w:t>
      </w:r>
    </w:p>
    <w:p w:rsidR="00AA6ABC" w:rsidRDefault="00AA6ABC">
      <w:pPr>
        <w:spacing w:line="500" w:lineRule="atLeast"/>
        <w:ind w:firstLine="600"/>
        <w:divId w:val="946892524"/>
        <w:rPr>
          <w:rFonts w:hint="eastAsia"/>
          <w:sz w:val="30"/>
          <w:szCs w:val="30"/>
        </w:rPr>
      </w:pPr>
      <w:r>
        <w:rPr>
          <w:rFonts w:hint="eastAsia"/>
          <w:sz w:val="30"/>
          <w:szCs w:val="30"/>
        </w:rPr>
        <w:t>上述事实，有公诉机关当庭举证，经法庭质证、查证属实并予以采纳的下列证据证实：立案决定书及破案报告，受贿人吴岳的供述，证人许某、孙某、伍某的证言，同案人陈昌文的供述，被告人谢某的供述，广州市花地路花海街</w:t>
      </w:r>
      <w:r>
        <w:rPr>
          <w:rFonts w:hint="eastAsia"/>
          <w:sz w:val="30"/>
          <w:szCs w:val="30"/>
        </w:rPr>
        <w:t>10</w:t>
      </w:r>
      <w:r>
        <w:rPr>
          <w:rFonts w:hint="eastAsia"/>
          <w:sz w:val="30"/>
          <w:szCs w:val="30"/>
        </w:rPr>
        <w:t>号之</w:t>
      </w:r>
      <w:r>
        <w:rPr>
          <w:rFonts w:hint="eastAsia"/>
          <w:sz w:val="30"/>
          <w:szCs w:val="30"/>
        </w:rPr>
        <w:t>1-8</w:t>
      </w:r>
      <w:r>
        <w:rPr>
          <w:rFonts w:hint="eastAsia"/>
          <w:sz w:val="30"/>
          <w:szCs w:val="30"/>
        </w:rPr>
        <w:t>（公房）相关拆迁文书（包括《芳村西朗污水处理厂西线截污工程花地路花海街</w:t>
      </w:r>
      <w:r>
        <w:rPr>
          <w:rFonts w:hint="eastAsia"/>
          <w:sz w:val="30"/>
          <w:szCs w:val="30"/>
        </w:rPr>
        <w:t>10</w:t>
      </w:r>
      <w:r>
        <w:rPr>
          <w:rFonts w:hint="eastAsia"/>
          <w:sz w:val="30"/>
          <w:szCs w:val="30"/>
        </w:rPr>
        <w:t>号之</w:t>
      </w:r>
      <w:r>
        <w:rPr>
          <w:rFonts w:hint="eastAsia"/>
          <w:sz w:val="30"/>
          <w:szCs w:val="30"/>
        </w:rPr>
        <w:t>1-8</w:t>
      </w:r>
      <w:r>
        <w:rPr>
          <w:rFonts w:hint="eastAsia"/>
          <w:sz w:val="30"/>
          <w:szCs w:val="30"/>
        </w:rPr>
        <w:t>（公房）拆迁补偿协议》、《房屋拆迁协议书》、房地产估价答复书、拆迁直管房屋补偿协议书），广州市芳村区东沙大道</w:t>
      </w:r>
      <w:r>
        <w:rPr>
          <w:rFonts w:hint="eastAsia"/>
          <w:sz w:val="30"/>
          <w:szCs w:val="30"/>
        </w:rPr>
        <w:t>201</w:t>
      </w:r>
      <w:r>
        <w:rPr>
          <w:rFonts w:hint="eastAsia"/>
          <w:sz w:val="30"/>
          <w:szCs w:val="30"/>
        </w:rPr>
        <w:t>号首层、二层房屋产权转移资料（包括《广州市房地产买卖审批表》、《广州市房地产买卖、登记申请表》《房屋交易登记证明书》《房地产买卖合同》），广州市荔湾区税务和农业局出具的芳信公司拆卸费统计表，广州市荔湾区河涌管理所提交的西约涌（小秀水涌）截污工程拆迁工作合同，某公司工商登记资料，《关于广州市某公司有关情况的说明》。</w:t>
      </w:r>
    </w:p>
    <w:p w:rsidR="00AA6ABC" w:rsidRDefault="00AA6ABC">
      <w:pPr>
        <w:spacing w:line="500" w:lineRule="atLeast"/>
        <w:ind w:firstLine="600"/>
        <w:divId w:val="2093771191"/>
        <w:rPr>
          <w:rFonts w:hint="eastAsia"/>
          <w:sz w:val="30"/>
          <w:szCs w:val="30"/>
        </w:rPr>
      </w:pPr>
      <w:r>
        <w:rPr>
          <w:rFonts w:hint="eastAsia"/>
          <w:sz w:val="30"/>
          <w:szCs w:val="30"/>
        </w:rPr>
        <w:t>三、</w:t>
      </w:r>
      <w:r>
        <w:rPr>
          <w:rFonts w:hint="eastAsia"/>
          <w:sz w:val="30"/>
          <w:szCs w:val="30"/>
        </w:rPr>
        <w:t>2009</w:t>
      </w:r>
      <w:r>
        <w:rPr>
          <w:rFonts w:hint="eastAsia"/>
          <w:sz w:val="30"/>
          <w:szCs w:val="30"/>
        </w:rPr>
        <w:t>年，芳信公司与广州市荔湾区东漖街东漖股份合作经济联合社就东漖城中村改造项目经过招标捆绑签订了委托动迁和拆卸协议。</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芳信公司法定代表人谢某与公司人员林某琴、陈某文、邵某雄为其公司套取现金，将东漖股份合作经济联合社支付给其公司的动迁和拆卸款项通过与广州市建力劳务有限公司（以下简称建力公司）、广州市建业人力资源服务有限公司（以下简称建业公司）、广州市白云第三建筑工程有限公司（以下简称白云三建）签订虚假劳务合同，以代发人工工资、劳务管理费的名目虚开发票</w:t>
      </w:r>
      <w:r>
        <w:rPr>
          <w:rFonts w:hint="eastAsia"/>
          <w:sz w:val="30"/>
          <w:szCs w:val="30"/>
        </w:rPr>
        <w:t>65</w:t>
      </w:r>
      <w:r>
        <w:rPr>
          <w:rFonts w:hint="eastAsia"/>
          <w:sz w:val="30"/>
          <w:szCs w:val="30"/>
        </w:rPr>
        <w:t>张，票面金额共计人民币</w:t>
      </w:r>
      <w:r>
        <w:rPr>
          <w:rFonts w:hint="eastAsia"/>
          <w:sz w:val="30"/>
          <w:szCs w:val="30"/>
        </w:rPr>
        <w:t>24524819</w:t>
      </w:r>
      <w:r>
        <w:rPr>
          <w:rFonts w:hint="eastAsia"/>
          <w:sz w:val="30"/>
          <w:szCs w:val="30"/>
        </w:rPr>
        <w:t>元。</w:t>
      </w:r>
    </w:p>
    <w:p w:rsidR="00AA6ABC" w:rsidRDefault="00AA6ABC">
      <w:pPr>
        <w:spacing w:line="500" w:lineRule="atLeast"/>
        <w:ind w:firstLine="600"/>
        <w:divId w:val="688339115"/>
        <w:rPr>
          <w:rFonts w:hint="eastAsia"/>
          <w:sz w:val="30"/>
          <w:szCs w:val="30"/>
        </w:rPr>
      </w:pPr>
      <w:r>
        <w:rPr>
          <w:rFonts w:hint="eastAsia"/>
          <w:sz w:val="30"/>
          <w:szCs w:val="30"/>
        </w:rPr>
        <w:t>上述事实，有公诉机关当庭举证，经法庭质证、查证属实并予以采纳的下列证据证实：抓获、破案经过，证人何某、钟某、吴某甲、吴某乙、刘某、曾某、吴某丙的证言，同案人陈昌文、邵文雄、林新琴的供述，被告人谢某的供述，芳信公司与建业公司、建力公司、白云三建所签订的虚假劳务合同及对应的会计凭证、支付证明单、发票，建业公司、建力公司工资发放表，东漖村城中村改造一至六期劳务费、拆卸费（收款、支出）汇总表、会计档案记账凭证、发票，芳信公司支付东漖村城中村改造二期拆迁困难户补助款明细表、支付证明单及相关凭证，荔湾区农水局</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河涌整治工程项目给芳信公司的劳务费、拆卸费相关会计档案记账凭证、支付证明单、发票等，建业公司、建力公司工商登记资料，检查笔录、扣押笔录、扣押清单，芳信公司、谢某、陈昌文的银行账户交易明细，查询冻结相关银行账户材料，东漖涌综合整治工程拆迁安置补偿合同登记表，东漖涌改造工程东漖村和水利局骑线及线外房屋分摊情况表，会计档案记账凭证、支付证明单、发票，虚开发票的相关合同、会计凭证、支付证明单、发票，广东康正司法会计鉴定所司法鉴定意见书，常住人口信息查询资料。</w:t>
      </w:r>
    </w:p>
    <w:p w:rsidR="00AA6ABC" w:rsidRDefault="00AA6ABC">
      <w:pPr>
        <w:spacing w:line="500" w:lineRule="atLeast"/>
        <w:ind w:firstLine="600"/>
        <w:divId w:val="223614104"/>
        <w:rPr>
          <w:rFonts w:hint="eastAsia"/>
          <w:sz w:val="30"/>
          <w:szCs w:val="30"/>
        </w:rPr>
      </w:pPr>
      <w:r>
        <w:rPr>
          <w:rFonts w:hint="eastAsia"/>
          <w:sz w:val="30"/>
          <w:szCs w:val="30"/>
        </w:rPr>
        <w:t>上述事实清楚，证据确实充分，足以认定。</w:t>
      </w:r>
    </w:p>
    <w:p w:rsidR="00AA6ABC" w:rsidRDefault="00AA6ABC">
      <w:pPr>
        <w:spacing w:line="500" w:lineRule="atLeast"/>
        <w:ind w:firstLine="600"/>
        <w:divId w:val="359552316"/>
        <w:rPr>
          <w:rFonts w:hint="eastAsia"/>
          <w:sz w:val="30"/>
          <w:szCs w:val="30"/>
        </w:rPr>
      </w:pPr>
      <w:r>
        <w:rPr>
          <w:rFonts w:hint="eastAsia"/>
          <w:sz w:val="30"/>
          <w:szCs w:val="30"/>
        </w:rPr>
        <w:t>关于控辩双方的意见，综述如下：一是关于行贿给吴岳烟、酒、茶叶款</w:t>
      </w:r>
      <w:r>
        <w:rPr>
          <w:rFonts w:hint="eastAsia"/>
          <w:sz w:val="30"/>
          <w:szCs w:val="30"/>
        </w:rPr>
        <w:t>40</w:t>
      </w:r>
      <w:r>
        <w:rPr>
          <w:rFonts w:hint="eastAsia"/>
          <w:sz w:val="30"/>
          <w:szCs w:val="30"/>
        </w:rPr>
        <w:t>万元的定性问题。经查，有被告人谢某的供述、同案人陈昌文等人的供述、受贿人吴岳的供述、证人许某等人的证言及其他相关书证材料等证据，足以证实为受贿人吴岳结付烟、酒、茶叶的款项，经过公司同意，由公司人员陈昌文、林新琴等人经办，且谋取的利益也归公司所有。上述行为应定性来单位行贿，公诉机关的该项指控定性不准，本院予以纠正，被告人及其辩护人关于该项的辩解、辩护意见有理，本院予以采纳。二是关于虚开发票的定性问题。经查，有被告人的供述、同案人的供述、证人的证言及相关书证材料等，证实被告人谢某及同案人陈昌文、邵文雄、林新琴身为公司法人、经理、出纳，在为芳信公司处理城中村改造项目过程中，为套取现金，通过与建力公司、建业公司、白云三建签订虚假劳务合同，以代发人工工资、劳务管理费的名目而虚开发票，其行为应定性为单位犯罪。公诉机关的该项指控定性不准，本院予以纠正，被告人及其辩护人关于该项的辩解、辩护意见有理，本院予以采纳。三是被告人虚开发票金额的问题。经查实，有被告人供述、证人证言、缴获的发票以及审计机构的审计报告书等证据，足以证实芳信公司与开票单位不存在劳务合作关系，公诉机关指控被告人虚开发票的金额属实，辩护人的该项辩护意见据理</w:t>
      </w:r>
      <w:r>
        <w:rPr>
          <w:rFonts w:hint="eastAsia"/>
          <w:sz w:val="30"/>
          <w:szCs w:val="30"/>
        </w:rPr>
        <w:t>不足，不予采纳。</w:t>
      </w:r>
    </w:p>
    <w:p w:rsidR="00AA6ABC" w:rsidRDefault="00AA6ABC">
      <w:pPr>
        <w:spacing w:line="500" w:lineRule="atLeast"/>
        <w:ind w:firstLine="600"/>
        <w:divId w:val="259681574"/>
        <w:rPr>
          <w:rFonts w:hint="eastAsia"/>
          <w:sz w:val="30"/>
          <w:szCs w:val="30"/>
        </w:rPr>
      </w:pPr>
      <w:r>
        <w:rPr>
          <w:rFonts w:hint="eastAsia"/>
          <w:sz w:val="30"/>
          <w:szCs w:val="30"/>
        </w:rPr>
        <w:t>本院认为，被告人谢某为谋取不正当利益，行贿国家工作人员，情节严重，其行为构成行贿罪；身为公司法人代表，为谋取单位不正当利益，行贿国家工作人员，其行为构成行贿罪，应依法予以惩处；身为公司法人代表，为了本单位利益，虚开发票，情节严重，其行为构成虚开发票罪。被告人谢某犯数罪，依法予以并罚。被告人谢某在被追诉前主动交代行贿行为，依法予以减轻处罚；如实供述自己虚开发票的罪行，依法予以从轻处罚。依照《中华人民共和国刑法》第三百八十九条、第三百九十条、第三百九十三条、第二百零五条之一、第五十二条、第五十三条、第六十七条第三款以及最高人民法院、最高人民检察院《关于办理行贿刑事案件具体应用法律若干问题的解释》第二条之规定，判决如下：</w:t>
      </w:r>
    </w:p>
    <w:p w:rsidR="00AA6ABC" w:rsidRDefault="00AA6ABC">
      <w:pPr>
        <w:spacing w:line="500" w:lineRule="atLeast"/>
        <w:ind w:firstLine="600"/>
        <w:divId w:val="1710105796"/>
        <w:rPr>
          <w:rFonts w:hint="eastAsia"/>
          <w:sz w:val="30"/>
          <w:szCs w:val="30"/>
        </w:rPr>
      </w:pPr>
      <w:r>
        <w:rPr>
          <w:rFonts w:hint="eastAsia"/>
          <w:sz w:val="30"/>
          <w:szCs w:val="30"/>
        </w:rPr>
        <w:t>被告人谢某犯行贿罪，判处有期徒刑一年；作为单位负责人犯行贿罪，判处有期徒刑六个月；犯虚开发票罪，判处有期徒刑一年四个月，并处罚金人民币十万元。数罪并罚，决定执行有期徒刑二年六个月，并处罚金人民币十万元。</w:t>
      </w:r>
    </w:p>
    <w:p w:rsidR="00AA6ABC" w:rsidRDefault="00AA6ABC">
      <w:pPr>
        <w:spacing w:line="500" w:lineRule="atLeast"/>
        <w:ind w:firstLine="600"/>
        <w:divId w:val="707335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日止。罚金自本判决发生法律效力的第二日起一个月内，一次性向本院缴纳，上缴国库。）</w:t>
      </w:r>
    </w:p>
    <w:p w:rsidR="00AA6ABC" w:rsidRDefault="00AA6ABC">
      <w:pPr>
        <w:spacing w:line="500" w:lineRule="atLeast"/>
        <w:ind w:firstLine="600"/>
        <w:divId w:val="11552242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A6ABC" w:rsidRDefault="00AA6ABC">
      <w:pPr>
        <w:spacing w:line="500" w:lineRule="atLeast"/>
        <w:jc w:val="right"/>
        <w:divId w:val="1968270857"/>
        <w:rPr>
          <w:rFonts w:hint="eastAsia"/>
          <w:sz w:val="30"/>
          <w:szCs w:val="30"/>
        </w:rPr>
      </w:pPr>
      <w:r>
        <w:rPr>
          <w:rFonts w:hint="eastAsia"/>
          <w:sz w:val="30"/>
          <w:szCs w:val="30"/>
        </w:rPr>
        <w:t>审　判　长　　蔡正尧</w:t>
      </w:r>
    </w:p>
    <w:p w:rsidR="00AA6ABC" w:rsidRDefault="00AA6ABC">
      <w:pPr>
        <w:spacing w:line="500" w:lineRule="atLeast"/>
        <w:jc w:val="right"/>
        <w:divId w:val="142820834"/>
        <w:rPr>
          <w:rFonts w:hint="eastAsia"/>
          <w:sz w:val="30"/>
          <w:szCs w:val="30"/>
        </w:rPr>
      </w:pPr>
      <w:r>
        <w:rPr>
          <w:rFonts w:hint="eastAsia"/>
          <w:sz w:val="30"/>
          <w:szCs w:val="30"/>
        </w:rPr>
        <w:t>人民陪审员　　蒋绍雄</w:t>
      </w:r>
    </w:p>
    <w:p w:rsidR="00AA6ABC" w:rsidRDefault="00AA6ABC">
      <w:pPr>
        <w:spacing w:line="500" w:lineRule="atLeast"/>
        <w:jc w:val="right"/>
        <w:divId w:val="266666283"/>
        <w:rPr>
          <w:rFonts w:hint="eastAsia"/>
          <w:sz w:val="30"/>
          <w:szCs w:val="30"/>
        </w:rPr>
      </w:pPr>
      <w:r>
        <w:rPr>
          <w:rFonts w:hint="eastAsia"/>
          <w:sz w:val="30"/>
          <w:szCs w:val="30"/>
        </w:rPr>
        <w:t>人民陪审员　　欧少颜</w:t>
      </w:r>
    </w:p>
    <w:p w:rsidR="00AA6ABC" w:rsidRDefault="00AA6ABC">
      <w:pPr>
        <w:spacing w:line="500" w:lineRule="atLeast"/>
        <w:jc w:val="right"/>
        <w:divId w:val="1289165546"/>
        <w:rPr>
          <w:rFonts w:hint="eastAsia"/>
          <w:sz w:val="30"/>
          <w:szCs w:val="30"/>
        </w:rPr>
      </w:pPr>
      <w:r>
        <w:rPr>
          <w:rFonts w:hint="eastAsia"/>
          <w:sz w:val="30"/>
          <w:szCs w:val="30"/>
        </w:rPr>
        <w:t>二〇一五年四月八日</w:t>
      </w:r>
    </w:p>
    <w:p w:rsidR="00AA6ABC" w:rsidRDefault="00AA6ABC">
      <w:pPr>
        <w:spacing w:line="500" w:lineRule="atLeast"/>
        <w:jc w:val="right"/>
        <w:divId w:val="79986525"/>
        <w:rPr>
          <w:rFonts w:hint="eastAsia"/>
          <w:sz w:val="30"/>
          <w:szCs w:val="30"/>
        </w:rPr>
      </w:pPr>
      <w:r>
        <w:rPr>
          <w:rFonts w:hint="eastAsia"/>
          <w:sz w:val="30"/>
          <w:szCs w:val="30"/>
        </w:rPr>
        <w:t>书　记　员　　李诗云</w:t>
      </w:r>
    </w:p>
    <w:p w:rsidR="00AA6ABC" w:rsidRDefault="00AA6ABC">
      <w:pPr>
        <w:spacing w:line="500" w:lineRule="atLeast"/>
        <w:ind w:firstLine="600"/>
        <w:divId w:val="1034581026"/>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6ABC" w:rsidRDefault="00AA6ABC" w:rsidP="00AA6ABC">
      <w:pPr>
        <w:rPr>
          <w:rFonts w:hint="eastAsia"/>
        </w:rPr>
      </w:pPr>
      <w:r>
        <w:separator/>
      </w:r>
    </w:p>
  </w:endnote>
  <w:endnote w:type="continuationSeparator" w:id="0">
    <w:p w:rsidR="00AA6ABC" w:rsidRDefault="00AA6ABC" w:rsidP="00AA6A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6ABC" w:rsidRDefault="00AA6ABC" w:rsidP="00AA6ABC">
      <w:pPr>
        <w:rPr>
          <w:rFonts w:hint="eastAsia"/>
        </w:rPr>
      </w:pPr>
      <w:r>
        <w:separator/>
      </w:r>
    </w:p>
  </w:footnote>
  <w:footnote w:type="continuationSeparator" w:id="0">
    <w:p w:rsidR="00AA6ABC" w:rsidRDefault="00AA6ABC" w:rsidP="00AA6A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6ABC"/>
    <w:rsid w:val="007235DD"/>
    <w:rsid w:val="00AA6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6ABC"/>
    <w:pPr>
      <w:tabs>
        <w:tab w:val="center" w:pos="4153"/>
        <w:tab w:val="right" w:pos="8306"/>
      </w:tabs>
      <w:snapToGrid w:val="0"/>
      <w:jc w:val="center"/>
    </w:pPr>
    <w:rPr>
      <w:sz w:val="18"/>
      <w:szCs w:val="18"/>
    </w:rPr>
  </w:style>
  <w:style w:type="character" w:customStyle="1" w:styleId="a4">
    <w:name w:val="页眉 字符"/>
    <w:basedOn w:val="a0"/>
    <w:link w:val="a3"/>
    <w:uiPriority w:val="99"/>
    <w:rsid w:val="00AA6ABC"/>
    <w:rPr>
      <w:rFonts w:ascii="宋体" w:eastAsia="宋体" w:hAnsi="宋体" w:cs="宋体"/>
      <w:sz w:val="18"/>
      <w:szCs w:val="18"/>
    </w:rPr>
  </w:style>
  <w:style w:type="paragraph" w:styleId="a5">
    <w:name w:val="footer"/>
    <w:basedOn w:val="a"/>
    <w:link w:val="a6"/>
    <w:uiPriority w:val="99"/>
    <w:unhideWhenUsed/>
    <w:rsid w:val="00AA6ABC"/>
    <w:pPr>
      <w:tabs>
        <w:tab w:val="center" w:pos="4153"/>
        <w:tab w:val="right" w:pos="8306"/>
      </w:tabs>
      <w:snapToGrid w:val="0"/>
    </w:pPr>
    <w:rPr>
      <w:sz w:val="18"/>
      <w:szCs w:val="18"/>
    </w:rPr>
  </w:style>
  <w:style w:type="character" w:customStyle="1" w:styleId="a6">
    <w:name w:val="页脚 字符"/>
    <w:basedOn w:val="a0"/>
    <w:link w:val="a5"/>
    <w:uiPriority w:val="99"/>
    <w:rsid w:val="00AA6A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395">
      <w:marLeft w:val="0"/>
      <w:marRight w:val="0"/>
      <w:marTop w:val="10"/>
      <w:marBottom w:val="10"/>
      <w:divBdr>
        <w:top w:val="none" w:sz="0" w:space="0" w:color="auto"/>
        <w:left w:val="none" w:sz="0" w:space="0" w:color="auto"/>
        <w:bottom w:val="none" w:sz="0" w:space="0" w:color="auto"/>
        <w:right w:val="none" w:sz="0" w:space="0" w:color="auto"/>
      </w:divBdr>
    </w:div>
    <w:div w:id="70733594">
      <w:marLeft w:val="0"/>
      <w:marRight w:val="0"/>
      <w:marTop w:val="10"/>
      <w:marBottom w:val="10"/>
      <w:divBdr>
        <w:top w:val="none" w:sz="0" w:space="0" w:color="auto"/>
        <w:left w:val="none" w:sz="0" w:space="0" w:color="auto"/>
        <w:bottom w:val="none" w:sz="0" w:space="0" w:color="auto"/>
        <w:right w:val="none" w:sz="0" w:space="0" w:color="auto"/>
      </w:divBdr>
    </w:div>
    <w:div w:id="79986525">
      <w:marLeft w:val="0"/>
      <w:marRight w:val="720"/>
      <w:marTop w:val="10"/>
      <w:marBottom w:val="10"/>
      <w:divBdr>
        <w:top w:val="none" w:sz="0" w:space="0" w:color="auto"/>
        <w:left w:val="none" w:sz="0" w:space="0" w:color="auto"/>
        <w:bottom w:val="none" w:sz="0" w:space="0" w:color="auto"/>
        <w:right w:val="none" w:sz="0" w:space="0" w:color="auto"/>
      </w:divBdr>
    </w:div>
    <w:div w:id="126894424">
      <w:marLeft w:val="0"/>
      <w:marRight w:val="0"/>
      <w:marTop w:val="10"/>
      <w:marBottom w:val="10"/>
      <w:divBdr>
        <w:top w:val="none" w:sz="0" w:space="0" w:color="auto"/>
        <w:left w:val="none" w:sz="0" w:space="0" w:color="auto"/>
        <w:bottom w:val="none" w:sz="0" w:space="0" w:color="auto"/>
        <w:right w:val="none" w:sz="0" w:space="0" w:color="auto"/>
      </w:divBdr>
    </w:div>
    <w:div w:id="142820834">
      <w:marLeft w:val="0"/>
      <w:marRight w:val="720"/>
      <w:marTop w:val="10"/>
      <w:marBottom w:val="10"/>
      <w:divBdr>
        <w:top w:val="none" w:sz="0" w:space="0" w:color="auto"/>
        <w:left w:val="none" w:sz="0" w:space="0" w:color="auto"/>
        <w:bottom w:val="none" w:sz="0" w:space="0" w:color="auto"/>
        <w:right w:val="none" w:sz="0" w:space="0" w:color="auto"/>
      </w:divBdr>
    </w:div>
    <w:div w:id="223614104">
      <w:marLeft w:val="0"/>
      <w:marRight w:val="0"/>
      <w:marTop w:val="10"/>
      <w:marBottom w:val="10"/>
      <w:divBdr>
        <w:top w:val="none" w:sz="0" w:space="0" w:color="auto"/>
        <w:left w:val="none" w:sz="0" w:space="0" w:color="auto"/>
        <w:bottom w:val="none" w:sz="0" w:space="0" w:color="auto"/>
        <w:right w:val="none" w:sz="0" w:space="0" w:color="auto"/>
      </w:divBdr>
    </w:div>
    <w:div w:id="259681574">
      <w:marLeft w:val="0"/>
      <w:marRight w:val="0"/>
      <w:marTop w:val="10"/>
      <w:marBottom w:val="10"/>
      <w:divBdr>
        <w:top w:val="none" w:sz="0" w:space="0" w:color="auto"/>
        <w:left w:val="none" w:sz="0" w:space="0" w:color="auto"/>
        <w:bottom w:val="none" w:sz="0" w:space="0" w:color="auto"/>
        <w:right w:val="none" w:sz="0" w:space="0" w:color="auto"/>
      </w:divBdr>
    </w:div>
    <w:div w:id="266666283">
      <w:marLeft w:val="0"/>
      <w:marRight w:val="720"/>
      <w:marTop w:val="10"/>
      <w:marBottom w:val="10"/>
      <w:divBdr>
        <w:top w:val="none" w:sz="0" w:space="0" w:color="auto"/>
        <w:left w:val="none" w:sz="0" w:space="0" w:color="auto"/>
        <w:bottom w:val="none" w:sz="0" w:space="0" w:color="auto"/>
        <w:right w:val="none" w:sz="0" w:space="0" w:color="auto"/>
      </w:divBdr>
    </w:div>
    <w:div w:id="359552316">
      <w:marLeft w:val="0"/>
      <w:marRight w:val="0"/>
      <w:marTop w:val="10"/>
      <w:marBottom w:val="10"/>
      <w:divBdr>
        <w:top w:val="none" w:sz="0" w:space="0" w:color="auto"/>
        <w:left w:val="none" w:sz="0" w:space="0" w:color="auto"/>
        <w:bottom w:val="none" w:sz="0" w:space="0" w:color="auto"/>
        <w:right w:val="none" w:sz="0" w:space="0" w:color="auto"/>
      </w:divBdr>
    </w:div>
    <w:div w:id="426465549">
      <w:marLeft w:val="0"/>
      <w:marRight w:val="0"/>
      <w:marTop w:val="10"/>
      <w:marBottom w:val="10"/>
      <w:divBdr>
        <w:top w:val="none" w:sz="0" w:space="0" w:color="auto"/>
        <w:left w:val="none" w:sz="0" w:space="0" w:color="auto"/>
        <w:bottom w:val="none" w:sz="0" w:space="0" w:color="auto"/>
        <w:right w:val="none" w:sz="0" w:space="0" w:color="auto"/>
      </w:divBdr>
    </w:div>
    <w:div w:id="688339115">
      <w:marLeft w:val="0"/>
      <w:marRight w:val="0"/>
      <w:marTop w:val="10"/>
      <w:marBottom w:val="10"/>
      <w:divBdr>
        <w:top w:val="none" w:sz="0" w:space="0" w:color="auto"/>
        <w:left w:val="none" w:sz="0" w:space="0" w:color="auto"/>
        <w:bottom w:val="none" w:sz="0" w:space="0" w:color="auto"/>
        <w:right w:val="none" w:sz="0" w:space="0" w:color="auto"/>
      </w:divBdr>
    </w:div>
    <w:div w:id="790787924">
      <w:marLeft w:val="0"/>
      <w:marRight w:val="0"/>
      <w:marTop w:val="10"/>
      <w:marBottom w:val="10"/>
      <w:divBdr>
        <w:top w:val="none" w:sz="0" w:space="0" w:color="auto"/>
        <w:left w:val="none" w:sz="0" w:space="0" w:color="auto"/>
        <w:bottom w:val="none" w:sz="0" w:space="0" w:color="auto"/>
        <w:right w:val="none" w:sz="0" w:space="0" w:color="auto"/>
      </w:divBdr>
    </w:div>
    <w:div w:id="810366681">
      <w:marLeft w:val="0"/>
      <w:marRight w:val="0"/>
      <w:marTop w:val="10"/>
      <w:marBottom w:val="10"/>
      <w:divBdr>
        <w:top w:val="none" w:sz="0" w:space="0" w:color="auto"/>
        <w:left w:val="none" w:sz="0" w:space="0" w:color="auto"/>
        <w:bottom w:val="none" w:sz="0" w:space="0" w:color="auto"/>
        <w:right w:val="none" w:sz="0" w:space="0" w:color="auto"/>
      </w:divBdr>
    </w:div>
    <w:div w:id="946892524">
      <w:marLeft w:val="0"/>
      <w:marRight w:val="0"/>
      <w:marTop w:val="10"/>
      <w:marBottom w:val="10"/>
      <w:divBdr>
        <w:top w:val="none" w:sz="0" w:space="0" w:color="auto"/>
        <w:left w:val="none" w:sz="0" w:space="0" w:color="auto"/>
        <w:bottom w:val="none" w:sz="0" w:space="0" w:color="auto"/>
        <w:right w:val="none" w:sz="0" w:space="0" w:color="auto"/>
      </w:divBdr>
    </w:div>
    <w:div w:id="1034581026">
      <w:marLeft w:val="0"/>
      <w:marRight w:val="0"/>
      <w:marTop w:val="10"/>
      <w:marBottom w:val="10"/>
      <w:divBdr>
        <w:top w:val="none" w:sz="0" w:space="0" w:color="auto"/>
        <w:left w:val="none" w:sz="0" w:space="0" w:color="auto"/>
        <w:bottom w:val="none" w:sz="0" w:space="0" w:color="auto"/>
        <w:right w:val="none" w:sz="0" w:space="0" w:color="auto"/>
      </w:divBdr>
    </w:div>
    <w:div w:id="1038747795">
      <w:marLeft w:val="0"/>
      <w:marRight w:val="0"/>
      <w:marTop w:val="10"/>
      <w:marBottom w:val="10"/>
      <w:divBdr>
        <w:top w:val="none" w:sz="0" w:space="0" w:color="auto"/>
        <w:left w:val="none" w:sz="0" w:space="0" w:color="auto"/>
        <w:bottom w:val="none" w:sz="0" w:space="0" w:color="auto"/>
        <w:right w:val="none" w:sz="0" w:space="0" w:color="auto"/>
      </w:divBdr>
    </w:div>
    <w:div w:id="1155224228">
      <w:marLeft w:val="0"/>
      <w:marRight w:val="0"/>
      <w:marTop w:val="10"/>
      <w:marBottom w:val="10"/>
      <w:divBdr>
        <w:top w:val="none" w:sz="0" w:space="0" w:color="auto"/>
        <w:left w:val="none" w:sz="0" w:space="0" w:color="auto"/>
        <w:bottom w:val="none" w:sz="0" w:space="0" w:color="auto"/>
        <w:right w:val="none" w:sz="0" w:space="0" w:color="auto"/>
      </w:divBdr>
    </w:div>
    <w:div w:id="1249655033">
      <w:marLeft w:val="0"/>
      <w:marRight w:val="0"/>
      <w:marTop w:val="10"/>
      <w:marBottom w:val="10"/>
      <w:divBdr>
        <w:top w:val="none" w:sz="0" w:space="0" w:color="auto"/>
        <w:left w:val="none" w:sz="0" w:space="0" w:color="auto"/>
        <w:bottom w:val="none" w:sz="0" w:space="0" w:color="auto"/>
        <w:right w:val="none" w:sz="0" w:space="0" w:color="auto"/>
      </w:divBdr>
    </w:div>
    <w:div w:id="1289165546">
      <w:marLeft w:val="0"/>
      <w:marRight w:val="720"/>
      <w:marTop w:val="10"/>
      <w:marBottom w:val="10"/>
      <w:divBdr>
        <w:top w:val="none" w:sz="0" w:space="0" w:color="auto"/>
        <w:left w:val="none" w:sz="0" w:space="0" w:color="auto"/>
        <w:bottom w:val="none" w:sz="0" w:space="0" w:color="auto"/>
        <w:right w:val="none" w:sz="0" w:space="0" w:color="auto"/>
      </w:divBdr>
    </w:div>
    <w:div w:id="1338074022">
      <w:marLeft w:val="0"/>
      <w:marRight w:val="0"/>
      <w:marTop w:val="10"/>
      <w:marBottom w:val="10"/>
      <w:divBdr>
        <w:top w:val="none" w:sz="0" w:space="0" w:color="auto"/>
        <w:left w:val="none" w:sz="0" w:space="0" w:color="auto"/>
        <w:bottom w:val="none" w:sz="0" w:space="0" w:color="auto"/>
        <w:right w:val="none" w:sz="0" w:space="0" w:color="auto"/>
      </w:divBdr>
    </w:div>
    <w:div w:id="1622027218">
      <w:marLeft w:val="0"/>
      <w:marRight w:val="0"/>
      <w:marTop w:val="10"/>
      <w:marBottom w:val="10"/>
      <w:divBdr>
        <w:top w:val="none" w:sz="0" w:space="0" w:color="auto"/>
        <w:left w:val="none" w:sz="0" w:space="0" w:color="auto"/>
        <w:bottom w:val="none" w:sz="0" w:space="0" w:color="auto"/>
        <w:right w:val="none" w:sz="0" w:space="0" w:color="auto"/>
      </w:divBdr>
    </w:div>
    <w:div w:id="1710059746">
      <w:marLeft w:val="0"/>
      <w:marRight w:val="0"/>
      <w:marTop w:val="10"/>
      <w:marBottom w:val="10"/>
      <w:divBdr>
        <w:top w:val="none" w:sz="0" w:space="0" w:color="auto"/>
        <w:left w:val="none" w:sz="0" w:space="0" w:color="auto"/>
        <w:bottom w:val="none" w:sz="0" w:space="0" w:color="auto"/>
        <w:right w:val="none" w:sz="0" w:space="0" w:color="auto"/>
      </w:divBdr>
    </w:div>
    <w:div w:id="1710105796">
      <w:marLeft w:val="0"/>
      <w:marRight w:val="0"/>
      <w:marTop w:val="10"/>
      <w:marBottom w:val="10"/>
      <w:divBdr>
        <w:top w:val="none" w:sz="0" w:space="0" w:color="auto"/>
        <w:left w:val="none" w:sz="0" w:space="0" w:color="auto"/>
        <w:bottom w:val="none" w:sz="0" w:space="0" w:color="auto"/>
        <w:right w:val="none" w:sz="0" w:space="0" w:color="auto"/>
      </w:divBdr>
    </w:div>
    <w:div w:id="1906334466">
      <w:marLeft w:val="0"/>
      <w:marRight w:val="0"/>
      <w:marTop w:val="10"/>
      <w:marBottom w:val="10"/>
      <w:divBdr>
        <w:top w:val="none" w:sz="0" w:space="0" w:color="auto"/>
        <w:left w:val="none" w:sz="0" w:space="0" w:color="auto"/>
        <w:bottom w:val="none" w:sz="0" w:space="0" w:color="auto"/>
        <w:right w:val="none" w:sz="0" w:space="0" w:color="auto"/>
      </w:divBdr>
    </w:div>
    <w:div w:id="1919245837">
      <w:marLeft w:val="0"/>
      <w:marRight w:val="0"/>
      <w:marTop w:val="10"/>
      <w:marBottom w:val="10"/>
      <w:divBdr>
        <w:top w:val="none" w:sz="0" w:space="0" w:color="auto"/>
        <w:left w:val="none" w:sz="0" w:space="0" w:color="auto"/>
        <w:bottom w:val="none" w:sz="0" w:space="0" w:color="auto"/>
        <w:right w:val="none" w:sz="0" w:space="0" w:color="auto"/>
      </w:divBdr>
    </w:div>
    <w:div w:id="1968270857">
      <w:marLeft w:val="0"/>
      <w:marRight w:val="720"/>
      <w:marTop w:val="10"/>
      <w:marBottom w:val="10"/>
      <w:divBdr>
        <w:top w:val="none" w:sz="0" w:space="0" w:color="auto"/>
        <w:left w:val="none" w:sz="0" w:space="0" w:color="auto"/>
        <w:bottom w:val="none" w:sz="0" w:space="0" w:color="auto"/>
        <w:right w:val="none" w:sz="0" w:space="0" w:color="auto"/>
      </w:divBdr>
    </w:div>
    <w:div w:id="1994792877">
      <w:marLeft w:val="0"/>
      <w:marRight w:val="0"/>
      <w:marTop w:val="10"/>
      <w:marBottom w:val="10"/>
      <w:divBdr>
        <w:top w:val="none" w:sz="0" w:space="0" w:color="auto"/>
        <w:left w:val="none" w:sz="0" w:space="0" w:color="auto"/>
        <w:bottom w:val="none" w:sz="0" w:space="0" w:color="auto"/>
        <w:right w:val="none" w:sz="0" w:space="0" w:color="auto"/>
      </w:divBdr>
    </w:div>
    <w:div w:id="2093771191">
      <w:marLeft w:val="0"/>
      <w:marRight w:val="0"/>
      <w:marTop w:val="10"/>
      <w:marBottom w:val="10"/>
      <w:divBdr>
        <w:top w:val="none" w:sz="0" w:space="0" w:color="auto"/>
        <w:left w:val="none" w:sz="0" w:space="0" w:color="auto"/>
        <w:bottom w:val="none" w:sz="0" w:space="0" w:color="auto"/>
        <w:right w:val="none" w:sz="0" w:space="0" w:color="auto"/>
      </w:divBdr>
    </w:div>
    <w:div w:id="2114860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