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3741" w:rsidRDefault="00903741">
      <w:pPr>
        <w:spacing w:line="500" w:lineRule="atLeast"/>
        <w:jc w:val="center"/>
        <w:divId w:val="490102634"/>
        <w:rPr>
          <w:rFonts w:ascii="黑体" w:eastAsia="黑体" w:hAnsi="黑体"/>
          <w:sz w:val="36"/>
          <w:szCs w:val="36"/>
        </w:rPr>
      </w:pPr>
      <w:r>
        <w:rPr>
          <w:rFonts w:ascii="黑体" w:eastAsia="黑体" w:hAnsi="黑体" w:hint="eastAsia"/>
          <w:sz w:val="36"/>
          <w:szCs w:val="36"/>
        </w:rPr>
        <w:t>广东省广州市番禺区人民法院</w:t>
      </w:r>
    </w:p>
    <w:p w:rsidR="00903741" w:rsidRDefault="00903741">
      <w:pPr>
        <w:spacing w:line="500" w:lineRule="atLeast"/>
        <w:jc w:val="center"/>
        <w:divId w:val="21187441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03741" w:rsidRDefault="00903741">
      <w:pPr>
        <w:spacing w:line="500" w:lineRule="atLeast"/>
        <w:jc w:val="right"/>
        <w:divId w:val="1085879998"/>
        <w:rPr>
          <w:rFonts w:hint="eastAsia"/>
          <w:sz w:val="30"/>
          <w:szCs w:val="30"/>
        </w:rPr>
      </w:pP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669</w:t>
      </w:r>
      <w:r>
        <w:rPr>
          <w:rFonts w:hint="eastAsia"/>
          <w:sz w:val="30"/>
          <w:szCs w:val="30"/>
        </w:rPr>
        <w:t>号</w:t>
      </w:r>
    </w:p>
    <w:p w:rsidR="00903741" w:rsidRDefault="00903741">
      <w:pPr>
        <w:spacing w:line="500" w:lineRule="atLeast"/>
        <w:ind w:firstLine="600"/>
        <w:divId w:val="1071926164"/>
        <w:rPr>
          <w:rFonts w:hint="eastAsia"/>
          <w:sz w:val="30"/>
          <w:szCs w:val="30"/>
        </w:rPr>
      </w:pPr>
      <w:r>
        <w:rPr>
          <w:rFonts w:hint="eastAsia"/>
          <w:sz w:val="30"/>
          <w:szCs w:val="30"/>
        </w:rPr>
        <w:t>公诉机关广州市番禺区人民检察院。</w:t>
      </w:r>
    </w:p>
    <w:p w:rsidR="00903741" w:rsidRDefault="00903741">
      <w:pPr>
        <w:spacing w:line="500" w:lineRule="atLeast"/>
        <w:ind w:firstLine="600"/>
        <w:divId w:val="22560891"/>
        <w:rPr>
          <w:rFonts w:hint="eastAsia"/>
          <w:sz w:val="30"/>
          <w:szCs w:val="30"/>
        </w:rPr>
      </w:pPr>
      <w:r>
        <w:rPr>
          <w:rFonts w:hint="eastAsia"/>
          <w:sz w:val="30"/>
          <w:szCs w:val="30"/>
        </w:rPr>
        <w:t>被告人谢跃辉，男，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日出生，汉族，文化程度高中，户籍地广东省广州市白云区，因本案于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日被逮捕。现押于广州市番禺区看守所。</w:t>
      </w:r>
    </w:p>
    <w:p w:rsidR="00903741" w:rsidRDefault="00903741">
      <w:pPr>
        <w:spacing w:line="500" w:lineRule="atLeast"/>
        <w:ind w:firstLine="600"/>
        <w:divId w:val="1147939618"/>
        <w:rPr>
          <w:rFonts w:hint="eastAsia"/>
          <w:sz w:val="30"/>
          <w:szCs w:val="30"/>
        </w:rPr>
      </w:pPr>
      <w:r>
        <w:rPr>
          <w:rFonts w:hint="eastAsia"/>
          <w:sz w:val="30"/>
          <w:szCs w:val="30"/>
        </w:rPr>
        <w:t>辩护人梁巍琳，是广东仁言律师事务所律师。</w:t>
      </w:r>
    </w:p>
    <w:p w:rsidR="00903741" w:rsidRDefault="00903741">
      <w:pPr>
        <w:spacing w:line="500" w:lineRule="atLeast"/>
        <w:ind w:firstLine="600"/>
        <w:divId w:val="1458721266"/>
        <w:rPr>
          <w:rFonts w:hint="eastAsia"/>
          <w:sz w:val="30"/>
          <w:szCs w:val="30"/>
        </w:rPr>
      </w:pPr>
      <w:r>
        <w:rPr>
          <w:rFonts w:hint="eastAsia"/>
          <w:sz w:val="30"/>
          <w:szCs w:val="30"/>
        </w:rPr>
        <w:t>辩护人李皖娜，是广东天地正（广州）律师事务所律师。</w:t>
      </w:r>
    </w:p>
    <w:p w:rsidR="00903741" w:rsidRDefault="00903741">
      <w:pPr>
        <w:spacing w:line="500" w:lineRule="atLeast"/>
        <w:ind w:firstLine="600"/>
        <w:divId w:val="1368800870"/>
        <w:rPr>
          <w:rFonts w:hint="eastAsia"/>
          <w:sz w:val="30"/>
          <w:szCs w:val="30"/>
        </w:rPr>
      </w:pPr>
      <w:r>
        <w:rPr>
          <w:rFonts w:hint="eastAsia"/>
          <w:sz w:val="30"/>
          <w:szCs w:val="30"/>
        </w:rPr>
        <w:t>广州市番禺区人民检察院以穗番检公刑诉</w:t>
      </w:r>
      <w:r>
        <w:rPr>
          <w:rFonts w:hint="eastAsia"/>
          <w:sz w:val="30"/>
          <w:szCs w:val="30"/>
        </w:rPr>
        <w:t>[2016]680</w:t>
      </w:r>
      <w:r>
        <w:rPr>
          <w:rFonts w:hint="eastAsia"/>
          <w:sz w:val="30"/>
          <w:szCs w:val="30"/>
        </w:rPr>
        <w:t>号起诉书指控被告人谢跃辉行贿一案，于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日向本院提起公诉。并适用简易程序审理，本院于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决定适用普通程序进行审理，依法组成合议庭，公开开庭审理了本案。广州市番禺区人民检察院指派检察员赵庆光出庭支持公诉，被告人谢跃辉及其辩护人梁巍琳到庭参加了诉讼。并经延期审理，现已审理终结。</w:t>
      </w:r>
    </w:p>
    <w:p w:rsidR="00903741" w:rsidRDefault="00903741">
      <w:pPr>
        <w:spacing w:line="500" w:lineRule="atLeast"/>
        <w:ind w:firstLine="600"/>
        <w:divId w:val="1916936307"/>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年，被告人谢跃辉在广州市自来水工程公司副经理谭某</w:t>
      </w:r>
      <w:r>
        <w:rPr>
          <w:rFonts w:hint="eastAsia"/>
          <w:sz w:val="30"/>
          <w:szCs w:val="30"/>
        </w:rPr>
        <w:t>1</w:t>
      </w:r>
      <w:r>
        <w:rPr>
          <w:rFonts w:hint="eastAsia"/>
          <w:sz w:val="30"/>
          <w:szCs w:val="30"/>
        </w:rPr>
        <w:t>（另案处理）的帮助下，通过挂靠廉江市第三建筑工程有限公司承接了广州市自来水工程公司发包的西江引水工程三水区翠坑村鱼塘段加固、修建基耕通道工程，为谋取不正当利益，于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月间，分三次贿送给广州市自来水工程公司副经理谭某</w:t>
      </w:r>
      <w:r>
        <w:rPr>
          <w:rFonts w:hint="eastAsia"/>
          <w:sz w:val="30"/>
          <w:szCs w:val="30"/>
        </w:rPr>
        <w:t>1</w:t>
      </w:r>
      <w:r>
        <w:rPr>
          <w:rFonts w:hint="eastAsia"/>
          <w:sz w:val="30"/>
          <w:szCs w:val="30"/>
        </w:rPr>
        <w:t>合共人民币</w:t>
      </w:r>
      <w:r>
        <w:rPr>
          <w:rFonts w:hint="eastAsia"/>
          <w:sz w:val="30"/>
          <w:szCs w:val="30"/>
        </w:rPr>
        <w:t>50</w:t>
      </w:r>
      <w:r>
        <w:rPr>
          <w:rFonts w:hint="eastAsia"/>
          <w:sz w:val="30"/>
          <w:szCs w:val="30"/>
        </w:rPr>
        <w:t>万元。公诉机关认为，被告人谢跃辉无视国家法律，为谋取不正当利益，给予国家工作人员以财物，其行为触犯了《中华人民共和国刑法》第三百八十九条，犯罪事实清楚，证据确实、充分，应当以行贿罪追究其刑事责任。被告人谢跃辉犯罪以后自动投案，</w:t>
      </w:r>
      <w:r>
        <w:rPr>
          <w:rFonts w:hint="eastAsia"/>
          <w:sz w:val="30"/>
          <w:szCs w:val="30"/>
        </w:rPr>
        <w:lastRenderedPageBreak/>
        <w:t>如实供述自己的罪行，根据《中华人民共和国刑法》第六十七条第一款之规定，是自首，可以从轻或者减轻处罚。被告人谢跃辉在被追诉前主动交待行贿行为，根据《中华人民共和国刑法》第三百九十条第二款，可以从轻或者减轻处罚。提请本院依法判处。</w:t>
      </w:r>
    </w:p>
    <w:p w:rsidR="00903741" w:rsidRDefault="00903741">
      <w:pPr>
        <w:spacing w:line="500" w:lineRule="atLeast"/>
        <w:ind w:firstLine="600"/>
        <w:divId w:val="1811552594"/>
        <w:rPr>
          <w:rFonts w:hint="eastAsia"/>
          <w:sz w:val="30"/>
          <w:szCs w:val="30"/>
        </w:rPr>
      </w:pPr>
      <w:r>
        <w:rPr>
          <w:rFonts w:hint="eastAsia"/>
          <w:sz w:val="30"/>
          <w:szCs w:val="30"/>
        </w:rPr>
        <w:t>被告人谢跃辉承认控罪。</w:t>
      </w:r>
    </w:p>
    <w:p w:rsidR="00903741" w:rsidRDefault="00903741">
      <w:pPr>
        <w:spacing w:line="500" w:lineRule="atLeast"/>
        <w:ind w:firstLine="600"/>
        <w:divId w:val="2113553058"/>
        <w:rPr>
          <w:rFonts w:hint="eastAsia"/>
          <w:sz w:val="30"/>
          <w:szCs w:val="30"/>
        </w:rPr>
      </w:pPr>
      <w:r>
        <w:rPr>
          <w:rFonts w:hint="eastAsia"/>
          <w:sz w:val="30"/>
          <w:szCs w:val="30"/>
        </w:rPr>
        <w:t>辩护人的辩护意见：对公诉机关指控被告人的行为构成行贿罪的定性没有异议，对于本案的量刑，辩护人认为：</w:t>
      </w:r>
      <w:r>
        <w:rPr>
          <w:rFonts w:hint="eastAsia"/>
          <w:sz w:val="30"/>
          <w:szCs w:val="30"/>
        </w:rPr>
        <w:t>1</w:t>
      </w:r>
      <w:r>
        <w:rPr>
          <w:rFonts w:hint="eastAsia"/>
          <w:sz w:val="30"/>
          <w:szCs w:val="30"/>
        </w:rPr>
        <w:t>、被告人具有自首情节。</w:t>
      </w:r>
      <w:r>
        <w:rPr>
          <w:rFonts w:hint="eastAsia"/>
          <w:sz w:val="30"/>
          <w:szCs w:val="30"/>
        </w:rPr>
        <w:t>2</w:t>
      </w:r>
      <w:r>
        <w:rPr>
          <w:rFonts w:hint="eastAsia"/>
          <w:sz w:val="30"/>
          <w:szCs w:val="30"/>
        </w:rPr>
        <w:t>、被告人能自愿认罪。</w:t>
      </w:r>
      <w:r>
        <w:rPr>
          <w:rFonts w:hint="eastAsia"/>
          <w:sz w:val="30"/>
          <w:szCs w:val="30"/>
        </w:rPr>
        <w:t>3</w:t>
      </w:r>
      <w:r>
        <w:rPr>
          <w:rFonts w:hint="eastAsia"/>
          <w:sz w:val="30"/>
          <w:szCs w:val="30"/>
        </w:rPr>
        <w:t>、被告人能如实供述，积极配合调查抓获了受贿人。</w:t>
      </w:r>
      <w:r>
        <w:rPr>
          <w:rFonts w:hint="eastAsia"/>
          <w:sz w:val="30"/>
          <w:szCs w:val="30"/>
        </w:rPr>
        <w:t>4</w:t>
      </w:r>
      <w:r>
        <w:rPr>
          <w:rFonts w:hint="eastAsia"/>
          <w:sz w:val="30"/>
          <w:szCs w:val="30"/>
        </w:rPr>
        <w:t>、被告人是初犯、偶犯。</w:t>
      </w:r>
      <w:r>
        <w:rPr>
          <w:rFonts w:hint="eastAsia"/>
          <w:sz w:val="30"/>
          <w:szCs w:val="30"/>
        </w:rPr>
        <w:t>5</w:t>
      </w:r>
      <w:r>
        <w:rPr>
          <w:rFonts w:hint="eastAsia"/>
          <w:sz w:val="30"/>
          <w:szCs w:val="30"/>
        </w:rPr>
        <w:t>、被告人的犯罪情节轻微。</w:t>
      </w:r>
      <w:r>
        <w:rPr>
          <w:rFonts w:hint="eastAsia"/>
          <w:sz w:val="30"/>
          <w:szCs w:val="30"/>
        </w:rPr>
        <w:t>6</w:t>
      </w:r>
      <w:r>
        <w:rPr>
          <w:rFonts w:hint="eastAsia"/>
          <w:sz w:val="30"/>
          <w:szCs w:val="30"/>
        </w:rPr>
        <w:t>、被告人在被追诉前主动交代犯罪事实，依法应当减轻或者免除处罚。综上所述，恳请合议庭考虑被告人的认罪态度和犯罪情节，对被告人从轻处罚，并适用缓刑。</w:t>
      </w:r>
    </w:p>
    <w:p w:rsidR="00903741" w:rsidRDefault="00903741">
      <w:pPr>
        <w:spacing w:line="500" w:lineRule="atLeast"/>
        <w:ind w:firstLine="600"/>
        <w:divId w:val="125562515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年，被告人谢跃辉在广州市自来水工程公司副经理谭某</w:t>
      </w:r>
      <w:r>
        <w:rPr>
          <w:rFonts w:hint="eastAsia"/>
          <w:sz w:val="30"/>
          <w:szCs w:val="30"/>
        </w:rPr>
        <w:t>1</w:t>
      </w:r>
      <w:r>
        <w:rPr>
          <w:rFonts w:hint="eastAsia"/>
          <w:sz w:val="30"/>
          <w:szCs w:val="30"/>
        </w:rPr>
        <w:t>（另案处理）的帮助下，通过挂靠廉江市第三建筑工程有限公司承接了广州市自来水工程公司发包的西江引水工程三水区翠坑村鱼塘段加固、修建基耕通道工程，为谋取不正当利益，于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月间，分三次贿送给广州市自来水工程公司副经理谭某</w:t>
      </w:r>
      <w:r>
        <w:rPr>
          <w:rFonts w:hint="eastAsia"/>
          <w:sz w:val="30"/>
          <w:szCs w:val="30"/>
        </w:rPr>
        <w:t>1</w:t>
      </w:r>
      <w:r>
        <w:rPr>
          <w:rFonts w:hint="eastAsia"/>
          <w:sz w:val="30"/>
          <w:szCs w:val="30"/>
        </w:rPr>
        <w:t>合共人民币</w:t>
      </w:r>
      <w:r>
        <w:rPr>
          <w:rFonts w:hint="eastAsia"/>
          <w:sz w:val="30"/>
          <w:szCs w:val="30"/>
        </w:rPr>
        <w:t>50</w:t>
      </w:r>
      <w:r>
        <w:rPr>
          <w:rFonts w:hint="eastAsia"/>
          <w:sz w:val="30"/>
          <w:szCs w:val="30"/>
        </w:rPr>
        <w:t>万元。</w:t>
      </w:r>
    </w:p>
    <w:p w:rsidR="00903741" w:rsidRDefault="00903741">
      <w:pPr>
        <w:spacing w:line="500" w:lineRule="atLeast"/>
        <w:ind w:firstLine="600"/>
        <w:divId w:val="1498112938"/>
        <w:rPr>
          <w:rFonts w:hint="eastAsia"/>
          <w:sz w:val="30"/>
          <w:szCs w:val="30"/>
        </w:rPr>
      </w:pPr>
      <w:r>
        <w:rPr>
          <w:rFonts w:hint="eastAsia"/>
          <w:sz w:val="30"/>
          <w:szCs w:val="30"/>
        </w:rPr>
        <w:t>上述事实，被告人在开庭审理过程中亦无异议，且有证人谭某</w:t>
      </w:r>
      <w:r>
        <w:rPr>
          <w:rFonts w:hint="eastAsia"/>
          <w:sz w:val="30"/>
          <w:szCs w:val="30"/>
        </w:rPr>
        <w:t>1</w:t>
      </w:r>
      <w:r>
        <w:rPr>
          <w:rFonts w:hint="eastAsia"/>
          <w:sz w:val="30"/>
          <w:szCs w:val="30"/>
        </w:rPr>
        <w:t>的证言，被告人谢跃辉供述，辨认笔录，工程合同，任职材料，身份材料，自来水公司营业执照，破案经过等证据证实，足以认定。</w:t>
      </w:r>
    </w:p>
    <w:p w:rsidR="00903741" w:rsidRDefault="00903741">
      <w:pPr>
        <w:spacing w:line="500" w:lineRule="atLeast"/>
        <w:ind w:firstLine="600"/>
        <w:divId w:val="654724414"/>
        <w:rPr>
          <w:rFonts w:hint="eastAsia"/>
          <w:sz w:val="30"/>
          <w:szCs w:val="30"/>
        </w:rPr>
      </w:pPr>
      <w:r>
        <w:rPr>
          <w:rFonts w:hint="eastAsia"/>
          <w:sz w:val="30"/>
          <w:szCs w:val="30"/>
        </w:rPr>
        <w:t>本院认为，被告人谢跃辉无视国家法律，为谋取不正当利益，给予国家工作人员以财物，其行为已构成行贿罪。依法应当对其适用“五年以下有期徒刑或者拘役”的量刑幅度予以处罚。鉴于被告人谢跃辉犯罪以后自动投案，如实供述自己的罪行，是自首，可以从轻处罚；被告人谢跃辉在被追诉前主动交代行贿行为，可以从轻处罚。辩护人的辩护意见符合本案事实，本院予以采纳，但由于被告人行贿数额达五十万元，故不适用缓刑。根据前述法定刑幅度、法定的量刑情节、酌定的量刑情节，并综合考虑被告人作案的具体事实，认罪态度等因素确定宣告刑。依照《中华人民共和国刑法》第三百八十九条、第三百九十条、第六十七条第一款和《最高人民法院最高人民检察院关于办理贪污贿赂刑事案件适用法律若干问题的解释》第七条以及《最高人民法院关于处理自首和立功具体应用法律若干问题的解释》第一条、第三条的规定，判决如下：</w:t>
      </w:r>
    </w:p>
    <w:p w:rsidR="00903741" w:rsidRDefault="00903741">
      <w:pPr>
        <w:spacing w:line="500" w:lineRule="atLeast"/>
        <w:ind w:firstLine="600"/>
        <w:divId w:val="1662737678"/>
        <w:rPr>
          <w:rFonts w:hint="eastAsia"/>
          <w:sz w:val="30"/>
          <w:szCs w:val="30"/>
        </w:rPr>
      </w:pPr>
      <w:r>
        <w:rPr>
          <w:rFonts w:hint="eastAsia"/>
          <w:sz w:val="30"/>
          <w:szCs w:val="30"/>
        </w:rPr>
        <w:t>被告人谢跃辉犯行贿罪，判处有期徒刑一年一个月，并处罚金十五万元（刑期从判决执行之日起计算。判决执行以前先行羁押的，羁押一日折抵刑期一日。即自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日止。罚金应于本判决发生法律效力的次日起十日内缴纳，上缴国库）。</w:t>
      </w:r>
    </w:p>
    <w:p w:rsidR="00903741" w:rsidRDefault="00903741">
      <w:pPr>
        <w:spacing w:line="500" w:lineRule="atLeast"/>
        <w:ind w:firstLine="600"/>
        <w:divId w:val="186910469"/>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rsidR="00903741" w:rsidRDefault="00903741">
      <w:pPr>
        <w:spacing w:line="500" w:lineRule="atLeast"/>
        <w:jc w:val="right"/>
        <w:divId w:val="1107116606"/>
        <w:rPr>
          <w:rFonts w:hint="eastAsia"/>
          <w:sz w:val="30"/>
          <w:szCs w:val="30"/>
        </w:rPr>
      </w:pPr>
      <w:r>
        <w:rPr>
          <w:rFonts w:hint="eastAsia"/>
          <w:sz w:val="30"/>
          <w:szCs w:val="30"/>
        </w:rPr>
        <w:t>审　判　长　　张志文</w:t>
      </w:r>
    </w:p>
    <w:p w:rsidR="00903741" w:rsidRDefault="00903741">
      <w:pPr>
        <w:spacing w:line="500" w:lineRule="atLeast"/>
        <w:jc w:val="right"/>
        <w:divId w:val="1395858693"/>
        <w:rPr>
          <w:rFonts w:hint="eastAsia"/>
          <w:sz w:val="30"/>
          <w:szCs w:val="30"/>
        </w:rPr>
      </w:pPr>
      <w:r>
        <w:rPr>
          <w:rFonts w:hint="eastAsia"/>
          <w:sz w:val="30"/>
          <w:szCs w:val="30"/>
        </w:rPr>
        <w:t>人民陪审员　　关沛仪</w:t>
      </w:r>
    </w:p>
    <w:p w:rsidR="00903741" w:rsidRDefault="00903741">
      <w:pPr>
        <w:spacing w:line="500" w:lineRule="atLeast"/>
        <w:jc w:val="right"/>
        <w:divId w:val="1750535392"/>
        <w:rPr>
          <w:rFonts w:hint="eastAsia"/>
          <w:sz w:val="30"/>
          <w:szCs w:val="30"/>
        </w:rPr>
      </w:pPr>
      <w:r>
        <w:rPr>
          <w:rFonts w:hint="eastAsia"/>
          <w:sz w:val="30"/>
          <w:szCs w:val="30"/>
        </w:rPr>
        <w:t>人民陪审员　　梁国华</w:t>
      </w:r>
    </w:p>
    <w:p w:rsidR="00903741" w:rsidRDefault="00903741">
      <w:pPr>
        <w:spacing w:line="500" w:lineRule="atLeast"/>
        <w:jc w:val="right"/>
        <w:divId w:val="2062708162"/>
        <w:rPr>
          <w:rFonts w:hint="eastAsia"/>
          <w:sz w:val="30"/>
          <w:szCs w:val="30"/>
        </w:rPr>
      </w:pPr>
      <w:r>
        <w:rPr>
          <w:rFonts w:hint="eastAsia"/>
          <w:sz w:val="30"/>
          <w:szCs w:val="30"/>
        </w:rPr>
        <w:t>二〇一六年十月二十八日</w:t>
      </w:r>
    </w:p>
    <w:p w:rsidR="00903741" w:rsidRDefault="00903741">
      <w:pPr>
        <w:spacing w:line="500" w:lineRule="atLeast"/>
        <w:jc w:val="right"/>
        <w:divId w:val="1689990847"/>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3741" w:rsidRDefault="00903741" w:rsidP="00903741">
      <w:pPr>
        <w:rPr>
          <w:rFonts w:hint="eastAsia"/>
        </w:rPr>
      </w:pPr>
      <w:r>
        <w:separator/>
      </w:r>
    </w:p>
  </w:endnote>
  <w:endnote w:type="continuationSeparator" w:id="0">
    <w:p w:rsidR="00903741" w:rsidRDefault="00903741" w:rsidP="009037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3741" w:rsidRDefault="00903741" w:rsidP="00903741">
      <w:pPr>
        <w:rPr>
          <w:rFonts w:hint="eastAsia"/>
        </w:rPr>
      </w:pPr>
      <w:r>
        <w:separator/>
      </w:r>
    </w:p>
  </w:footnote>
  <w:footnote w:type="continuationSeparator" w:id="0">
    <w:p w:rsidR="00903741" w:rsidRDefault="00903741" w:rsidP="009037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3741"/>
    <w:rsid w:val="007235DD"/>
    <w:rsid w:val="00903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3741"/>
    <w:pPr>
      <w:tabs>
        <w:tab w:val="center" w:pos="4153"/>
        <w:tab w:val="right" w:pos="8306"/>
      </w:tabs>
      <w:snapToGrid w:val="0"/>
      <w:jc w:val="center"/>
    </w:pPr>
    <w:rPr>
      <w:sz w:val="18"/>
      <w:szCs w:val="18"/>
    </w:rPr>
  </w:style>
  <w:style w:type="character" w:customStyle="1" w:styleId="a4">
    <w:name w:val="页眉 字符"/>
    <w:basedOn w:val="a0"/>
    <w:link w:val="a3"/>
    <w:uiPriority w:val="99"/>
    <w:rsid w:val="00903741"/>
    <w:rPr>
      <w:rFonts w:ascii="宋体" w:eastAsia="宋体" w:hAnsi="宋体" w:cs="宋体"/>
      <w:sz w:val="18"/>
      <w:szCs w:val="18"/>
    </w:rPr>
  </w:style>
  <w:style w:type="paragraph" w:styleId="a5">
    <w:name w:val="footer"/>
    <w:basedOn w:val="a"/>
    <w:link w:val="a6"/>
    <w:uiPriority w:val="99"/>
    <w:unhideWhenUsed/>
    <w:rsid w:val="00903741"/>
    <w:pPr>
      <w:tabs>
        <w:tab w:val="center" w:pos="4153"/>
        <w:tab w:val="right" w:pos="8306"/>
      </w:tabs>
      <w:snapToGrid w:val="0"/>
    </w:pPr>
    <w:rPr>
      <w:sz w:val="18"/>
      <w:szCs w:val="18"/>
    </w:rPr>
  </w:style>
  <w:style w:type="character" w:customStyle="1" w:styleId="a6">
    <w:name w:val="页脚 字符"/>
    <w:basedOn w:val="a0"/>
    <w:link w:val="a5"/>
    <w:uiPriority w:val="99"/>
    <w:rsid w:val="009037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0891">
      <w:marLeft w:val="0"/>
      <w:marRight w:val="0"/>
      <w:marTop w:val="10"/>
      <w:marBottom w:val="10"/>
      <w:divBdr>
        <w:top w:val="none" w:sz="0" w:space="0" w:color="auto"/>
        <w:left w:val="none" w:sz="0" w:space="0" w:color="auto"/>
        <w:bottom w:val="none" w:sz="0" w:space="0" w:color="auto"/>
        <w:right w:val="none" w:sz="0" w:space="0" w:color="auto"/>
      </w:divBdr>
    </w:div>
    <w:div w:id="186910469">
      <w:marLeft w:val="0"/>
      <w:marRight w:val="0"/>
      <w:marTop w:val="10"/>
      <w:marBottom w:val="10"/>
      <w:divBdr>
        <w:top w:val="none" w:sz="0" w:space="0" w:color="auto"/>
        <w:left w:val="none" w:sz="0" w:space="0" w:color="auto"/>
        <w:bottom w:val="none" w:sz="0" w:space="0" w:color="auto"/>
        <w:right w:val="none" w:sz="0" w:space="0" w:color="auto"/>
      </w:divBdr>
    </w:div>
    <w:div w:id="490102634">
      <w:marLeft w:val="0"/>
      <w:marRight w:val="0"/>
      <w:marTop w:val="10"/>
      <w:marBottom w:val="10"/>
      <w:divBdr>
        <w:top w:val="none" w:sz="0" w:space="0" w:color="auto"/>
        <w:left w:val="none" w:sz="0" w:space="0" w:color="auto"/>
        <w:bottom w:val="none" w:sz="0" w:space="0" w:color="auto"/>
        <w:right w:val="none" w:sz="0" w:space="0" w:color="auto"/>
      </w:divBdr>
    </w:div>
    <w:div w:id="654724414">
      <w:marLeft w:val="0"/>
      <w:marRight w:val="0"/>
      <w:marTop w:val="10"/>
      <w:marBottom w:val="10"/>
      <w:divBdr>
        <w:top w:val="none" w:sz="0" w:space="0" w:color="auto"/>
        <w:left w:val="none" w:sz="0" w:space="0" w:color="auto"/>
        <w:bottom w:val="none" w:sz="0" w:space="0" w:color="auto"/>
        <w:right w:val="none" w:sz="0" w:space="0" w:color="auto"/>
      </w:divBdr>
    </w:div>
    <w:div w:id="1071926164">
      <w:marLeft w:val="0"/>
      <w:marRight w:val="0"/>
      <w:marTop w:val="10"/>
      <w:marBottom w:val="10"/>
      <w:divBdr>
        <w:top w:val="none" w:sz="0" w:space="0" w:color="auto"/>
        <w:left w:val="none" w:sz="0" w:space="0" w:color="auto"/>
        <w:bottom w:val="none" w:sz="0" w:space="0" w:color="auto"/>
        <w:right w:val="none" w:sz="0" w:space="0" w:color="auto"/>
      </w:divBdr>
    </w:div>
    <w:div w:id="1085879998">
      <w:marLeft w:val="0"/>
      <w:marRight w:val="0"/>
      <w:marTop w:val="10"/>
      <w:marBottom w:val="10"/>
      <w:divBdr>
        <w:top w:val="none" w:sz="0" w:space="0" w:color="auto"/>
        <w:left w:val="none" w:sz="0" w:space="0" w:color="auto"/>
        <w:bottom w:val="none" w:sz="0" w:space="0" w:color="auto"/>
        <w:right w:val="none" w:sz="0" w:space="0" w:color="auto"/>
      </w:divBdr>
    </w:div>
    <w:div w:id="1107116606">
      <w:marLeft w:val="0"/>
      <w:marRight w:val="720"/>
      <w:marTop w:val="10"/>
      <w:marBottom w:val="10"/>
      <w:divBdr>
        <w:top w:val="none" w:sz="0" w:space="0" w:color="auto"/>
        <w:left w:val="none" w:sz="0" w:space="0" w:color="auto"/>
        <w:bottom w:val="none" w:sz="0" w:space="0" w:color="auto"/>
        <w:right w:val="none" w:sz="0" w:space="0" w:color="auto"/>
      </w:divBdr>
    </w:div>
    <w:div w:id="1147939618">
      <w:marLeft w:val="0"/>
      <w:marRight w:val="0"/>
      <w:marTop w:val="10"/>
      <w:marBottom w:val="10"/>
      <w:divBdr>
        <w:top w:val="none" w:sz="0" w:space="0" w:color="auto"/>
        <w:left w:val="none" w:sz="0" w:space="0" w:color="auto"/>
        <w:bottom w:val="none" w:sz="0" w:space="0" w:color="auto"/>
        <w:right w:val="none" w:sz="0" w:space="0" w:color="auto"/>
      </w:divBdr>
    </w:div>
    <w:div w:id="1255625159">
      <w:marLeft w:val="0"/>
      <w:marRight w:val="0"/>
      <w:marTop w:val="10"/>
      <w:marBottom w:val="10"/>
      <w:divBdr>
        <w:top w:val="none" w:sz="0" w:space="0" w:color="auto"/>
        <w:left w:val="none" w:sz="0" w:space="0" w:color="auto"/>
        <w:bottom w:val="none" w:sz="0" w:space="0" w:color="auto"/>
        <w:right w:val="none" w:sz="0" w:space="0" w:color="auto"/>
      </w:divBdr>
    </w:div>
    <w:div w:id="1368800870">
      <w:marLeft w:val="0"/>
      <w:marRight w:val="0"/>
      <w:marTop w:val="10"/>
      <w:marBottom w:val="10"/>
      <w:divBdr>
        <w:top w:val="none" w:sz="0" w:space="0" w:color="auto"/>
        <w:left w:val="none" w:sz="0" w:space="0" w:color="auto"/>
        <w:bottom w:val="none" w:sz="0" w:space="0" w:color="auto"/>
        <w:right w:val="none" w:sz="0" w:space="0" w:color="auto"/>
      </w:divBdr>
    </w:div>
    <w:div w:id="1395858693">
      <w:marLeft w:val="0"/>
      <w:marRight w:val="720"/>
      <w:marTop w:val="10"/>
      <w:marBottom w:val="10"/>
      <w:divBdr>
        <w:top w:val="none" w:sz="0" w:space="0" w:color="auto"/>
        <w:left w:val="none" w:sz="0" w:space="0" w:color="auto"/>
        <w:bottom w:val="none" w:sz="0" w:space="0" w:color="auto"/>
        <w:right w:val="none" w:sz="0" w:space="0" w:color="auto"/>
      </w:divBdr>
    </w:div>
    <w:div w:id="1458721266">
      <w:marLeft w:val="0"/>
      <w:marRight w:val="0"/>
      <w:marTop w:val="10"/>
      <w:marBottom w:val="10"/>
      <w:divBdr>
        <w:top w:val="none" w:sz="0" w:space="0" w:color="auto"/>
        <w:left w:val="none" w:sz="0" w:space="0" w:color="auto"/>
        <w:bottom w:val="none" w:sz="0" w:space="0" w:color="auto"/>
        <w:right w:val="none" w:sz="0" w:space="0" w:color="auto"/>
      </w:divBdr>
    </w:div>
    <w:div w:id="1498112938">
      <w:marLeft w:val="0"/>
      <w:marRight w:val="0"/>
      <w:marTop w:val="10"/>
      <w:marBottom w:val="10"/>
      <w:divBdr>
        <w:top w:val="none" w:sz="0" w:space="0" w:color="auto"/>
        <w:left w:val="none" w:sz="0" w:space="0" w:color="auto"/>
        <w:bottom w:val="none" w:sz="0" w:space="0" w:color="auto"/>
        <w:right w:val="none" w:sz="0" w:space="0" w:color="auto"/>
      </w:divBdr>
    </w:div>
    <w:div w:id="1662737678">
      <w:marLeft w:val="0"/>
      <w:marRight w:val="0"/>
      <w:marTop w:val="10"/>
      <w:marBottom w:val="10"/>
      <w:divBdr>
        <w:top w:val="none" w:sz="0" w:space="0" w:color="auto"/>
        <w:left w:val="none" w:sz="0" w:space="0" w:color="auto"/>
        <w:bottom w:val="none" w:sz="0" w:space="0" w:color="auto"/>
        <w:right w:val="none" w:sz="0" w:space="0" w:color="auto"/>
      </w:divBdr>
    </w:div>
    <w:div w:id="1689990847">
      <w:marLeft w:val="0"/>
      <w:marRight w:val="720"/>
      <w:marTop w:val="10"/>
      <w:marBottom w:val="10"/>
      <w:divBdr>
        <w:top w:val="none" w:sz="0" w:space="0" w:color="auto"/>
        <w:left w:val="none" w:sz="0" w:space="0" w:color="auto"/>
        <w:bottom w:val="none" w:sz="0" w:space="0" w:color="auto"/>
        <w:right w:val="none" w:sz="0" w:space="0" w:color="auto"/>
      </w:divBdr>
    </w:div>
    <w:div w:id="1750535392">
      <w:marLeft w:val="0"/>
      <w:marRight w:val="720"/>
      <w:marTop w:val="10"/>
      <w:marBottom w:val="10"/>
      <w:divBdr>
        <w:top w:val="none" w:sz="0" w:space="0" w:color="auto"/>
        <w:left w:val="none" w:sz="0" w:space="0" w:color="auto"/>
        <w:bottom w:val="none" w:sz="0" w:space="0" w:color="auto"/>
        <w:right w:val="none" w:sz="0" w:space="0" w:color="auto"/>
      </w:divBdr>
    </w:div>
    <w:div w:id="1811552594">
      <w:marLeft w:val="0"/>
      <w:marRight w:val="0"/>
      <w:marTop w:val="10"/>
      <w:marBottom w:val="10"/>
      <w:divBdr>
        <w:top w:val="none" w:sz="0" w:space="0" w:color="auto"/>
        <w:left w:val="none" w:sz="0" w:space="0" w:color="auto"/>
        <w:bottom w:val="none" w:sz="0" w:space="0" w:color="auto"/>
        <w:right w:val="none" w:sz="0" w:space="0" w:color="auto"/>
      </w:divBdr>
    </w:div>
    <w:div w:id="1916936307">
      <w:marLeft w:val="0"/>
      <w:marRight w:val="0"/>
      <w:marTop w:val="10"/>
      <w:marBottom w:val="10"/>
      <w:divBdr>
        <w:top w:val="none" w:sz="0" w:space="0" w:color="auto"/>
        <w:left w:val="none" w:sz="0" w:space="0" w:color="auto"/>
        <w:bottom w:val="none" w:sz="0" w:space="0" w:color="auto"/>
        <w:right w:val="none" w:sz="0" w:space="0" w:color="auto"/>
      </w:divBdr>
    </w:div>
    <w:div w:id="2062708162">
      <w:marLeft w:val="0"/>
      <w:marRight w:val="720"/>
      <w:marTop w:val="10"/>
      <w:marBottom w:val="10"/>
      <w:divBdr>
        <w:top w:val="none" w:sz="0" w:space="0" w:color="auto"/>
        <w:left w:val="none" w:sz="0" w:space="0" w:color="auto"/>
        <w:bottom w:val="none" w:sz="0" w:space="0" w:color="auto"/>
        <w:right w:val="none" w:sz="0" w:space="0" w:color="auto"/>
      </w:divBdr>
    </w:div>
    <w:div w:id="2113553058">
      <w:marLeft w:val="0"/>
      <w:marRight w:val="0"/>
      <w:marTop w:val="10"/>
      <w:marBottom w:val="10"/>
      <w:divBdr>
        <w:top w:val="none" w:sz="0" w:space="0" w:color="auto"/>
        <w:left w:val="none" w:sz="0" w:space="0" w:color="auto"/>
        <w:bottom w:val="none" w:sz="0" w:space="0" w:color="auto"/>
        <w:right w:val="none" w:sz="0" w:space="0" w:color="auto"/>
      </w:divBdr>
    </w:div>
    <w:div w:id="21187441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