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16A48" w:rsidRDefault="00416A48">
      <w:pPr>
        <w:spacing w:line="500" w:lineRule="atLeast"/>
        <w:jc w:val="center"/>
        <w:divId w:val="955526918"/>
        <w:rPr>
          <w:rFonts w:ascii="黑体" w:eastAsia="黑体" w:hAnsi="黑体"/>
          <w:sz w:val="36"/>
          <w:szCs w:val="36"/>
        </w:rPr>
      </w:pPr>
      <w:r>
        <w:rPr>
          <w:rFonts w:ascii="黑体" w:eastAsia="黑体" w:hAnsi="黑体" w:hint="eastAsia"/>
          <w:sz w:val="36"/>
          <w:szCs w:val="36"/>
        </w:rPr>
        <w:t>广东省海丰县人民法院</w:t>
      </w:r>
    </w:p>
    <w:p w:rsidR="00416A48" w:rsidRDefault="00416A48">
      <w:pPr>
        <w:spacing w:line="500" w:lineRule="atLeast"/>
        <w:jc w:val="center"/>
        <w:divId w:val="5126892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16A48" w:rsidRDefault="00416A48">
      <w:pPr>
        <w:spacing w:line="500" w:lineRule="atLeast"/>
        <w:jc w:val="right"/>
        <w:divId w:val="1344744918"/>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1521</w:t>
      </w:r>
      <w:r>
        <w:rPr>
          <w:rFonts w:hint="eastAsia"/>
          <w:sz w:val="30"/>
          <w:szCs w:val="30"/>
        </w:rPr>
        <w:t>刑初</w:t>
      </w:r>
      <w:r>
        <w:rPr>
          <w:rFonts w:hint="eastAsia"/>
          <w:sz w:val="30"/>
          <w:szCs w:val="30"/>
        </w:rPr>
        <w:t>30</w:t>
      </w:r>
      <w:r>
        <w:rPr>
          <w:rFonts w:hint="eastAsia"/>
          <w:sz w:val="30"/>
          <w:szCs w:val="30"/>
        </w:rPr>
        <w:t>号</w:t>
      </w:r>
    </w:p>
    <w:p w:rsidR="00416A48" w:rsidRDefault="00416A48">
      <w:pPr>
        <w:spacing w:line="500" w:lineRule="atLeast"/>
        <w:ind w:firstLine="600"/>
        <w:divId w:val="1859154638"/>
        <w:rPr>
          <w:rFonts w:hint="eastAsia"/>
          <w:sz w:val="30"/>
          <w:szCs w:val="30"/>
        </w:rPr>
      </w:pPr>
      <w:r>
        <w:rPr>
          <w:rFonts w:hint="eastAsia"/>
          <w:sz w:val="30"/>
          <w:szCs w:val="30"/>
        </w:rPr>
        <w:t>公诉机关广东省海丰县人民检察院。</w:t>
      </w:r>
    </w:p>
    <w:p w:rsidR="00416A48" w:rsidRDefault="00416A48">
      <w:pPr>
        <w:spacing w:line="500" w:lineRule="atLeast"/>
        <w:ind w:firstLine="600"/>
        <w:divId w:val="2129547295"/>
        <w:rPr>
          <w:rFonts w:hint="eastAsia"/>
          <w:sz w:val="30"/>
          <w:szCs w:val="30"/>
        </w:rPr>
      </w:pPr>
      <w:r>
        <w:rPr>
          <w:rFonts w:hint="eastAsia"/>
          <w:sz w:val="30"/>
          <w:szCs w:val="30"/>
        </w:rPr>
        <w:t>被告人谢镰，曾用名谢少锦，男，</w:t>
      </w:r>
      <w:r>
        <w:rPr>
          <w:rFonts w:hint="eastAsia"/>
          <w:sz w:val="30"/>
          <w:szCs w:val="30"/>
        </w:rPr>
        <w:t>1966</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日出生于广东省海丰县，汉族，大学文化，原海丰县农业银行海丰县支行后门营业所主任，住深圳市宝安区（户籍所在地：海丰县）。因本案于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日被执行逮捕。现羁押于海丰县看守所。</w:t>
      </w:r>
    </w:p>
    <w:p w:rsidR="00416A48" w:rsidRDefault="00416A48">
      <w:pPr>
        <w:spacing w:line="500" w:lineRule="atLeast"/>
        <w:ind w:firstLine="600"/>
        <w:divId w:val="1643921284"/>
        <w:rPr>
          <w:rFonts w:hint="eastAsia"/>
          <w:sz w:val="30"/>
          <w:szCs w:val="30"/>
        </w:rPr>
      </w:pPr>
      <w:r>
        <w:rPr>
          <w:rFonts w:hint="eastAsia"/>
          <w:sz w:val="30"/>
          <w:szCs w:val="30"/>
        </w:rPr>
        <w:t>海丰县人民检察院以海检公刑诉</w:t>
      </w:r>
      <w:r>
        <w:rPr>
          <w:rFonts w:hint="eastAsia"/>
          <w:sz w:val="30"/>
          <w:szCs w:val="30"/>
        </w:rPr>
        <w:t>[2019]6</w:t>
      </w:r>
      <w:r>
        <w:rPr>
          <w:rFonts w:hint="eastAsia"/>
          <w:sz w:val="30"/>
          <w:szCs w:val="30"/>
        </w:rPr>
        <w:t>号起诉书指控被告人谢镰犯贪污罪，于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日向本院提起公诉，本院审查后于次日立案，并依法适用简易程序，组成合议庭，于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日公开开庭审理了本案。海丰县人民检察院指派检察员林世迪出庭支持公诉，被告人谢镰到庭参加诉讼。现已审理终结。</w:t>
      </w:r>
    </w:p>
    <w:p w:rsidR="00416A48" w:rsidRDefault="00416A48">
      <w:pPr>
        <w:spacing w:line="500" w:lineRule="atLeast"/>
        <w:ind w:firstLine="600"/>
        <w:divId w:val="913206056"/>
        <w:rPr>
          <w:rFonts w:hint="eastAsia"/>
          <w:sz w:val="30"/>
          <w:szCs w:val="30"/>
        </w:rPr>
      </w:pPr>
      <w:r>
        <w:rPr>
          <w:rFonts w:hint="eastAsia"/>
          <w:sz w:val="30"/>
          <w:szCs w:val="30"/>
        </w:rPr>
        <w:t>海丰县人民检察院指控，被告人谢镰于</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月份任中国农业银行海丰县支行后门营业所主任，负责该营业所全面工作。</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日，被告人谢镰利用职务之便更换该营业所当天夜班值班人员，由其单独值班。同日</w:t>
      </w:r>
      <w:r>
        <w:rPr>
          <w:rFonts w:hint="eastAsia"/>
          <w:sz w:val="30"/>
          <w:szCs w:val="30"/>
        </w:rPr>
        <w:t>22</w:t>
      </w:r>
      <w:r>
        <w:rPr>
          <w:rFonts w:hint="eastAsia"/>
          <w:sz w:val="30"/>
          <w:szCs w:val="30"/>
        </w:rPr>
        <w:t>时许，被告人谢镰分别撬开该营业所内的二个抽屉盗取该营业所二支金库钥匙，并利用钥匙打开金库铁门窃取了金库内的现金人民币</w:t>
      </w:r>
      <w:r>
        <w:rPr>
          <w:rFonts w:hint="eastAsia"/>
          <w:sz w:val="30"/>
          <w:szCs w:val="30"/>
        </w:rPr>
        <w:t>941450</w:t>
      </w:r>
      <w:r>
        <w:rPr>
          <w:rFonts w:hint="eastAsia"/>
          <w:sz w:val="30"/>
          <w:szCs w:val="30"/>
        </w:rPr>
        <w:t>元、港币</w:t>
      </w:r>
      <w:r>
        <w:rPr>
          <w:rFonts w:hint="eastAsia"/>
          <w:sz w:val="30"/>
          <w:szCs w:val="30"/>
        </w:rPr>
        <w:t>52440</w:t>
      </w:r>
      <w:r>
        <w:rPr>
          <w:rFonts w:hint="eastAsia"/>
          <w:sz w:val="30"/>
          <w:szCs w:val="30"/>
        </w:rPr>
        <w:t>元后携款潜逃。</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日凌晨，被告人谢镰在深圳市宝安区水口花园被海丰县监察委员会及海丰县人民检察院工作人员抓获归案。</w:t>
      </w:r>
    </w:p>
    <w:p w:rsidR="00416A48" w:rsidRDefault="00416A48">
      <w:pPr>
        <w:spacing w:line="500" w:lineRule="atLeast"/>
        <w:ind w:firstLine="600"/>
        <w:divId w:val="178155625"/>
        <w:rPr>
          <w:rFonts w:hint="eastAsia"/>
          <w:sz w:val="30"/>
          <w:szCs w:val="30"/>
        </w:rPr>
      </w:pPr>
      <w:r>
        <w:rPr>
          <w:rFonts w:hint="eastAsia"/>
          <w:sz w:val="30"/>
          <w:szCs w:val="30"/>
        </w:rPr>
        <w:t>公诉机关据此认为，被告人谢镰无视国家法律，身为国家工作人员，利用职务上的便利，窃取公款人民币</w:t>
      </w:r>
      <w:r>
        <w:rPr>
          <w:rFonts w:hint="eastAsia"/>
          <w:sz w:val="30"/>
          <w:szCs w:val="30"/>
        </w:rPr>
        <w:t>941450</w:t>
      </w:r>
      <w:r>
        <w:rPr>
          <w:rFonts w:hint="eastAsia"/>
          <w:sz w:val="30"/>
          <w:szCs w:val="30"/>
        </w:rPr>
        <w:t>元、港币</w:t>
      </w:r>
      <w:r>
        <w:rPr>
          <w:rFonts w:hint="eastAsia"/>
          <w:sz w:val="30"/>
          <w:szCs w:val="30"/>
        </w:rPr>
        <w:t>52440</w:t>
      </w:r>
      <w:r>
        <w:rPr>
          <w:rFonts w:hint="eastAsia"/>
          <w:sz w:val="30"/>
          <w:szCs w:val="30"/>
        </w:rPr>
        <w:t>元，数额巨大，其行为触犯了《中华人民共和国刑</w:t>
      </w:r>
      <w:r>
        <w:rPr>
          <w:rFonts w:hint="eastAsia"/>
          <w:sz w:val="30"/>
          <w:szCs w:val="30"/>
        </w:rPr>
        <w:lastRenderedPageBreak/>
        <w:t>法》第三百八十二条第一款、第三百八十三条第二款之规定，犯罪事实清楚，证据确实、充分，应当以贪污罪追究其刑事责任。依照《中华人民共和国刑事诉讼法》第一百七十六条第一款之规定，提请本院依法判处。</w:t>
      </w:r>
    </w:p>
    <w:p w:rsidR="00416A48" w:rsidRDefault="00416A48">
      <w:pPr>
        <w:spacing w:line="500" w:lineRule="atLeast"/>
        <w:ind w:firstLine="600"/>
        <w:divId w:val="72170127"/>
        <w:rPr>
          <w:rFonts w:hint="eastAsia"/>
          <w:sz w:val="30"/>
          <w:szCs w:val="30"/>
        </w:rPr>
      </w:pPr>
      <w:r>
        <w:rPr>
          <w:rFonts w:hint="eastAsia"/>
          <w:sz w:val="30"/>
          <w:szCs w:val="30"/>
        </w:rPr>
        <w:t>被告人谢镰对公诉机关指控的犯罪事实没有异议。</w:t>
      </w:r>
    </w:p>
    <w:p w:rsidR="00416A48" w:rsidRDefault="00416A48">
      <w:pPr>
        <w:spacing w:line="500" w:lineRule="atLeast"/>
        <w:ind w:firstLine="600"/>
        <w:divId w:val="254872378"/>
        <w:rPr>
          <w:rFonts w:hint="eastAsia"/>
          <w:sz w:val="30"/>
          <w:szCs w:val="30"/>
        </w:rPr>
      </w:pPr>
      <w:r>
        <w:rPr>
          <w:rFonts w:hint="eastAsia"/>
          <w:sz w:val="30"/>
          <w:szCs w:val="30"/>
        </w:rPr>
        <w:t>经审理查明，公诉机关指控被告人谢镰的上述犯罪事实，被告人谢镰在开庭审理时无异议，并有《报案报告》《现金余额统计表》《查库登记表》《证明》《任职文件》《履历表》《户籍证明》《到案经过》《证明》《扣押物品清单》《辞职报告》等物证书证，证人陈某、朱某、林某</w:t>
      </w:r>
      <w:r>
        <w:rPr>
          <w:rFonts w:hint="eastAsia"/>
          <w:sz w:val="30"/>
          <w:szCs w:val="30"/>
        </w:rPr>
        <w:t>1</w:t>
      </w:r>
      <w:r>
        <w:rPr>
          <w:rFonts w:hint="eastAsia"/>
          <w:sz w:val="30"/>
          <w:szCs w:val="30"/>
        </w:rPr>
        <w:t>、李某的证言，《鉴定意见》《鉴定意见通知书》《现场勘查笔录》及照片，被告人谢镰的供述与辩解等证据证实，足资认定。</w:t>
      </w:r>
    </w:p>
    <w:p w:rsidR="00416A48" w:rsidRDefault="00416A48">
      <w:pPr>
        <w:spacing w:line="500" w:lineRule="atLeast"/>
        <w:ind w:firstLine="600"/>
        <w:divId w:val="1093088800"/>
        <w:rPr>
          <w:rFonts w:hint="eastAsia"/>
          <w:sz w:val="30"/>
          <w:szCs w:val="30"/>
        </w:rPr>
      </w:pPr>
      <w:r>
        <w:rPr>
          <w:rFonts w:hint="eastAsia"/>
          <w:sz w:val="30"/>
          <w:szCs w:val="30"/>
        </w:rPr>
        <w:t>本院认为，被告人谢镰无视国家法律，身为国家工作人员，利用职务上的便利，窃取公款人民币</w:t>
      </w:r>
      <w:r>
        <w:rPr>
          <w:rFonts w:hint="eastAsia"/>
          <w:sz w:val="30"/>
          <w:szCs w:val="30"/>
        </w:rPr>
        <w:t>941450</w:t>
      </w:r>
      <w:r>
        <w:rPr>
          <w:rFonts w:hint="eastAsia"/>
          <w:sz w:val="30"/>
          <w:szCs w:val="30"/>
        </w:rPr>
        <w:t>元、港币</w:t>
      </w:r>
      <w:r>
        <w:rPr>
          <w:rFonts w:hint="eastAsia"/>
          <w:sz w:val="30"/>
          <w:szCs w:val="30"/>
        </w:rPr>
        <w:t>52440</w:t>
      </w:r>
      <w:r>
        <w:rPr>
          <w:rFonts w:hint="eastAsia"/>
          <w:sz w:val="30"/>
          <w:szCs w:val="30"/>
        </w:rPr>
        <w:t>元，数额巨大，其行为已构成贪污罪。公诉机关指控被告人谢镰所犯罪名成立，本院予以支持。鉴于被告人谢镰能够当庭认罪，可以酌情从轻处罚。根据被告人谢镰的犯罪事实、犯罪性质、情节和对社会的危害程度，依照《中华人民共和国刑法》第三百八十二条第一款，第三百八十条三条第一款第（二项），第五十二条，第五十三条第一款</w:t>
      </w:r>
      <w:r>
        <w:rPr>
          <w:rFonts w:hint="eastAsia"/>
          <w:sz w:val="30"/>
          <w:szCs w:val="30"/>
        </w:rPr>
        <w:t>,</w:t>
      </w:r>
      <w:r>
        <w:rPr>
          <w:rFonts w:hint="eastAsia"/>
          <w:sz w:val="30"/>
          <w:szCs w:val="30"/>
        </w:rPr>
        <w:t>第六十四条，《最高人民法院、最高人民检察院关于办理贪污贿赂刑事案件适用法律若干问题的解释》（法释</w:t>
      </w:r>
      <w:r>
        <w:rPr>
          <w:rFonts w:hint="eastAsia"/>
          <w:sz w:val="30"/>
          <w:szCs w:val="30"/>
        </w:rPr>
        <w:t>[2016]9</w:t>
      </w:r>
      <w:r>
        <w:rPr>
          <w:rFonts w:hint="eastAsia"/>
          <w:sz w:val="30"/>
          <w:szCs w:val="30"/>
        </w:rPr>
        <w:t>号</w:t>
      </w:r>
      <w:r>
        <w:rPr>
          <w:rFonts w:hint="eastAsia"/>
          <w:sz w:val="30"/>
          <w:szCs w:val="30"/>
        </w:rPr>
        <w:t>)</w:t>
      </w:r>
      <w:r>
        <w:rPr>
          <w:rFonts w:hint="eastAsia"/>
          <w:sz w:val="30"/>
          <w:szCs w:val="30"/>
        </w:rPr>
        <w:t>第二条第一款，第十九条第一款的规定，判决如下：</w:t>
      </w:r>
    </w:p>
    <w:p w:rsidR="00416A48" w:rsidRDefault="00416A48">
      <w:pPr>
        <w:spacing w:line="500" w:lineRule="atLeast"/>
        <w:ind w:firstLine="600"/>
        <w:divId w:val="1918590205"/>
        <w:rPr>
          <w:rFonts w:hint="eastAsia"/>
          <w:sz w:val="30"/>
          <w:szCs w:val="30"/>
        </w:rPr>
      </w:pPr>
      <w:r>
        <w:rPr>
          <w:rFonts w:hint="eastAsia"/>
          <w:sz w:val="30"/>
          <w:szCs w:val="30"/>
        </w:rPr>
        <w:t>一、被告人谢镰犯贪污罪，判处有期徒刑六年</w:t>
      </w:r>
      <w:r>
        <w:rPr>
          <w:rFonts w:hint="eastAsia"/>
          <w:sz w:val="30"/>
          <w:szCs w:val="30"/>
        </w:rPr>
        <w:t>,</w:t>
      </w:r>
      <w:r>
        <w:rPr>
          <w:rFonts w:hint="eastAsia"/>
          <w:sz w:val="30"/>
          <w:szCs w:val="30"/>
        </w:rPr>
        <w:t>并处罚金人民币</w:t>
      </w:r>
      <w:r>
        <w:rPr>
          <w:rFonts w:hint="eastAsia"/>
          <w:sz w:val="30"/>
          <w:szCs w:val="30"/>
        </w:rPr>
        <w:t>200000</w:t>
      </w:r>
      <w:r>
        <w:rPr>
          <w:rFonts w:hint="eastAsia"/>
          <w:sz w:val="30"/>
          <w:szCs w:val="30"/>
        </w:rPr>
        <w:t>元。</w:t>
      </w:r>
    </w:p>
    <w:p w:rsidR="00416A48" w:rsidRDefault="00416A48">
      <w:pPr>
        <w:spacing w:line="500" w:lineRule="atLeast"/>
        <w:ind w:firstLine="600"/>
        <w:divId w:val="175153575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日止，罚金限于本判决生效第二日起十日内缴纳。）</w:t>
      </w:r>
    </w:p>
    <w:p w:rsidR="00416A48" w:rsidRDefault="00416A48">
      <w:pPr>
        <w:spacing w:line="500" w:lineRule="atLeast"/>
        <w:ind w:firstLine="600"/>
        <w:divId w:val="1242327168"/>
        <w:rPr>
          <w:rFonts w:hint="eastAsia"/>
          <w:sz w:val="30"/>
          <w:szCs w:val="30"/>
        </w:rPr>
      </w:pPr>
      <w:r>
        <w:rPr>
          <w:rFonts w:hint="eastAsia"/>
          <w:sz w:val="30"/>
          <w:szCs w:val="30"/>
        </w:rPr>
        <w:t>二、追缴被告人谢镰的犯罪所得人民币</w:t>
      </w:r>
      <w:r>
        <w:rPr>
          <w:rFonts w:hint="eastAsia"/>
          <w:sz w:val="30"/>
          <w:szCs w:val="30"/>
        </w:rPr>
        <w:t>941450</w:t>
      </w:r>
      <w:r>
        <w:rPr>
          <w:rFonts w:hint="eastAsia"/>
          <w:sz w:val="30"/>
          <w:szCs w:val="30"/>
        </w:rPr>
        <w:t>元、港币</w:t>
      </w:r>
      <w:r>
        <w:rPr>
          <w:rFonts w:hint="eastAsia"/>
          <w:sz w:val="30"/>
          <w:szCs w:val="30"/>
        </w:rPr>
        <w:t>52440</w:t>
      </w:r>
      <w:r>
        <w:rPr>
          <w:rFonts w:hint="eastAsia"/>
          <w:sz w:val="30"/>
          <w:szCs w:val="30"/>
        </w:rPr>
        <w:t>元，没收上缴国库。</w:t>
      </w:r>
    </w:p>
    <w:p w:rsidR="00416A48" w:rsidRDefault="00416A48">
      <w:pPr>
        <w:spacing w:line="500" w:lineRule="atLeast"/>
        <w:ind w:firstLine="600"/>
        <w:divId w:val="581446784"/>
        <w:rPr>
          <w:rFonts w:hint="eastAsia"/>
          <w:sz w:val="30"/>
          <w:szCs w:val="30"/>
        </w:rPr>
      </w:pPr>
      <w:r>
        <w:rPr>
          <w:rFonts w:hint="eastAsia"/>
          <w:sz w:val="30"/>
          <w:szCs w:val="30"/>
        </w:rPr>
        <w:t>如不服本判决，可在接到判决书的第二日起十日内，通过本院或者直接向汕尾市中级人民法院提出上诉。书面上诉的，应当提交上诉状正本一份，副本二份。</w:t>
      </w:r>
    </w:p>
    <w:p w:rsidR="00416A48" w:rsidRDefault="00416A48">
      <w:pPr>
        <w:spacing w:line="500" w:lineRule="atLeast"/>
        <w:jc w:val="right"/>
        <w:divId w:val="1012804131"/>
        <w:rPr>
          <w:rFonts w:hint="eastAsia"/>
          <w:sz w:val="30"/>
          <w:szCs w:val="30"/>
        </w:rPr>
      </w:pPr>
      <w:r>
        <w:rPr>
          <w:rFonts w:hint="eastAsia"/>
          <w:sz w:val="30"/>
          <w:szCs w:val="30"/>
        </w:rPr>
        <w:t>审　判　长　　李捷辉</w:t>
      </w:r>
    </w:p>
    <w:p w:rsidR="00416A48" w:rsidRDefault="00416A48">
      <w:pPr>
        <w:spacing w:line="500" w:lineRule="atLeast"/>
        <w:jc w:val="right"/>
        <w:divId w:val="405348408"/>
        <w:rPr>
          <w:rFonts w:hint="eastAsia"/>
          <w:sz w:val="30"/>
          <w:szCs w:val="30"/>
        </w:rPr>
      </w:pPr>
      <w:r>
        <w:rPr>
          <w:rFonts w:hint="eastAsia"/>
          <w:sz w:val="30"/>
          <w:szCs w:val="30"/>
        </w:rPr>
        <w:t>审　判　员　　王春林</w:t>
      </w:r>
    </w:p>
    <w:p w:rsidR="00416A48" w:rsidRDefault="00416A48">
      <w:pPr>
        <w:spacing w:line="500" w:lineRule="atLeast"/>
        <w:jc w:val="right"/>
        <w:divId w:val="619730251"/>
        <w:rPr>
          <w:rFonts w:hint="eastAsia"/>
          <w:sz w:val="30"/>
          <w:szCs w:val="30"/>
        </w:rPr>
      </w:pPr>
      <w:r>
        <w:rPr>
          <w:rFonts w:hint="eastAsia"/>
          <w:sz w:val="30"/>
          <w:szCs w:val="30"/>
        </w:rPr>
        <w:t>人民陪审员　　林万青</w:t>
      </w:r>
    </w:p>
    <w:p w:rsidR="00416A48" w:rsidRDefault="00416A48">
      <w:pPr>
        <w:spacing w:line="500" w:lineRule="atLeast"/>
        <w:jc w:val="right"/>
        <w:divId w:val="1159736340"/>
        <w:rPr>
          <w:rFonts w:hint="eastAsia"/>
          <w:sz w:val="30"/>
          <w:szCs w:val="30"/>
        </w:rPr>
      </w:pPr>
      <w:r>
        <w:rPr>
          <w:rFonts w:hint="eastAsia"/>
          <w:sz w:val="30"/>
          <w:szCs w:val="30"/>
        </w:rPr>
        <w:t>二〇一九年一月二十九日</w:t>
      </w:r>
    </w:p>
    <w:p w:rsidR="00416A48" w:rsidRDefault="00416A48">
      <w:pPr>
        <w:spacing w:line="500" w:lineRule="atLeast"/>
        <w:jc w:val="right"/>
        <w:divId w:val="175847163"/>
        <w:rPr>
          <w:rFonts w:hint="eastAsia"/>
          <w:sz w:val="30"/>
          <w:szCs w:val="30"/>
        </w:rPr>
      </w:pPr>
      <w:r>
        <w:rPr>
          <w:rFonts w:hint="eastAsia"/>
          <w:sz w:val="30"/>
          <w:szCs w:val="30"/>
        </w:rPr>
        <w:t>书　记　员　　何宗娜</w:t>
      </w:r>
    </w:p>
    <w:p w:rsidR="00416A48" w:rsidRDefault="00416A48">
      <w:pPr>
        <w:spacing w:line="500" w:lineRule="atLeast"/>
        <w:ind w:firstLine="600"/>
        <w:divId w:val="1686589107"/>
        <w:rPr>
          <w:rFonts w:hint="eastAsia"/>
          <w:sz w:val="30"/>
          <w:szCs w:val="30"/>
        </w:rPr>
      </w:pPr>
      <w:r>
        <w:rPr>
          <w:rFonts w:hint="eastAsia"/>
          <w:sz w:val="30"/>
          <w:szCs w:val="30"/>
        </w:rPr>
        <w:t>附相关法律条文：</w:t>
      </w:r>
    </w:p>
    <w:p w:rsidR="00416A48" w:rsidRDefault="00416A48">
      <w:pPr>
        <w:spacing w:line="500" w:lineRule="atLeast"/>
        <w:ind w:firstLine="600"/>
        <w:divId w:val="1012873213"/>
        <w:rPr>
          <w:rFonts w:hint="eastAsia"/>
          <w:sz w:val="30"/>
          <w:szCs w:val="30"/>
        </w:rPr>
      </w:pPr>
      <w:r>
        <w:rPr>
          <w:rFonts w:hint="eastAsia"/>
          <w:sz w:val="30"/>
          <w:szCs w:val="30"/>
        </w:rPr>
        <w:t>《中华人民共和国刑法》</w:t>
      </w:r>
    </w:p>
    <w:p w:rsidR="00416A48" w:rsidRDefault="00416A48">
      <w:pPr>
        <w:spacing w:line="500" w:lineRule="atLeast"/>
        <w:ind w:firstLine="600"/>
        <w:divId w:val="52512064"/>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416A48" w:rsidRDefault="00416A48">
      <w:pPr>
        <w:spacing w:line="500" w:lineRule="atLeast"/>
        <w:ind w:firstLine="600"/>
        <w:divId w:val="118471239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416A48" w:rsidRDefault="00416A48">
      <w:pPr>
        <w:spacing w:line="500" w:lineRule="atLeast"/>
        <w:ind w:firstLine="600"/>
        <w:divId w:val="301275896"/>
        <w:rPr>
          <w:rFonts w:hint="eastAsia"/>
          <w:sz w:val="30"/>
          <w:szCs w:val="30"/>
        </w:rPr>
      </w:pPr>
      <w:r>
        <w:rPr>
          <w:rFonts w:hint="eastAsia"/>
          <w:sz w:val="30"/>
          <w:szCs w:val="30"/>
        </w:rPr>
        <w:t>与前两款所列人员勾结，伙同贪污的，以共犯论处。</w:t>
      </w:r>
    </w:p>
    <w:p w:rsidR="00416A48" w:rsidRDefault="00416A48">
      <w:pPr>
        <w:spacing w:line="500" w:lineRule="atLeast"/>
        <w:ind w:firstLine="600"/>
        <w:divId w:val="772282740"/>
        <w:rPr>
          <w:rFonts w:hint="eastAsia"/>
          <w:sz w:val="30"/>
          <w:szCs w:val="30"/>
        </w:rPr>
      </w:pPr>
      <w:r>
        <w:rPr>
          <w:rFonts w:hint="eastAsia"/>
          <w:sz w:val="30"/>
          <w:szCs w:val="30"/>
        </w:rPr>
        <w:t>第三百八十三条对犯贪污罪的，根据情节轻重，分别依照下列规定处罚：</w:t>
      </w:r>
    </w:p>
    <w:p w:rsidR="00416A48" w:rsidRDefault="00416A48">
      <w:pPr>
        <w:spacing w:line="500" w:lineRule="atLeast"/>
        <w:ind w:firstLine="600"/>
        <w:divId w:val="214233895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416A48" w:rsidRDefault="00416A48">
      <w:pPr>
        <w:spacing w:line="500" w:lineRule="atLeast"/>
        <w:ind w:firstLine="600"/>
        <w:divId w:val="126079264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416A48" w:rsidRDefault="00416A48">
      <w:pPr>
        <w:spacing w:line="500" w:lineRule="atLeast"/>
        <w:ind w:firstLine="600"/>
        <w:divId w:val="100559206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416A48" w:rsidRDefault="00416A48">
      <w:pPr>
        <w:spacing w:line="500" w:lineRule="atLeast"/>
        <w:ind w:firstLine="600"/>
        <w:divId w:val="1143347161"/>
        <w:rPr>
          <w:rFonts w:hint="eastAsia"/>
          <w:sz w:val="30"/>
          <w:szCs w:val="30"/>
        </w:rPr>
      </w:pPr>
      <w:r>
        <w:rPr>
          <w:rFonts w:hint="eastAsia"/>
          <w:sz w:val="30"/>
          <w:szCs w:val="30"/>
        </w:rPr>
        <w:t>对多次贪污未经处理的，按照累计贪污数额处罚。</w:t>
      </w:r>
    </w:p>
    <w:p w:rsidR="00416A48" w:rsidRDefault="00416A48">
      <w:pPr>
        <w:spacing w:line="500" w:lineRule="atLeast"/>
        <w:ind w:firstLine="600"/>
        <w:divId w:val="202712472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rsidR="00416A48" w:rsidRDefault="00416A48">
      <w:pPr>
        <w:spacing w:line="500" w:lineRule="atLeast"/>
        <w:ind w:firstLine="600"/>
        <w:divId w:val="83253193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416A48" w:rsidRDefault="00416A48">
      <w:pPr>
        <w:spacing w:line="500" w:lineRule="atLeast"/>
        <w:ind w:firstLine="600"/>
        <w:divId w:val="405609720"/>
        <w:rPr>
          <w:rFonts w:hint="eastAsia"/>
          <w:sz w:val="30"/>
          <w:szCs w:val="30"/>
        </w:rPr>
      </w:pPr>
      <w:r>
        <w:rPr>
          <w:rFonts w:hint="eastAsia"/>
          <w:sz w:val="30"/>
          <w:szCs w:val="30"/>
        </w:rPr>
        <w:t>第五十二条判处罚金，应当根据犯罪情节决定罚金数额。</w:t>
      </w:r>
    </w:p>
    <w:p w:rsidR="00416A48" w:rsidRDefault="00416A48">
      <w:pPr>
        <w:spacing w:line="500" w:lineRule="atLeast"/>
        <w:ind w:firstLine="600"/>
        <w:divId w:val="145517648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416A48" w:rsidRDefault="00416A48">
      <w:pPr>
        <w:spacing w:line="500" w:lineRule="atLeast"/>
        <w:ind w:firstLine="600"/>
        <w:divId w:val="962074216"/>
        <w:rPr>
          <w:rFonts w:hint="eastAsia"/>
          <w:sz w:val="30"/>
          <w:szCs w:val="30"/>
        </w:rPr>
      </w:pPr>
      <w:r>
        <w:rPr>
          <w:rFonts w:hint="eastAsia"/>
          <w:sz w:val="30"/>
          <w:szCs w:val="30"/>
        </w:rPr>
        <w:t>由于遭遇不能抗拒的灾祸等原因缴纳确实有困难的，经人民法院裁定，可以延期缴纳、酌情减少或者免除。</w:t>
      </w:r>
    </w:p>
    <w:p w:rsidR="00416A48" w:rsidRDefault="00416A48">
      <w:pPr>
        <w:spacing w:line="500" w:lineRule="atLeast"/>
        <w:ind w:firstLine="600"/>
        <w:divId w:val="38745754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416A48" w:rsidRDefault="00416A48">
      <w:pPr>
        <w:spacing w:line="500" w:lineRule="atLeast"/>
        <w:ind w:firstLine="600"/>
        <w:divId w:val="79565945"/>
        <w:rPr>
          <w:rFonts w:hint="eastAsia"/>
          <w:sz w:val="30"/>
          <w:szCs w:val="30"/>
        </w:rPr>
      </w:pPr>
      <w:r>
        <w:rPr>
          <w:rFonts w:hint="eastAsia"/>
          <w:sz w:val="30"/>
          <w:szCs w:val="30"/>
        </w:rPr>
        <w:t>最高人民法院最高人民检察院《关于办理贪污贿赂刑事案件适用法律若干问题的解释》</w:t>
      </w:r>
    </w:p>
    <w:p w:rsidR="00416A48" w:rsidRDefault="00416A48">
      <w:pPr>
        <w:spacing w:line="500" w:lineRule="atLeast"/>
        <w:ind w:firstLine="600"/>
        <w:divId w:val="1644584026"/>
        <w:rPr>
          <w:rFonts w:hint="eastAsia"/>
          <w:sz w:val="30"/>
          <w:szCs w:val="30"/>
        </w:rPr>
      </w:pPr>
      <w:r>
        <w:rPr>
          <w:rFonts w:hint="eastAsia"/>
          <w:sz w:val="30"/>
          <w:szCs w:val="30"/>
        </w:rPr>
        <w:t>第二条贪污或者受贿数额在在二十万元以上不满三百万元元的，应当认定为刑法第三百八十三条第一款规定的“数额巨大”，依法判处三年以上十年以下有期徒刑，并处罚金或者没收财产。</w:t>
      </w:r>
    </w:p>
    <w:p w:rsidR="00416A48" w:rsidRDefault="00416A48">
      <w:pPr>
        <w:spacing w:line="500" w:lineRule="atLeast"/>
        <w:ind w:firstLine="600"/>
        <w:divId w:val="35548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416A48" w:rsidRDefault="00416A48">
      <w:pPr>
        <w:spacing w:line="500" w:lineRule="atLeast"/>
        <w:ind w:firstLine="600"/>
        <w:divId w:val="1442649876"/>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416A48" w:rsidRDefault="00416A48">
      <w:pPr>
        <w:spacing w:line="500" w:lineRule="atLeast"/>
        <w:ind w:firstLine="600"/>
        <w:divId w:val="169195639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416A48" w:rsidRDefault="00416A48">
      <w:pPr>
        <w:spacing w:line="500" w:lineRule="atLeast"/>
        <w:ind w:firstLine="600"/>
        <w:divId w:val="81672426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16A48" w:rsidRDefault="00416A48" w:rsidP="00416A48">
      <w:pPr>
        <w:rPr>
          <w:rFonts w:hint="eastAsia"/>
        </w:rPr>
      </w:pPr>
      <w:r>
        <w:separator/>
      </w:r>
    </w:p>
  </w:endnote>
  <w:endnote w:type="continuationSeparator" w:id="0">
    <w:p w:rsidR="00416A48" w:rsidRDefault="00416A48" w:rsidP="00416A4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16A48" w:rsidRDefault="00416A48" w:rsidP="00416A48">
      <w:pPr>
        <w:rPr>
          <w:rFonts w:hint="eastAsia"/>
        </w:rPr>
      </w:pPr>
      <w:r>
        <w:separator/>
      </w:r>
    </w:p>
  </w:footnote>
  <w:footnote w:type="continuationSeparator" w:id="0">
    <w:p w:rsidR="00416A48" w:rsidRDefault="00416A48" w:rsidP="00416A4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16A48"/>
    <w:rsid w:val="00416A48"/>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16A48"/>
    <w:pPr>
      <w:tabs>
        <w:tab w:val="center" w:pos="4153"/>
        <w:tab w:val="right" w:pos="8306"/>
      </w:tabs>
      <w:snapToGrid w:val="0"/>
      <w:jc w:val="center"/>
    </w:pPr>
    <w:rPr>
      <w:sz w:val="18"/>
      <w:szCs w:val="18"/>
    </w:rPr>
  </w:style>
  <w:style w:type="character" w:customStyle="1" w:styleId="a4">
    <w:name w:val="页眉 字符"/>
    <w:basedOn w:val="a0"/>
    <w:link w:val="a3"/>
    <w:uiPriority w:val="99"/>
    <w:rsid w:val="00416A48"/>
    <w:rPr>
      <w:rFonts w:ascii="宋体" w:eastAsia="宋体" w:hAnsi="宋体" w:cs="宋体"/>
      <w:sz w:val="18"/>
      <w:szCs w:val="18"/>
    </w:rPr>
  </w:style>
  <w:style w:type="paragraph" w:styleId="a5">
    <w:name w:val="footer"/>
    <w:basedOn w:val="a"/>
    <w:link w:val="a6"/>
    <w:uiPriority w:val="99"/>
    <w:unhideWhenUsed/>
    <w:rsid w:val="00416A48"/>
    <w:pPr>
      <w:tabs>
        <w:tab w:val="center" w:pos="4153"/>
        <w:tab w:val="right" w:pos="8306"/>
      </w:tabs>
      <w:snapToGrid w:val="0"/>
    </w:pPr>
    <w:rPr>
      <w:sz w:val="18"/>
      <w:szCs w:val="18"/>
    </w:rPr>
  </w:style>
  <w:style w:type="character" w:customStyle="1" w:styleId="a6">
    <w:name w:val="页脚 字符"/>
    <w:basedOn w:val="a0"/>
    <w:link w:val="a5"/>
    <w:uiPriority w:val="99"/>
    <w:rsid w:val="00416A4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484">
      <w:marLeft w:val="0"/>
      <w:marRight w:val="0"/>
      <w:marTop w:val="10"/>
      <w:marBottom w:val="10"/>
      <w:divBdr>
        <w:top w:val="none" w:sz="0" w:space="0" w:color="auto"/>
        <w:left w:val="none" w:sz="0" w:space="0" w:color="auto"/>
        <w:bottom w:val="none" w:sz="0" w:space="0" w:color="auto"/>
        <w:right w:val="none" w:sz="0" w:space="0" w:color="auto"/>
      </w:divBdr>
    </w:div>
    <w:div w:id="52512064">
      <w:marLeft w:val="0"/>
      <w:marRight w:val="0"/>
      <w:marTop w:val="10"/>
      <w:marBottom w:val="10"/>
      <w:divBdr>
        <w:top w:val="none" w:sz="0" w:space="0" w:color="auto"/>
        <w:left w:val="none" w:sz="0" w:space="0" w:color="auto"/>
        <w:bottom w:val="none" w:sz="0" w:space="0" w:color="auto"/>
        <w:right w:val="none" w:sz="0" w:space="0" w:color="auto"/>
      </w:divBdr>
    </w:div>
    <w:div w:id="72170127">
      <w:marLeft w:val="0"/>
      <w:marRight w:val="0"/>
      <w:marTop w:val="10"/>
      <w:marBottom w:val="10"/>
      <w:divBdr>
        <w:top w:val="none" w:sz="0" w:space="0" w:color="auto"/>
        <w:left w:val="none" w:sz="0" w:space="0" w:color="auto"/>
        <w:bottom w:val="none" w:sz="0" w:space="0" w:color="auto"/>
        <w:right w:val="none" w:sz="0" w:space="0" w:color="auto"/>
      </w:divBdr>
    </w:div>
    <w:div w:id="79565945">
      <w:marLeft w:val="0"/>
      <w:marRight w:val="0"/>
      <w:marTop w:val="10"/>
      <w:marBottom w:val="10"/>
      <w:divBdr>
        <w:top w:val="none" w:sz="0" w:space="0" w:color="auto"/>
        <w:left w:val="none" w:sz="0" w:space="0" w:color="auto"/>
        <w:bottom w:val="none" w:sz="0" w:space="0" w:color="auto"/>
        <w:right w:val="none" w:sz="0" w:space="0" w:color="auto"/>
      </w:divBdr>
    </w:div>
    <w:div w:id="175847163">
      <w:marLeft w:val="0"/>
      <w:marRight w:val="720"/>
      <w:marTop w:val="10"/>
      <w:marBottom w:val="10"/>
      <w:divBdr>
        <w:top w:val="none" w:sz="0" w:space="0" w:color="auto"/>
        <w:left w:val="none" w:sz="0" w:space="0" w:color="auto"/>
        <w:bottom w:val="none" w:sz="0" w:space="0" w:color="auto"/>
        <w:right w:val="none" w:sz="0" w:space="0" w:color="auto"/>
      </w:divBdr>
    </w:div>
    <w:div w:id="178155625">
      <w:marLeft w:val="0"/>
      <w:marRight w:val="0"/>
      <w:marTop w:val="10"/>
      <w:marBottom w:val="10"/>
      <w:divBdr>
        <w:top w:val="none" w:sz="0" w:space="0" w:color="auto"/>
        <w:left w:val="none" w:sz="0" w:space="0" w:color="auto"/>
        <w:bottom w:val="none" w:sz="0" w:space="0" w:color="auto"/>
        <w:right w:val="none" w:sz="0" w:space="0" w:color="auto"/>
      </w:divBdr>
    </w:div>
    <w:div w:id="254872378">
      <w:marLeft w:val="0"/>
      <w:marRight w:val="0"/>
      <w:marTop w:val="10"/>
      <w:marBottom w:val="10"/>
      <w:divBdr>
        <w:top w:val="none" w:sz="0" w:space="0" w:color="auto"/>
        <w:left w:val="none" w:sz="0" w:space="0" w:color="auto"/>
        <w:bottom w:val="none" w:sz="0" w:space="0" w:color="auto"/>
        <w:right w:val="none" w:sz="0" w:space="0" w:color="auto"/>
      </w:divBdr>
    </w:div>
    <w:div w:id="301275896">
      <w:marLeft w:val="0"/>
      <w:marRight w:val="0"/>
      <w:marTop w:val="10"/>
      <w:marBottom w:val="10"/>
      <w:divBdr>
        <w:top w:val="none" w:sz="0" w:space="0" w:color="auto"/>
        <w:left w:val="none" w:sz="0" w:space="0" w:color="auto"/>
        <w:bottom w:val="none" w:sz="0" w:space="0" w:color="auto"/>
        <w:right w:val="none" w:sz="0" w:space="0" w:color="auto"/>
      </w:divBdr>
    </w:div>
    <w:div w:id="387457540">
      <w:marLeft w:val="0"/>
      <w:marRight w:val="0"/>
      <w:marTop w:val="10"/>
      <w:marBottom w:val="10"/>
      <w:divBdr>
        <w:top w:val="none" w:sz="0" w:space="0" w:color="auto"/>
        <w:left w:val="none" w:sz="0" w:space="0" w:color="auto"/>
        <w:bottom w:val="none" w:sz="0" w:space="0" w:color="auto"/>
        <w:right w:val="none" w:sz="0" w:space="0" w:color="auto"/>
      </w:divBdr>
    </w:div>
    <w:div w:id="405348408">
      <w:marLeft w:val="0"/>
      <w:marRight w:val="720"/>
      <w:marTop w:val="10"/>
      <w:marBottom w:val="10"/>
      <w:divBdr>
        <w:top w:val="none" w:sz="0" w:space="0" w:color="auto"/>
        <w:left w:val="none" w:sz="0" w:space="0" w:color="auto"/>
        <w:bottom w:val="none" w:sz="0" w:space="0" w:color="auto"/>
        <w:right w:val="none" w:sz="0" w:space="0" w:color="auto"/>
      </w:divBdr>
    </w:div>
    <w:div w:id="405609720">
      <w:marLeft w:val="0"/>
      <w:marRight w:val="0"/>
      <w:marTop w:val="10"/>
      <w:marBottom w:val="10"/>
      <w:divBdr>
        <w:top w:val="none" w:sz="0" w:space="0" w:color="auto"/>
        <w:left w:val="none" w:sz="0" w:space="0" w:color="auto"/>
        <w:bottom w:val="none" w:sz="0" w:space="0" w:color="auto"/>
        <w:right w:val="none" w:sz="0" w:space="0" w:color="auto"/>
      </w:divBdr>
    </w:div>
    <w:div w:id="512689248">
      <w:marLeft w:val="0"/>
      <w:marRight w:val="0"/>
      <w:marTop w:val="10"/>
      <w:marBottom w:val="10"/>
      <w:divBdr>
        <w:top w:val="none" w:sz="0" w:space="0" w:color="auto"/>
        <w:left w:val="none" w:sz="0" w:space="0" w:color="auto"/>
        <w:bottom w:val="none" w:sz="0" w:space="0" w:color="auto"/>
        <w:right w:val="none" w:sz="0" w:space="0" w:color="auto"/>
      </w:divBdr>
    </w:div>
    <w:div w:id="581446784">
      <w:marLeft w:val="0"/>
      <w:marRight w:val="0"/>
      <w:marTop w:val="10"/>
      <w:marBottom w:val="10"/>
      <w:divBdr>
        <w:top w:val="none" w:sz="0" w:space="0" w:color="auto"/>
        <w:left w:val="none" w:sz="0" w:space="0" w:color="auto"/>
        <w:bottom w:val="none" w:sz="0" w:space="0" w:color="auto"/>
        <w:right w:val="none" w:sz="0" w:space="0" w:color="auto"/>
      </w:divBdr>
    </w:div>
    <w:div w:id="619730251">
      <w:marLeft w:val="0"/>
      <w:marRight w:val="720"/>
      <w:marTop w:val="10"/>
      <w:marBottom w:val="10"/>
      <w:divBdr>
        <w:top w:val="none" w:sz="0" w:space="0" w:color="auto"/>
        <w:left w:val="none" w:sz="0" w:space="0" w:color="auto"/>
        <w:bottom w:val="none" w:sz="0" w:space="0" w:color="auto"/>
        <w:right w:val="none" w:sz="0" w:space="0" w:color="auto"/>
      </w:divBdr>
    </w:div>
    <w:div w:id="772282740">
      <w:marLeft w:val="0"/>
      <w:marRight w:val="0"/>
      <w:marTop w:val="10"/>
      <w:marBottom w:val="10"/>
      <w:divBdr>
        <w:top w:val="none" w:sz="0" w:space="0" w:color="auto"/>
        <w:left w:val="none" w:sz="0" w:space="0" w:color="auto"/>
        <w:bottom w:val="none" w:sz="0" w:space="0" w:color="auto"/>
        <w:right w:val="none" w:sz="0" w:space="0" w:color="auto"/>
      </w:divBdr>
    </w:div>
    <w:div w:id="816724269">
      <w:marLeft w:val="0"/>
      <w:marRight w:val="0"/>
      <w:marTop w:val="10"/>
      <w:marBottom w:val="10"/>
      <w:divBdr>
        <w:top w:val="none" w:sz="0" w:space="0" w:color="auto"/>
        <w:left w:val="none" w:sz="0" w:space="0" w:color="auto"/>
        <w:bottom w:val="none" w:sz="0" w:space="0" w:color="auto"/>
        <w:right w:val="none" w:sz="0" w:space="0" w:color="auto"/>
      </w:divBdr>
    </w:div>
    <w:div w:id="832531931">
      <w:marLeft w:val="0"/>
      <w:marRight w:val="0"/>
      <w:marTop w:val="10"/>
      <w:marBottom w:val="10"/>
      <w:divBdr>
        <w:top w:val="none" w:sz="0" w:space="0" w:color="auto"/>
        <w:left w:val="none" w:sz="0" w:space="0" w:color="auto"/>
        <w:bottom w:val="none" w:sz="0" w:space="0" w:color="auto"/>
        <w:right w:val="none" w:sz="0" w:space="0" w:color="auto"/>
      </w:divBdr>
    </w:div>
    <w:div w:id="913206056">
      <w:marLeft w:val="0"/>
      <w:marRight w:val="0"/>
      <w:marTop w:val="10"/>
      <w:marBottom w:val="10"/>
      <w:divBdr>
        <w:top w:val="none" w:sz="0" w:space="0" w:color="auto"/>
        <w:left w:val="none" w:sz="0" w:space="0" w:color="auto"/>
        <w:bottom w:val="none" w:sz="0" w:space="0" w:color="auto"/>
        <w:right w:val="none" w:sz="0" w:space="0" w:color="auto"/>
      </w:divBdr>
    </w:div>
    <w:div w:id="955526918">
      <w:marLeft w:val="0"/>
      <w:marRight w:val="0"/>
      <w:marTop w:val="10"/>
      <w:marBottom w:val="10"/>
      <w:divBdr>
        <w:top w:val="none" w:sz="0" w:space="0" w:color="auto"/>
        <w:left w:val="none" w:sz="0" w:space="0" w:color="auto"/>
        <w:bottom w:val="none" w:sz="0" w:space="0" w:color="auto"/>
        <w:right w:val="none" w:sz="0" w:space="0" w:color="auto"/>
      </w:divBdr>
    </w:div>
    <w:div w:id="962074216">
      <w:marLeft w:val="0"/>
      <w:marRight w:val="0"/>
      <w:marTop w:val="10"/>
      <w:marBottom w:val="10"/>
      <w:divBdr>
        <w:top w:val="none" w:sz="0" w:space="0" w:color="auto"/>
        <w:left w:val="none" w:sz="0" w:space="0" w:color="auto"/>
        <w:bottom w:val="none" w:sz="0" w:space="0" w:color="auto"/>
        <w:right w:val="none" w:sz="0" w:space="0" w:color="auto"/>
      </w:divBdr>
    </w:div>
    <w:div w:id="1005592063">
      <w:marLeft w:val="0"/>
      <w:marRight w:val="0"/>
      <w:marTop w:val="10"/>
      <w:marBottom w:val="10"/>
      <w:divBdr>
        <w:top w:val="none" w:sz="0" w:space="0" w:color="auto"/>
        <w:left w:val="none" w:sz="0" w:space="0" w:color="auto"/>
        <w:bottom w:val="none" w:sz="0" w:space="0" w:color="auto"/>
        <w:right w:val="none" w:sz="0" w:space="0" w:color="auto"/>
      </w:divBdr>
    </w:div>
    <w:div w:id="1012804131">
      <w:marLeft w:val="0"/>
      <w:marRight w:val="720"/>
      <w:marTop w:val="10"/>
      <w:marBottom w:val="10"/>
      <w:divBdr>
        <w:top w:val="none" w:sz="0" w:space="0" w:color="auto"/>
        <w:left w:val="none" w:sz="0" w:space="0" w:color="auto"/>
        <w:bottom w:val="none" w:sz="0" w:space="0" w:color="auto"/>
        <w:right w:val="none" w:sz="0" w:space="0" w:color="auto"/>
      </w:divBdr>
    </w:div>
    <w:div w:id="1012873213">
      <w:marLeft w:val="0"/>
      <w:marRight w:val="0"/>
      <w:marTop w:val="10"/>
      <w:marBottom w:val="10"/>
      <w:divBdr>
        <w:top w:val="none" w:sz="0" w:space="0" w:color="auto"/>
        <w:left w:val="none" w:sz="0" w:space="0" w:color="auto"/>
        <w:bottom w:val="none" w:sz="0" w:space="0" w:color="auto"/>
        <w:right w:val="none" w:sz="0" w:space="0" w:color="auto"/>
      </w:divBdr>
    </w:div>
    <w:div w:id="1093088800">
      <w:marLeft w:val="0"/>
      <w:marRight w:val="0"/>
      <w:marTop w:val="10"/>
      <w:marBottom w:val="10"/>
      <w:divBdr>
        <w:top w:val="none" w:sz="0" w:space="0" w:color="auto"/>
        <w:left w:val="none" w:sz="0" w:space="0" w:color="auto"/>
        <w:bottom w:val="none" w:sz="0" w:space="0" w:color="auto"/>
        <w:right w:val="none" w:sz="0" w:space="0" w:color="auto"/>
      </w:divBdr>
    </w:div>
    <w:div w:id="1143347161">
      <w:marLeft w:val="0"/>
      <w:marRight w:val="0"/>
      <w:marTop w:val="10"/>
      <w:marBottom w:val="10"/>
      <w:divBdr>
        <w:top w:val="none" w:sz="0" w:space="0" w:color="auto"/>
        <w:left w:val="none" w:sz="0" w:space="0" w:color="auto"/>
        <w:bottom w:val="none" w:sz="0" w:space="0" w:color="auto"/>
        <w:right w:val="none" w:sz="0" w:space="0" w:color="auto"/>
      </w:divBdr>
    </w:div>
    <w:div w:id="1159736340">
      <w:marLeft w:val="0"/>
      <w:marRight w:val="720"/>
      <w:marTop w:val="10"/>
      <w:marBottom w:val="10"/>
      <w:divBdr>
        <w:top w:val="none" w:sz="0" w:space="0" w:color="auto"/>
        <w:left w:val="none" w:sz="0" w:space="0" w:color="auto"/>
        <w:bottom w:val="none" w:sz="0" w:space="0" w:color="auto"/>
        <w:right w:val="none" w:sz="0" w:space="0" w:color="auto"/>
      </w:divBdr>
    </w:div>
    <w:div w:id="1184712399">
      <w:marLeft w:val="0"/>
      <w:marRight w:val="0"/>
      <w:marTop w:val="10"/>
      <w:marBottom w:val="10"/>
      <w:divBdr>
        <w:top w:val="none" w:sz="0" w:space="0" w:color="auto"/>
        <w:left w:val="none" w:sz="0" w:space="0" w:color="auto"/>
        <w:bottom w:val="none" w:sz="0" w:space="0" w:color="auto"/>
        <w:right w:val="none" w:sz="0" w:space="0" w:color="auto"/>
      </w:divBdr>
    </w:div>
    <w:div w:id="1242327168">
      <w:marLeft w:val="0"/>
      <w:marRight w:val="0"/>
      <w:marTop w:val="10"/>
      <w:marBottom w:val="10"/>
      <w:divBdr>
        <w:top w:val="none" w:sz="0" w:space="0" w:color="auto"/>
        <w:left w:val="none" w:sz="0" w:space="0" w:color="auto"/>
        <w:bottom w:val="none" w:sz="0" w:space="0" w:color="auto"/>
        <w:right w:val="none" w:sz="0" w:space="0" w:color="auto"/>
      </w:divBdr>
    </w:div>
    <w:div w:id="1260792640">
      <w:marLeft w:val="0"/>
      <w:marRight w:val="0"/>
      <w:marTop w:val="10"/>
      <w:marBottom w:val="10"/>
      <w:divBdr>
        <w:top w:val="none" w:sz="0" w:space="0" w:color="auto"/>
        <w:left w:val="none" w:sz="0" w:space="0" w:color="auto"/>
        <w:bottom w:val="none" w:sz="0" w:space="0" w:color="auto"/>
        <w:right w:val="none" w:sz="0" w:space="0" w:color="auto"/>
      </w:divBdr>
    </w:div>
    <w:div w:id="1344744918">
      <w:marLeft w:val="0"/>
      <w:marRight w:val="0"/>
      <w:marTop w:val="10"/>
      <w:marBottom w:val="10"/>
      <w:divBdr>
        <w:top w:val="none" w:sz="0" w:space="0" w:color="auto"/>
        <w:left w:val="none" w:sz="0" w:space="0" w:color="auto"/>
        <w:bottom w:val="none" w:sz="0" w:space="0" w:color="auto"/>
        <w:right w:val="none" w:sz="0" w:space="0" w:color="auto"/>
      </w:divBdr>
    </w:div>
    <w:div w:id="1442649876">
      <w:marLeft w:val="0"/>
      <w:marRight w:val="0"/>
      <w:marTop w:val="10"/>
      <w:marBottom w:val="10"/>
      <w:divBdr>
        <w:top w:val="none" w:sz="0" w:space="0" w:color="auto"/>
        <w:left w:val="none" w:sz="0" w:space="0" w:color="auto"/>
        <w:bottom w:val="none" w:sz="0" w:space="0" w:color="auto"/>
        <w:right w:val="none" w:sz="0" w:space="0" w:color="auto"/>
      </w:divBdr>
    </w:div>
    <w:div w:id="1455176489">
      <w:marLeft w:val="0"/>
      <w:marRight w:val="0"/>
      <w:marTop w:val="10"/>
      <w:marBottom w:val="10"/>
      <w:divBdr>
        <w:top w:val="none" w:sz="0" w:space="0" w:color="auto"/>
        <w:left w:val="none" w:sz="0" w:space="0" w:color="auto"/>
        <w:bottom w:val="none" w:sz="0" w:space="0" w:color="auto"/>
        <w:right w:val="none" w:sz="0" w:space="0" w:color="auto"/>
      </w:divBdr>
    </w:div>
    <w:div w:id="1643921284">
      <w:marLeft w:val="0"/>
      <w:marRight w:val="0"/>
      <w:marTop w:val="10"/>
      <w:marBottom w:val="10"/>
      <w:divBdr>
        <w:top w:val="none" w:sz="0" w:space="0" w:color="auto"/>
        <w:left w:val="none" w:sz="0" w:space="0" w:color="auto"/>
        <w:bottom w:val="none" w:sz="0" w:space="0" w:color="auto"/>
        <w:right w:val="none" w:sz="0" w:space="0" w:color="auto"/>
      </w:divBdr>
    </w:div>
    <w:div w:id="1644584026">
      <w:marLeft w:val="0"/>
      <w:marRight w:val="0"/>
      <w:marTop w:val="10"/>
      <w:marBottom w:val="10"/>
      <w:divBdr>
        <w:top w:val="none" w:sz="0" w:space="0" w:color="auto"/>
        <w:left w:val="none" w:sz="0" w:space="0" w:color="auto"/>
        <w:bottom w:val="none" w:sz="0" w:space="0" w:color="auto"/>
        <w:right w:val="none" w:sz="0" w:space="0" w:color="auto"/>
      </w:divBdr>
    </w:div>
    <w:div w:id="1686589107">
      <w:marLeft w:val="0"/>
      <w:marRight w:val="0"/>
      <w:marTop w:val="10"/>
      <w:marBottom w:val="10"/>
      <w:divBdr>
        <w:top w:val="none" w:sz="0" w:space="0" w:color="auto"/>
        <w:left w:val="none" w:sz="0" w:space="0" w:color="auto"/>
        <w:bottom w:val="none" w:sz="0" w:space="0" w:color="auto"/>
        <w:right w:val="none" w:sz="0" w:space="0" w:color="auto"/>
      </w:divBdr>
    </w:div>
    <w:div w:id="1691956392">
      <w:marLeft w:val="0"/>
      <w:marRight w:val="0"/>
      <w:marTop w:val="10"/>
      <w:marBottom w:val="10"/>
      <w:divBdr>
        <w:top w:val="none" w:sz="0" w:space="0" w:color="auto"/>
        <w:left w:val="none" w:sz="0" w:space="0" w:color="auto"/>
        <w:bottom w:val="none" w:sz="0" w:space="0" w:color="auto"/>
        <w:right w:val="none" w:sz="0" w:space="0" w:color="auto"/>
      </w:divBdr>
    </w:div>
    <w:div w:id="1751535753">
      <w:marLeft w:val="0"/>
      <w:marRight w:val="0"/>
      <w:marTop w:val="10"/>
      <w:marBottom w:val="10"/>
      <w:divBdr>
        <w:top w:val="none" w:sz="0" w:space="0" w:color="auto"/>
        <w:left w:val="none" w:sz="0" w:space="0" w:color="auto"/>
        <w:bottom w:val="none" w:sz="0" w:space="0" w:color="auto"/>
        <w:right w:val="none" w:sz="0" w:space="0" w:color="auto"/>
      </w:divBdr>
    </w:div>
    <w:div w:id="1859154638">
      <w:marLeft w:val="0"/>
      <w:marRight w:val="0"/>
      <w:marTop w:val="10"/>
      <w:marBottom w:val="10"/>
      <w:divBdr>
        <w:top w:val="none" w:sz="0" w:space="0" w:color="auto"/>
        <w:left w:val="none" w:sz="0" w:space="0" w:color="auto"/>
        <w:bottom w:val="none" w:sz="0" w:space="0" w:color="auto"/>
        <w:right w:val="none" w:sz="0" w:space="0" w:color="auto"/>
      </w:divBdr>
    </w:div>
    <w:div w:id="1918590205">
      <w:marLeft w:val="0"/>
      <w:marRight w:val="0"/>
      <w:marTop w:val="10"/>
      <w:marBottom w:val="10"/>
      <w:divBdr>
        <w:top w:val="none" w:sz="0" w:space="0" w:color="auto"/>
        <w:left w:val="none" w:sz="0" w:space="0" w:color="auto"/>
        <w:bottom w:val="none" w:sz="0" w:space="0" w:color="auto"/>
        <w:right w:val="none" w:sz="0" w:space="0" w:color="auto"/>
      </w:divBdr>
    </w:div>
    <w:div w:id="2027124722">
      <w:marLeft w:val="0"/>
      <w:marRight w:val="0"/>
      <w:marTop w:val="10"/>
      <w:marBottom w:val="10"/>
      <w:divBdr>
        <w:top w:val="none" w:sz="0" w:space="0" w:color="auto"/>
        <w:left w:val="none" w:sz="0" w:space="0" w:color="auto"/>
        <w:bottom w:val="none" w:sz="0" w:space="0" w:color="auto"/>
        <w:right w:val="none" w:sz="0" w:space="0" w:color="auto"/>
      </w:divBdr>
    </w:div>
    <w:div w:id="2129547295">
      <w:marLeft w:val="0"/>
      <w:marRight w:val="0"/>
      <w:marTop w:val="10"/>
      <w:marBottom w:val="10"/>
      <w:divBdr>
        <w:top w:val="none" w:sz="0" w:space="0" w:color="auto"/>
        <w:left w:val="none" w:sz="0" w:space="0" w:color="auto"/>
        <w:bottom w:val="none" w:sz="0" w:space="0" w:color="auto"/>
        <w:right w:val="none" w:sz="0" w:space="0" w:color="auto"/>
      </w:divBdr>
    </w:div>
    <w:div w:id="214233895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425</Words>
  <Characters>2425</Characters>
  <Application>Microsoft Office Word</Application>
  <DocSecurity>0</DocSecurity>
  <Lines>20</Lines>
  <Paragraphs>5</Paragraphs>
  <ScaleCrop>false</ScaleCrop>
  <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