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1139" w:rsidRDefault="00001139">
      <w:pPr>
        <w:spacing w:line="500" w:lineRule="atLeast"/>
        <w:jc w:val="center"/>
        <w:divId w:val="1930652101"/>
        <w:rPr>
          <w:rFonts w:ascii="黑体" w:eastAsia="黑体" w:hAnsi="黑体"/>
          <w:sz w:val="36"/>
          <w:szCs w:val="36"/>
        </w:rPr>
      </w:pPr>
      <w:r>
        <w:rPr>
          <w:rFonts w:ascii="黑体" w:eastAsia="黑体" w:hAnsi="黑体" w:hint="eastAsia"/>
          <w:sz w:val="36"/>
          <w:szCs w:val="36"/>
        </w:rPr>
        <w:t>广东省广州市番禺区人民法院</w:t>
      </w:r>
    </w:p>
    <w:p w:rsidR="00001139" w:rsidRDefault="00001139">
      <w:pPr>
        <w:spacing w:line="500" w:lineRule="atLeast"/>
        <w:jc w:val="center"/>
        <w:divId w:val="12963291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1139" w:rsidRDefault="00001139">
      <w:pPr>
        <w:spacing w:line="500" w:lineRule="atLeast"/>
        <w:jc w:val="right"/>
        <w:divId w:val="11360407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702</w:t>
      </w:r>
      <w:r>
        <w:rPr>
          <w:rFonts w:hint="eastAsia"/>
          <w:sz w:val="30"/>
          <w:szCs w:val="30"/>
        </w:rPr>
        <w:t>号</w:t>
      </w:r>
    </w:p>
    <w:p w:rsidR="00001139" w:rsidRDefault="00001139">
      <w:pPr>
        <w:spacing w:line="500" w:lineRule="atLeast"/>
        <w:ind w:firstLine="600"/>
        <w:divId w:val="1806042746"/>
        <w:rPr>
          <w:rFonts w:hint="eastAsia"/>
          <w:sz w:val="30"/>
          <w:szCs w:val="30"/>
        </w:rPr>
      </w:pPr>
      <w:r>
        <w:rPr>
          <w:rFonts w:hint="eastAsia"/>
          <w:sz w:val="30"/>
          <w:szCs w:val="30"/>
        </w:rPr>
        <w:t>公诉机关广州市番禺区人民检察院。</w:t>
      </w:r>
    </w:p>
    <w:p w:rsidR="00001139" w:rsidRDefault="00001139">
      <w:pPr>
        <w:spacing w:line="500" w:lineRule="atLeast"/>
        <w:ind w:firstLine="600"/>
        <w:divId w:val="2014532665"/>
        <w:rPr>
          <w:rFonts w:hint="eastAsia"/>
          <w:sz w:val="30"/>
          <w:szCs w:val="30"/>
        </w:rPr>
      </w:pPr>
      <w:r>
        <w:rPr>
          <w:rFonts w:hint="eastAsia"/>
          <w:sz w:val="30"/>
          <w:szCs w:val="30"/>
        </w:rPr>
        <w:t>被告人谭伦高，男，</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日出生，汉族，文化程度本科，中共党员，原广州市自来水工程公司副经理，户籍地广东省广州市海珠区，因本案于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日被羁押，同日被刑事拘留；同月</w:t>
      </w:r>
      <w:r>
        <w:rPr>
          <w:rFonts w:hint="eastAsia"/>
          <w:sz w:val="30"/>
          <w:szCs w:val="30"/>
        </w:rPr>
        <w:t>26</w:t>
      </w:r>
      <w:r>
        <w:rPr>
          <w:rFonts w:hint="eastAsia"/>
          <w:sz w:val="30"/>
          <w:szCs w:val="30"/>
        </w:rPr>
        <w:t>日被逮捕。现押于广州市番禺区看守所。</w:t>
      </w:r>
    </w:p>
    <w:p w:rsidR="00001139" w:rsidRDefault="00001139">
      <w:pPr>
        <w:spacing w:line="500" w:lineRule="atLeast"/>
        <w:ind w:firstLine="600"/>
        <w:divId w:val="1123383974"/>
        <w:rPr>
          <w:rFonts w:hint="eastAsia"/>
          <w:sz w:val="30"/>
          <w:szCs w:val="30"/>
        </w:rPr>
      </w:pPr>
      <w:r>
        <w:rPr>
          <w:rFonts w:hint="eastAsia"/>
          <w:sz w:val="30"/>
          <w:szCs w:val="30"/>
        </w:rPr>
        <w:t>辩护人赵莉莉，是广东粤广律师事务所律师。</w:t>
      </w:r>
    </w:p>
    <w:p w:rsidR="00001139" w:rsidRDefault="00001139">
      <w:pPr>
        <w:spacing w:line="500" w:lineRule="atLeast"/>
        <w:ind w:firstLine="600"/>
        <w:divId w:val="1697267061"/>
        <w:rPr>
          <w:rFonts w:hint="eastAsia"/>
          <w:sz w:val="30"/>
          <w:szCs w:val="30"/>
        </w:rPr>
      </w:pPr>
      <w:r>
        <w:rPr>
          <w:rFonts w:hint="eastAsia"/>
          <w:sz w:val="30"/>
          <w:szCs w:val="30"/>
        </w:rPr>
        <w:t>辩护人徐钰萍，是广东海际明律师事务所律师。</w:t>
      </w:r>
    </w:p>
    <w:p w:rsidR="00001139" w:rsidRDefault="00001139">
      <w:pPr>
        <w:spacing w:line="500" w:lineRule="atLeast"/>
        <w:ind w:firstLine="600"/>
        <w:divId w:val="1416511233"/>
        <w:rPr>
          <w:rFonts w:hint="eastAsia"/>
          <w:sz w:val="30"/>
          <w:szCs w:val="30"/>
        </w:rPr>
      </w:pPr>
      <w:r>
        <w:rPr>
          <w:rFonts w:hint="eastAsia"/>
          <w:sz w:val="30"/>
          <w:szCs w:val="30"/>
        </w:rPr>
        <w:t>广州市番禺区人民检察院以穗番检公刑诉</w:t>
      </w:r>
      <w:r>
        <w:rPr>
          <w:rFonts w:hint="eastAsia"/>
          <w:sz w:val="30"/>
          <w:szCs w:val="30"/>
        </w:rPr>
        <w:t>[2016]516</w:t>
      </w:r>
      <w:r>
        <w:rPr>
          <w:rFonts w:hint="eastAsia"/>
          <w:sz w:val="30"/>
          <w:szCs w:val="30"/>
        </w:rPr>
        <w:t>号起诉书指控被告人谭伦高犯受贿罪一案，于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日向本院提起公诉。并适用简易程序审理，本院于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决定适用普通程序进行审理。依法组成合议庭，公开开庭审理了本案。广州市番禺区人民检察院检察员赵庆光出庭支持公诉，被告人谭伦高及其辩护人赵莉莉、徐钰萍到庭参加了诉讼。并经延期审理，现已审理终结。</w:t>
      </w:r>
    </w:p>
    <w:p w:rsidR="00001139" w:rsidRDefault="00001139">
      <w:pPr>
        <w:spacing w:line="500" w:lineRule="atLeast"/>
        <w:ind w:firstLine="600"/>
        <w:divId w:val="457728601"/>
        <w:rPr>
          <w:rFonts w:hint="eastAsia"/>
          <w:sz w:val="30"/>
          <w:szCs w:val="30"/>
        </w:rPr>
      </w:pPr>
      <w:r>
        <w:rPr>
          <w:rFonts w:hint="eastAsia"/>
          <w:sz w:val="30"/>
          <w:szCs w:val="30"/>
        </w:rPr>
        <w:t>公诉机关指控，一、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月期间，被告人谭伦高利用其担任广州市自来水工程公司副经理的职务便利，在工程承揽方面为他人谋取利益，收受工程承包人郑某</w:t>
      </w:r>
      <w:r>
        <w:rPr>
          <w:rFonts w:hint="eastAsia"/>
          <w:sz w:val="30"/>
          <w:szCs w:val="30"/>
        </w:rPr>
        <w:t>2</w:t>
      </w:r>
      <w:r>
        <w:rPr>
          <w:rFonts w:hint="eastAsia"/>
          <w:sz w:val="30"/>
          <w:szCs w:val="30"/>
        </w:rPr>
        <w:t>（另案处理）贿送的价值</w:t>
      </w:r>
      <w:r>
        <w:rPr>
          <w:rFonts w:hint="eastAsia"/>
          <w:sz w:val="30"/>
          <w:szCs w:val="30"/>
        </w:rPr>
        <w:t>15</w:t>
      </w:r>
      <w:r>
        <w:rPr>
          <w:rFonts w:hint="eastAsia"/>
          <w:sz w:val="30"/>
          <w:szCs w:val="30"/>
        </w:rPr>
        <w:t>万港币的赌场筹码。</w:t>
      </w:r>
    </w:p>
    <w:p w:rsidR="00001139" w:rsidRDefault="00001139">
      <w:pPr>
        <w:spacing w:line="500" w:lineRule="atLeast"/>
        <w:ind w:firstLine="600"/>
        <w:divId w:val="216087498"/>
        <w:rPr>
          <w:rFonts w:hint="eastAsia"/>
          <w:sz w:val="30"/>
          <w:szCs w:val="30"/>
        </w:rPr>
      </w:pPr>
      <w:r>
        <w:rPr>
          <w:rFonts w:hint="eastAsia"/>
          <w:sz w:val="30"/>
          <w:szCs w:val="30"/>
        </w:rPr>
        <w:t>二、</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年春节期间，被告人谭伦高利用其担任广州市自来水工程公司总工程师、副经理的职务便利，在工程承揽、工程款支付等方面为他人谋取利益，收受工程承包人谢某</w:t>
      </w:r>
      <w:r>
        <w:rPr>
          <w:rFonts w:hint="eastAsia"/>
          <w:sz w:val="30"/>
          <w:szCs w:val="30"/>
        </w:rPr>
        <w:t>3</w:t>
      </w:r>
      <w:r>
        <w:rPr>
          <w:rFonts w:hint="eastAsia"/>
          <w:sz w:val="30"/>
          <w:szCs w:val="30"/>
        </w:rPr>
        <w:t>（另案处理）贿送的人民币</w:t>
      </w:r>
      <w:r>
        <w:rPr>
          <w:rFonts w:hint="eastAsia"/>
          <w:sz w:val="30"/>
          <w:szCs w:val="30"/>
        </w:rPr>
        <w:t>6.5</w:t>
      </w:r>
      <w:r>
        <w:rPr>
          <w:rFonts w:hint="eastAsia"/>
          <w:sz w:val="30"/>
          <w:szCs w:val="30"/>
        </w:rPr>
        <w:t>万元现金和价值人民币</w:t>
      </w:r>
      <w:r>
        <w:rPr>
          <w:rFonts w:hint="eastAsia"/>
          <w:sz w:val="30"/>
          <w:szCs w:val="30"/>
        </w:rPr>
        <w:t>4.5</w:t>
      </w:r>
      <w:r>
        <w:rPr>
          <w:rFonts w:hint="eastAsia"/>
          <w:sz w:val="30"/>
          <w:szCs w:val="30"/>
        </w:rPr>
        <w:t>万元的购物卡。</w:t>
      </w:r>
    </w:p>
    <w:p w:rsidR="00001139" w:rsidRDefault="00001139">
      <w:pPr>
        <w:spacing w:line="500" w:lineRule="atLeast"/>
        <w:ind w:firstLine="600"/>
        <w:divId w:val="1234044155"/>
        <w:rPr>
          <w:rFonts w:hint="eastAsia"/>
          <w:sz w:val="30"/>
          <w:szCs w:val="30"/>
        </w:rPr>
      </w:pPr>
      <w:r>
        <w:rPr>
          <w:rFonts w:hint="eastAsia"/>
          <w:sz w:val="30"/>
          <w:szCs w:val="30"/>
        </w:rPr>
        <w:lastRenderedPageBreak/>
        <w:t>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月期间，被告人谭伦高利用其担任广州市自来水工程公司副经理的职务便利，在工程分包承揽、现场施工协调、工程款支付等方面为他人谋取利益，收受工程承包人谢某</w:t>
      </w:r>
      <w:r>
        <w:rPr>
          <w:rFonts w:hint="eastAsia"/>
          <w:sz w:val="30"/>
          <w:szCs w:val="30"/>
        </w:rPr>
        <w:t>4</w:t>
      </w:r>
      <w:r>
        <w:rPr>
          <w:rFonts w:hint="eastAsia"/>
          <w:sz w:val="30"/>
          <w:szCs w:val="30"/>
        </w:rPr>
        <w:t>（另案处理）贿送的人民币</w:t>
      </w:r>
      <w:r>
        <w:rPr>
          <w:rFonts w:hint="eastAsia"/>
          <w:sz w:val="30"/>
          <w:szCs w:val="30"/>
        </w:rPr>
        <w:t>50</w:t>
      </w:r>
      <w:r>
        <w:rPr>
          <w:rFonts w:hint="eastAsia"/>
          <w:sz w:val="30"/>
          <w:szCs w:val="30"/>
        </w:rPr>
        <w:t>万元。</w:t>
      </w:r>
    </w:p>
    <w:p w:rsidR="00001139" w:rsidRDefault="00001139">
      <w:pPr>
        <w:spacing w:line="500" w:lineRule="atLeast"/>
        <w:ind w:firstLine="600"/>
        <w:divId w:val="446506612"/>
        <w:rPr>
          <w:rFonts w:hint="eastAsia"/>
          <w:sz w:val="30"/>
          <w:szCs w:val="30"/>
        </w:rPr>
      </w:pPr>
      <w:r>
        <w:rPr>
          <w:rFonts w:hint="eastAsia"/>
          <w:sz w:val="30"/>
          <w:szCs w:val="30"/>
        </w:rPr>
        <w:t>公诉机关认为，被告人谭伦高无视国家法律，身为国家工作人员，利用职务上的便利，非法收受他人财物，为他人谋取利益，其行为触犯了《中华人民共和国刑法》第三百八十五条，犯罪事实清楚，证据确实、充分，应当以受贿罪追究其刑事责任。被告人谭伦高犯罪以后自动投案，如实供述自己的罪行，根据《中华人民共和国刑法》第六十七条第一款之规定，是自首，可以从轻或者减轻处罚。提请本院依法判处。</w:t>
      </w:r>
    </w:p>
    <w:p w:rsidR="00001139" w:rsidRDefault="00001139">
      <w:pPr>
        <w:spacing w:line="500" w:lineRule="atLeast"/>
        <w:ind w:firstLine="600"/>
        <w:divId w:val="1342780631"/>
        <w:rPr>
          <w:rFonts w:hint="eastAsia"/>
          <w:sz w:val="30"/>
          <w:szCs w:val="30"/>
        </w:rPr>
      </w:pPr>
      <w:r>
        <w:rPr>
          <w:rFonts w:hint="eastAsia"/>
          <w:sz w:val="30"/>
          <w:szCs w:val="30"/>
        </w:rPr>
        <w:t>被告人谭伦高承认控罪。</w:t>
      </w:r>
    </w:p>
    <w:p w:rsidR="00001139" w:rsidRDefault="00001139">
      <w:pPr>
        <w:spacing w:line="500" w:lineRule="atLeast"/>
        <w:ind w:firstLine="600"/>
        <w:divId w:val="1131746876"/>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、被告人谭伦高收受他人的财物没有给国家、集体造成经济损失，其危害后果显著轻微，对于第一宗犯罪事实中收受的</w:t>
      </w:r>
      <w:r>
        <w:rPr>
          <w:rFonts w:hint="eastAsia"/>
          <w:sz w:val="30"/>
          <w:szCs w:val="30"/>
        </w:rPr>
        <w:t>15</w:t>
      </w:r>
      <w:r>
        <w:rPr>
          <w:rFonts w:hint="eastAsia"/>
          <w:sz w:val="30"/>
          <w:szCs w:val="30"/>
        </w:rPr>
        <w:t>万元港币的赌场筹码，在量刑时应按相关汇率兑换为人民币对被告人作出处罚。</w:t>
      </w:r>
      <w:r>
        <w:rPr>
          <w:rFonts w:hint="eastAsia"/>
          <w:sz w:val="30"/>
          <w:szCs w:val="30"/>
        </w:rPr>
        <w:t>2</w:t>
      </w:r>
      <w:r>
        <w:rPr>
          <w:rFonts w:hint="eastAsia"/>
          <w:sz w:val="30"/>
          <w:szCs w:val="30"/>
        </w:rPr>
        <w:t>、被告人谭伦高有自首情节，归案后能认罪、悔罪，认罪态度好，并积极主动全额退赃，依法应从轻处罚。</w:t>
      </w:r>
      <w:r>
        <w:rPr>
          <w:rFonts w:hint="eastAsia"/>
          <w:sz w:val="30"/>
          <w:szCs w:val="30"/>
        </w:rPr>
        <w:t>3</w:t>
      </w:r>
      <w:r>
        <w:rPr>
          <w:rFonts w:hint="eastAsia"/>
          <w:sz w:val="30"/>
          <w:szCs w:val="30"/>
        </w:rPr>
        <w:t>、被告人谭伦高案发前在工作单位一贯表现良好，在本单位的工作业绩突出，也为社会作出了较大的贡献。</w:t>
      </w:r>
      <w:r>
        <w:rPr>
          <w:rFonts w:hint="eastAsia"/>
          <w:sz w:val="30"/>
          <w:szCs w:val="30"/>
        </w:rPr>
        <w:t>4</w:t>
      </w:r>
      <w:r>
        <w:rPr>
          <w:rFonts w:hint="eastAsia"/>
          <w:sz w:val="30"/>
          <w:szCs w:val="30"/>
        </w:rPr>
        <w:t>、被告人谭伦高的母亲年迈，其妻子身体也不好，其还有小孩需要照顾。综上所述，恳请法庭给被告人谭伦高一个改过自新的机会，对被告人从轻或减轻处罚，并适用缓刑。</w:t>
      </w:r>
    </w:p>
    <w:p w:rsidR="00001139" w:rsidRDefault="00001139">
      <w:pPr>
        <w:spacing w:line="500" w:lineRule="atLeast"/>
        <w:ind w:firstLine="600"/>
        <w:divId w:val="436876695"/>
        <w:rPr>
          <w:rFonts w:hint="eastAsia"/>
          <w:sz w:val="30"/>
          <w:szCs w:val="30"/>
        </w:rPr>
      </w:pPr>
      <w:r>
        <w:rPr>
          <w:rFonts w:hint="eastAsia"/>
          <w:sz w:val="30"/>
          <w:szCs w:val="30"/>
        </w:rPr>
        <w:t>辩护人提供了自来水公司的求情函请求对被告人从轻处罚。</w:t>
      </w:r>
    </w:p>
    <w:p w:rsidR="00001139" w:rsidRDefault="00001139">
      <w:pPr>
        <w:spacing w:line="500" w:lineRule="atLeast"/>
        <w:ind w:firstLine="600"/>
        <w:divId w:val="114982775"/>
        <w:rPr>
          <w:rFonts w:hint="eastAsia"/>
          <w:sz w:val="30"/>
          <w:szCs w:val="30"/>
        </w:rPr>
      </w:pPr>
      <w:r>
        <w:rPr>
          <w:rFonts w:hint="eastAsia"/>
          <w:sz w:val="30"/>
          <w:szCs w:val="30"/>
        </w:rPr>
        <w:t>经审理查明，一、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月期间，被告人谭伦高利用其担任广州市自来水工程公司副经理的职务便利，在工程承揽方面为他人谋取利益，收受工程承包人郑某</w:t>
      </w:r>
      <w:r>
        <w:rPr>
          <w:rFonts w:hint="eastAsia"/>
          <w:sz w:val="30"/>
          <w:szCs w:val="30"/>
        </w:rPr>
        <w:t>2</w:t>
      </w:r>
      <w:r>
        <w:rPr>
          <w:rFonts w:hint="eastAsia"/>
          <w:sz w:val="30"/>
          <w:szCs w:val="30"/>
        </w:rPr>
        <w:t>（另案处理）贿送的价值</w:t>
      </w:r>
      <w:r>
        <w:rPr>
          <w:rFonts w:hint="eastAsia"/>
          <w:sz w:val="30"/>
          <w:szCs w:val="30"/>
        </w:rPr>
        <w:t>15</w:t>
      </w:r>
      <w:r>
        <w:rPr>
          <w:rFonts w:hint="eastAsia"/>
          <w:sz w:val="30"/>
          <w:szCs w:val="30"/>
        </w:rPr>
        <w:t>万港币的赌场筹码（折合人民币</w:t>
      </w:r>
      <w:r>
        <w:rPr>
          <w:rFonts w:hint="eastAsia"/>
          <w:sz w:val="30"/>
          <w:szCs w:val="30"/>
        </w:rPr>
        <w:t>118842.5</w:t>
      </w:r>
      <w:r>
        <w:rPr>
          <w:rFonts w:hint="eastAsia"/>
          <w:sz w:val="30"/>
          <w:szCs w:val="30"/>
        </w:rPr>
        <w:t>元）。</w:t>
      </w:r>
    </w:p>
    <w:p w:rsidR="00001139" w:rsidRDefault="00001139">
      <w:pPr>
        <w:spacing w:line="500" w:lineRule="atLeast"/>
        <w:ind w:firstLine="600"/>
        <w:divId w:val="387192629"/>
        <w:rPr>
          <w:rFonts w:hint="eastAsia"/>
          <w:sz w:val="30"/>
          <w:szCs w:val="30"/>
        </w:rPr>
      </w:pPr>
      <w:r>
        <w:rPr>
          <w:rFonts w:hint="eastAsia"/>
          <w:sz w:val="30"/>
          <w:szCs w:val="30"/>
        </w:rPr>
        <w:t>二、</w:t>
      </w:r>
      <w:r>
        <w:rPr>
          <w:rFonts w:hint="eastAsia"/>
          <w:sz w:val="30"/>
          <w:szCs w:val="30"/>
        </w:rPr>
        <w:t>2007</w:t>
      </w:r>
      <w:r>
        <w:rPr>
          <w:rFonts w:hint="eastAsia"/>
          <w:sz w:val="30"/>
          <w:szCs w:val="30"/>
        </w:rPr>
        <w:t>年中秋节至</w:t>
      </w:r>
      <w:r>
        <w:rPr>
          <w:rFonts w:hint="eastAsia"/>
          <w:sz w:val="30"/>
          <w:szCs w:val="30"/>
        </w:rPr>
        <w:t>2012</w:t>
      </w:r>
      <w:r>
        <w:rPr>
          <w:rFonts w:hint="eastAsia"/>
          <w:sz w:val="30"/>
          <w:szCs w:val="30"/>
        </w:rPr>
        <w:t>年春节期间，被告人谭伦高利用其担任广州市自来水工程公司总工程师、副经理的职务便利，在工程承揽、工程款支付等方面为他人谋取利益，收受工程承包人谢某</w:t>
      </w:r>
      <w:r>
        <w:rPr>
          <w:rFonts w:hint="eastAsia"/>
          <w:sz w:val="30"/>
          <w:szCs w:val="30"/>
        </w:rPr>
        <w:t>3</w:t>
      </w:r>
      <w:r>
        <w:rPr>
          <w:rFonts w:hint="eastAsia"/>
          <w:sz w:val="30"/>
          <w:szCs w:val="30"/>
        </w:rPr>
        <w:t>（另案处理）贿送的人民币</w:t>
      </w:r>
      <w:r>
        <w:rPr>
          <w:rFonts w:hint="eastAsia"/>
          <w:sz w:val="30"/>
          <w:szCs w:val="30"/>
        </w:rPr>
        <w:t>6.5</w:t>
      </w:r>
      <w:r>
        <w:rPr>
          <w:rFonts w:hint="eastAsia"/>
          <w:sz w:val="30"/>
          <w:szCs w:val="30"/>
        </w:rPr>
        <w:t>万元现金和价值人民币</w:t>
      </w:r>
      <w:r>
        <w:rPr>
          <w:rFonts w:hint="eastAsia"/>
          <w:sz w:val="30"/>
          <w:szCs w:val="30"/>
        </w:rPr>
        <w:t>4.5</w:t>
      </w:r>
      <w:r>
        <w:rPr>
          <w:rFonts w:hint="eastAsia"/>
          <w:sz w:val="30"/>
          <w:szCs w:val="30"/>
        </w:rPr>
        <w:t>万元的购物卡。</w:t>
      </w:r>
    </w:p>
    <w:p w:rsidR="00001139" w:rsidRDefault="00001139">
      <w:pPr>
        <w:spacing w:line="500" w:lineRule="atLeast"/>
        <w:ind w:firstLine="600"/>
        <w:divId w:val="1441074419"/>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月期间，被告人谭伦高利用其担任广州市自来水工程公司副经理的职务便利，在工程分包承揽、现场施工协调、工程款支付等方面为他人谋取利益，收受工程承包人谢某</w:t>
      </w:r>
      <w:r>
        <w:rPr>
          <w:rFonts w:hint="eastAsia"/>
          <w:sz w:val="30"/>
          <w:szCs w:val="30"/>
        </w:rPr>
        <w:t>4</w:t>
      </w:r>
      <w:r>
        <w:rPr>
          <w:rFonts w:hint="eastAsia"/>
          <w:sz w:val="30"/>
          <w:szCs w:val="30"/>
        </w:rPr>
        <w:t>（另案处理）贿送的人民币</w:t>
      </w:r>
      <w:r>
        <w:rPr>
          <w:rFonts w:hint="eastAsia"/>
          <w:sz w:val="30"/>
          <w:szCs w:val="30"/>
        </w:rPr>
        <w:t>50</w:t>
      </w:r>
      <w:r>
        <w:rPr>
          <w:rFonts w:hint="eastAsia"/>
          <w:sz w:val="30"/>
          <w:szCs w:val="30"/>
        </w:rPr>
        <w:t>万元。</w:t>
      </w:r>
    </w:p>
    <w:p w:rsidR="00001139" w:rsidRDefault="00001139">
      <w:pPr>
        <w:spacing w:line="500" w:lineRule="atLeast"/>
        <w:ind w:firstLine="600"/>
        <w:divId w:val="1074812915"/>
        <w:rPr>
          <w:rFonts w:hint="eastAsia"/>
          <w:sz w:val="30"/>
          <w:szCs w:val="30"/>
        </w:rPr>
      </w:pPr>
      <w:r>
        <w:rPr>
          <w:rFonts w:hint="eastAsia"/>
          <w:sz w:val="30"/>
          <w:szCs w:val="30"/>
        </w:rPr>
        <w:t>被告人谭伦高退出赃款人民币</w:t>
      </w:r>
      <w:r>
        <w:rPr>
          <w:rFonts w:hint="eastAsia"/>
          <w:sz w:val="30"/>
          <w:szCs w:val="30"/>
        </w:rPr>
        <w:t>76</w:t>
      </w:r>
      <w:r>
        <w:rPr>
          <w:rFonts w:hint="eastAsia"/>
          <w:sz w:val="30"/>
          <w:szCs w:val="30"/>
        </w:rPr>
        <w:t>万元。</w:t>
      </w:r>
    </w:p>
    <w:p w:rsidR="00001139" w:rsidRDefault="00001139">
      <w:pPr>
        <w:spacing w:line="500" w:lineRule="atLeast"/>
        <w:ind w:firstLine="600"/>
        <w:divId w:val="880434532"/>
        <w:rPr>
          <w:rFonts w:hint="eastAsia"/>
          <w:sz w:val="30"/>
          <w:szCs w:val="30"/>
        </w:rPr>
      </w:pPr>
      <w:r>
        <w:rPr>
          <w:rFonts w:hint="eastAsia"/>
          <w:sz w:val="30"/>
          <w:szCs w:val="30"/>
        </w:rPr>
        <w:t>上述事实，被告人谭伦高在庭审中亦无异议，并有证人郑某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的证言，被告人谭伦高的供述，交办通知、立案及强制措施情况，被告人谭伦高签认相关合同书的材料，涉案书证材料，扣押决定书、清单及收据，户籍资料和任职材料，证明，破案经过等证据证实，足以认定。</w:t>
      </w:r>
    </w:p>
    <w:p w:rsidR="00001139" w:rsidRDefault="00001139">
      <w:pPr>
        <w:spacing w:line="500" w:lineRule="atLeast"/>
        <w:ind w:firstLine="600"/>
        <w:divId w:val="1657685618"/>
        <w:rPr>
          <w:rFonts w:hint="eastAsia"/>
          <w:sz w:val="30"/>
          <w:szCs w:val="30"/>
        </w:rPr>
      </w:pPr>
      <w:r>
        <w:rPr>
          <w:rFonts w:hint="eastAsia"/>
          <w:sz w:val="30"/>
          <w:szCs w:val="30"/>
        </w:rPr>
        <w:t>本院认为，被告人谭伦高无视国家法律，身为国家工作人员，利用职务上的便利，非法收受他人财物，为他人谋取利益，其行为已构成受贿罪。依法应当对其适用“三年以上十年以下有期徒刑”的量刑幅度予以处罚。鉴于被告人谭伦高犯罪以后自动投案，如实供述自己的罪行，是自首，并且退出全部赃款，可以减轻处罚。辩护人的辩护意见基本符合本案事实，本院予以采纳；但对其缓刑意见，因本院已作减轻处罚故不予支持。根据前述法定刑幅度、法定的量刑情节、酌定的量刑情节，并综合考虑被告人犯罪的具体事实、认罪态度等因素确定宣告刑。依照《中华人民共和国刑法》第三百八十五条第一款、第三百八十六条、第三百八十三条第一款第（二）项、第六十四条、第六十七条第一款和《最高人民法院、最高人民检察院关于办理贪污贿赂刑事案件适用法律若干问题的解释》第二条第一款以及《最高人民法院关于处理自首和立功具体应用法律若干问题的解释》第一条、第三条的规定，判决如下：</w:t>
      </w:r>
    </w:p>
    <w:p w:rsidR="00001139" w:rsidRDefault="00001139">
      <w:pPr>
        <w:spacing w:line="500" w:lineRule="atLeast"/>
        <w:ind w:firstLine="600"/>
        <w:divId w:val="749304431"/>
        <w:rPr>
          <w:rFonts w:hint="eastAsia"/>
          <w:sz w:val="30"/>
          <w:szCs w:val="30"/>
        </w:rPr>
      </w:pPr>
      <w:r>
        <w:rPr>
          <w:rFonts w:hint="eastAsia"/>
          <w:sz w:val="30"/>
          <w:szCs w:val="30"/>
        </w:rPr>
        <w:t>一、被告人谭伦高犯受贿罪，判处有期徒刑二年，并处罚金十五万元（刑期从判决执行之日起计算。判决执行以前先行羁押的，羁押一日折抵刑期一日，即刑期自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日止；罚金应于本判决发生法律效力的次日起十日内缴纳，上缴国库）。</w:t>
      </w:r>
    </w:p>
    <w:p w:rsidR="00001139" w:rsidRDefault="00001139">
      <w:pPr>
        <w:spacing w:line="500" w:lineRule="atLeast"/>
        <w:ind w:firstLine="600"/>
        <w:divId w:val="419833529"/>
        <w:rPr>
          <w:rFonts w:hint="eastAsia"/>
          <w:sz w:val="30"/>
          <w:szCs w:val="30"/>
        </w:rPr>
      </w:pPr>
      <w:r>
        <w:rPr>
          <w:rFonts w:hint="eastAsia"/>
          <w:sz w:val="30"/>
          <w:szCs w:val="30"/>
        </w:rPr>
        <w:t>二、被告人谭伦高退出赃款人民币</w:t>
      </w:r>
      <w:r>
        <w:rPr>
          <w:rFonts w:hint="eastAsia"/>
          <w:sz w:val="30"/>
          <w:szCs w:val="30"/>
        </w:rPr>
        <w:t>728842.5</w:t>
      </w:r>
      <w:r>
        <w:rPr>
          <w:rFonts w:hint="eastAsia"/>
          <w:sz w:val="30"/>
          <w:szCs w:val="30"/>
        </w:rPr>
        <w:t>元，予以没收上缴国库（被告人退出的赃款存于广州市番禺区人民检察院）。</w:t>
      </w:r>
    </w:p>
    <w:p w:rsidR="00001139" w:rsidRDefault="00001139">
      <w:pPr>
        <w:spacing w:line="500" w:lineRule="atLeast"/>
        <w:ind w:firstLine="600"/>
        <w:divId w:val="598833849"/>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001139" w:rsidRDefault="00001139">
      <w:pPr>
        <w:spacing w:line="500" w:lineRule="atLeast"/>
        <w:jc w:val="right"/>
        <w:divId w:val="1125267729"/>
        <w:rPr>
          <w:rFonts w:hint="eastAsia"/>
          <w:sz w:val="30"/>
          <w:szCs w:val="30"/>
        </w:rPr>
      </w:pPr>
      <w:r>
        <w:rPr>
          <w:rFonts w:hint="eastAsia"/>
          <w:sz w:val="30"/>
          <w:szCs w:val="30"/>
        </w:rPr>
        <w:t>审　判　长　　张志文</w:t>
      </w:r>
    </w:p>
    <w:p w:rsidR="00001139" w:rsidRDefault="00001139">
      <w:pPr>
        <w:spacing w:line="500" w:lineRule="atLeast"/>
        <w:jc w:val="right"/>
        <w:divId w:val="1306013595"/>
        <w:rPr>
          <w:rFonts w:hint="eastAsia"/>
          <w:sz w:val="30"/>
          <w:szCs w:val="30"/>
        </w:rPr>
      </w:pPr>
      <w:r>
        <w:rPr>
          <w:rFonts w:hint="eastAsia"/>
          <w:sz w:val="30"/>
          <w:szCs w:val="30"/>
        </w:rPr>
        <w:t>人民陪审员　　梁焕君</w:t>
      </w:r>
    </w:p>
    <w:p w:rsidR="00001139" w:rsidRDefault="00001139">
      <w:pPr>
        <w:spacing w:line="500" w:lineRule="atLeast"/>
        <w:jc w:val="right"/>
        <w:divId w:val="1496217721"/>
        <w:rPr>
          <w:rFonts w:hint="eastAsia"/>
          <w:sz w:val="30"/>
          <w:szCs w:val="30"/>
        </w:rPr>
      </w:pPr>
      <w:r>
        <w:rPr>
          <w:rFonts w:hint="eastAsia"/>
          <w:sz w:val="30"/>
          <w:szCs w:val="30"/>
        </w:rPr>
        <w:t>人民陪审员　　李菲菲</w:t>
      </w:r>
    </w:p>
    <w:p w:rsidR="00001139" w:rsidRDefault="00001139">
      <w:pPr>
        <w:spacing w:line="500" w:lineRule="atLeast"/>
        <w:jc w:val="right"/>
        <w:divId w:val="1811627711"/>
        <w:rPr>
          <w:rFonts w:hint="eastAsia"/>
          <w:sz w:val="30"/>
          <w:szCs w:val="30"/>
        </w:rPr>
      </w:pPr>
      <w:r>
        <w:rPr>
          <w:rFonts w:hint="eastAsia"/>
          <w:sz w:val="30"/>
          <w:szCs w:val="30"/>
        </w:rPr>
        <w:t>二〇一六年十一月十四日</w:t>
      </w:r>
    </w:p>
    <w:p w:rsidR="00001139" w:rsidRDefault="00001139">
      <w:pPr>
        <w:spacing w:line="500" w:lineRule="atLeast"/>
        <w:jc w:val="right"/>
        <w:divId w:val="1327056663"/>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1139" w:rsidRDefault="00001139" w:rsidP="00001139">
      <w:pPr>
        <w:rPr>
          <w:rFonts w:hint="eastAsia"/>
        </w:rPr>
      </w:pPr>
      <w:r>
        <w:separator/>
      </w:r>
    </w:p>
  </w:endnote>
  <w:endnote w:type="continuationSeparator" w:id="0">
    <w:p w:rsidR="00001139" w:rsidRDefault="00001139" w:rsidP="000011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1139" w:rsidRDefault="00001139" w:rsidP="00001139">
      <w:pPr>
        <w:rPr>
          <w:rFonts w:hint="eastAsia"/>
        </w:rPr>
      </w:pPr>
      <w:r>
        <w:separator/>
      </w:r>
    </w:p>
  </w:footnote>
  <w:footnote w:type="continuationSeparator" w:id="0">
    <w:p w:rsidR="00001139" w:rsidRDefault="00001139" w:rsidP="000011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1139"/>
    <w:rsid w:val="0000113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1139"/>
    <w:pPr>
      <w:tabs>
        <w:tab w:val="center" w:pos="4153"/>
        <w:tab w:val="right" w:pos="8306"/>
      </w:tabs>
      <w:snapToGrid w:val="0"/>
      <w:jc w:val="center"/>
    </w:pPr>
    <w:rPr>
      <w:sz w:val="18"/>
      <w:szCs w:val="18"/>
    </w:rPr>
  </w:style>
  <w:style w:type="character" w:customStyle="1" w:styleId="a4">
    <w:name w:val="页眉 字符"/>
    <w:basedOn w:val="a0"/>
    <w:link w:val="a3"/>
    <w:uiPriority w:val="99"/>
    <w:rsid w:val="00001139"/>
    <w:rPr>
      <w:rFonts w:ascii="宋体" w:eastAsia="宋体" w:hAnsi="宋体" w:cs="宋体"/>
      <w:sz w:val="18"/>
      <w:szCs w:val="18"/>
    </w:rPr>
  </w:style>
  <w:style w:type="paragraph" w:styleId="a5">
    <w:name w:val="footer"/>
    <w:basedOn w:val="a"/>
    <w:link w:val="a6"/>
    <w:uiPriority w:val="99"/>
    <w:unhideWhenUsed/>
    <w:rsid w:val="00001139"/>
    <w:pPr>
      <w:tabs>
        <w:tab w:val="center" w:pos="4153"/>
        <w:tab w:val="right" w:pos="8306"/>
      </w:tabs>
      <w:snapToGrid w:val="0"/>
    </w:pPr>
    <w:rPr>
      <w:sz w:val="18"/>
      <w:szCs w:val="18"/>
    </w:rPr>
  </w:style>
  <w:style w:type="character" w:customStyle="1" w:styleId="a6">
    <w:name w:val="页脚 字符"/>
    <w:basedOn w:val="a0"/>
    <w:link w:val="a5"/>
    <w:uiPriority w:val="99"/>
    <w:rsid w:val="000011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04079">
      <w:marLeft w:val="0"/>
      <w:marRight w:val="0"/>
      <w:marTop w:val="10"/>
      <w:marBottom w:val="10"/>
      <w:divBdr>
        <w:top w:val="none" w:sz="0" w:space="0" w:color="auto"/>
        <w:left w:val="none" w:sz="0" w:space="0" w:color="auto"/>
        <w:bottom w:val="none" w:sz="0" w:space="0" w:color="auto"/>
        <w:right w:val="none" w:sz="0" w:space="0" w:color="auto"/>
      </w:divBdr>
    </w:div>
    <w:div w:id="114982775">
      <w:marLeft w:val="0"/>
      <w:marRight w:val="0"/>
      <w:marTop w:val="10"/>
      <w:marBottom w:val="10"/>
      <w:divBdr>
        <w:top w:val="none" w:sz="0" w:space="0" w:color="auto"/>
        <w:left w:val="none" w:sz="0" w:space="0" w:color="auto"/>
        <w:bottom w:val="none" w:sz="0" w:space="0" w:color="auto"/>
        <w:right w:val="none" w:sz="0" w:space="0" w:color="auto"/>
      </w:divBdr>
    </w:div>
    <w:div w:id="216087498">
      <w:marLeft w:val="0"/>
      <w:marRight w:val="0"/>
      <w:marTop w:val="10"/>
      <w:marBottom w:val="10"/>
      <w:divBdr>
        <w:top w:val="none" w:sz="0" w:space="0" w:color="auto"/>
        <w:left w:val="none" w:sz="0" w:space="0" w:color="auto"/>
        <w:bottom w:val="none" w:sz="0" w:space="0" w:color="auto"/>
        <w:right w:val="none" w:sz="0" w:space="0" w:color="auto"/>
      </w:divBdr>
    </w:div>
    <w:div w:id="387192629">
      <w:marLeft w:val="0"/>
      <w:marRight w:val="0"/>
      <w:marTop w:val="10"/>
      <w:marBottom w:val="10"/>
      <w:divBdr>
        <w:top w:val="none" w:sz="0" w:space="0" w:color="auto"/>
        <w:left w:val="none" w:sz="0" w:space="0" w:color="auto"/>
        <w:bottom w:val="none" w:sz="0" w:space="0" w:color="auto"/>
        <w:right w:val="none" w:sz="0" w:space="0" w:color="auto"/>
      </w:divBdr>
    </w:div>
    <w:div w:id="419833529">
      <w:marLeft w:val="0"/>
      <w:marRight w:val="0"/>
      <w:marTop w:val="10"/>
      <w:marBottom w:val="10"/>
      <w:divBdr>
        <w:top w:val="none" w:sz="0" w:space="0" w:color="auto"/>
        <w:left w:val="none" w:sz="0" w:space="0" w:color="auto"/>
        <w:bottom w:val="none" w:sz="0" w:space="0" w:color="auto"/>
        <w:right w:val="none" w:sz="0" w:space="0" w:color="auto"/>
      </w:divBdr>
    </w:div>
    <w:div w:id="436876695">
      <w:marLeft w:val="0"/>
      <w:marRight w:val="0"/>
      <w:marTop w:val="10"/>
      <w:marBottom w:val="10"/>
      <w:divBdr>
        <w:top w:val="none" w:sz="0" w:space="0" w:color="auto"/>
        <w:left w:val="none" w:sz="0" w:space="0" w:color="auto"/>
        <w:bottom w:val="none" w:sz="0" w:space="0" w:color="auto"/>
        <w:right w:val="none" w:sz="0" w:space="0" w:color="auto"/>
      </w:divBdr>
    </w:div>
    <w:div w:id="446506612">
      <w:marLeft w:val="0"/>
      <w:marRight w:val="0"/>
      <w:marTop w:val="10"/>
      <w:marBottom w:val="10"/>
      <w:divBdr>
        <w:top w:val="none" w:sz="0" w:space="0" w:color="auto"/>
        <w:left w:val="none" w:sz="0" w:space="0" w:color="auto"/>
        <w:bottom w:val="none" w:sz="0" w:space="0" w:color="auto"/>
        <w:right w:val="none" w:sz="0" w:space="0" w:color="auto"/>
      </w:divBdr>
    </w:div>
    <w:div w:id="457728601">
      <w:marLeft w:val="0"/>
      <w:marRight w:val="0"/>
      <w:marTop w:val="10"/>
      <w:marBottom w:val="10"/>
      <w:divBdr>
        <w:top w:val="none" w:sz="0" w:space="0" w:color="auto"/>
        <w:left w:val="none" w:sz="0" w:space="0" w:color="auto"/>
        <w:bottom w:val="none" w:sz="0" w:space="0" w:color="auto"/>
        <w:right w:val="none" w:sz="0" w:space="0" w:color="auto"/>
      </w:divBdr>
    </w:div>
    <w:div w:id="598833849">
      <w:marLeft w:val="0"/>
      <w:marRight w:val="0"/>
      <w:marTop w:val="10"/>
      <w:marBottom w:val="10"/>
      <w:divBdr>
        <w:top w:val="none" w:sz="0" w:space="0" w:color="auto"/>
        <w:left w:val="none" w:sz="0" w:space="0" w:color="auto"/>
        <w:bottom w:val="none" w:sz="0" w:space="0" w:color="auto"/>
        <w:right w:val="none" w:sz="0" w:space="0" w:color="auto"/>
      </w:divBdr>
    </w:div>
    <w:div w:id="749304431">
      <w:marLeft w:val="0"/>
      <w:marRight w:val="0"/>
      <w:marTop w:val="10"/>
      <w:marBottom w:val="10"/>
      <w:divBdr>
        <w:top w:val="none" w:sz="0" w:space="0" w:color="auto"/>
        <w:left w:val="none" w:sz="0" w:space="0" w:color="auto"/>
        <w:bottom w:val="none" w:sz="0" w:space="0" w:color="auto"/>
        <w:right w:val="none" w:sz="0" w:space="0" w:color="auto"/>
      </w:divBdr>
    </w:div>
    <w:div w:id="880434532">
      <w:marLeft w:val="0"/>
      <w:marRight w:val="0"/>
      <w:marTop w:val="10"/>
      <w:marBottom w:val="10"/>
      <w:divBdr>
        <w:top w:val="none" w:sz="0" w:space="0" w:color="auto"/>
        <w:left w:val="none" w:sz="0" w:space="0" w:color="auto"/>
        <w:bottom w:val="none" w:sz="0" w:space="0" w:color="auto"/>
        <w:right w:val="none" w:sz="0" w:space="0" w:color="auto"/>
      </w:divBdr>
    </w:div>
    <w:div w:id="1074812915">
      <w:marLeft w:val="0"/>
      <w:marRight w:val="0"/>
      <w:marTop w:val="10"/>
      <w:marBottom w:val="10"/>
      <w:divBdr>
        <w:top w:val="none" w:sz="0" w:space="0" w:color="auto"/>
        <w:left w:val="none" w:sz="0" w:space="0" w:color="auto"/>
        <w:bottom w:val="none" w:sz="0" w:space="0" w:color="auto"/>
        <w:right w:val="none" w:sz="0" w:space="0" w:color="auto"/>
      </w:divBdr>
    </w:div>
    <w:div w:id="1123383974">
      <w:marLeft w:val="0"/>
      <w:marRight w:val="0"/>
      <w:marTop w:val="10"/>
      <w:marBottom w:val="10"/>
      <w:divBdr>
        <w:top w:val="none" w:sz="0" w:space="0" w:color="auto"/>
        <w:left w:val="none" w:sz="0" w:space="0" w:color="auto"/>
        <w:bottom w:val="none" w:sz="0" w:space="0" w:color="auto"/>
        <w:right w:val="none" w:sz="0" w:space="0" w:color="auto"/>
      </w:divBdr>
    </w:div>
    <w:div w:id="1125267729">
      <w:marLeft w:val="0"/>
      <w:marRight w:val="720"/>
      <w:marTop w:val="10"/>
      <w:marBottom w:val="10"/>
      <w:divBdr>
        <w:top w:val="none" w:sz="0" w:space="0" w:color="auto"/>
        <w:left w:val="none" w:sz="0" w:space="0" w:color="auto"/>
        <w:bottom w:val="none" w:sz="0" w:space="0" w:color="auto"/>
        <w:right w:val="none" w:sz="0" w:space="0" w:color="auto"/>
      </w:divBdr>
    </w:div>
    <w:div w:id="1131746876">
      <w:marLeft w:val="0"/>
      <w:marRight w:val="0"/>
      <w:marTop w:val="10"/>
      <w:marBottom w:val="10"/>
      <w:divBdr>
        <w:top w:val="none" w:sz="0" w:space="0" w:color="auto"/>
        <w:left w:val="none" w:sz="0" w:space="0" w:color="auto"/>
        <w:bottom w:val="none" w:sz="0" w:space="0" w:color="auto"/>
        <w:right w:val="none" w:sz="0" w:space="0" w:color="auto"/>
      </w:divBdr>
    </w:div>
    <w:div w:id="1234044155">
      <w:marLeft w:val="0"/>
      <w:marRight w:val="0"/>
      <w:marTop w:val="10"/>
      <w:marBottom w:val="10"/>
      <w:divBdr>
        <w:top w:val="none" w:sz="0" w:space="0" w:color="auto"/>
        <w:left w:val="none" w:sz="0" w:space="0" w:color="auto"/>
        <w:bottom w:val="none" w:sz="0" w:space="0" w:color="auto"/>
        <w:right w:val="none" w:sz="0" w:space="0" w:color="auto"/>
      </w:divBdr>
    </w:div>
    <w:div w:id="1296329158">
      <w:marLeft w:val="0"/>
      <w:marRight w:val="0"/>
      <w:marTop w:val="10"/>
      <w:marBottom w:val="10"/>
      <w:divBdr>
        <w:top w:val="none" w:sz="0" w:space="0" w:color="auto"/>
        <w:left w:val="none" w:sz="0" w:space="0" w:color="auto"/>
        <w:bottom w:val="none" w:sz="0" w:space="0" w:color="auto"/>
        <w:right w:val="none" w:sz="0" w:space="0" w:color="auto"/>
      </w:divBdr>
    </w:div>
    <w:div w:id="1306013595">
      <w:marLeft w:val="0"/>
      <w:marRight w:val="720"/>
      <w:marTop w:val="10"/>
      <w:marBottom w:val="10"/>
      <w:divBdr>
        <w:top w:val="none" w:sz="0" w:space="0" w:color="auto"/>
        <w:left w:val="none" w:sz="0" w:space="0" w:color="auto"/>
        <w:bottom w:val="none" w:sz="0" w:space="0" w:color="auto"/>
        <w:right w:val="none" w:sz="0" w:space="0" w:color="auto"/>
      </w:divBdr>
    </w:div>
    <w:div w:id="1327056663">
      <w:marLeft w:val="0"/>
      <w:marRight w:val="720"/>
      <w:marTop w:val="10"/>
      <w:marBottom w:val="10"/>
      <w:divBdr>
        <w:top w:val="none" w:sz="0" w:space="0" w:color="auto"/>
        <w:left w:val="none" w:sz="0" w:space="0" w:color="auto"/>
        <w:bottom w:val="none" w:sz="0" w:space="0" w:color="auto"/>
        <w:right w:val="none" w:sz="0" w:space="0" w:color="auto"/>
      </w:divBdr>
    </w:div>
    <w:div w:id="1342780631">
      <w:marLeft w:val="0"/>
      <w:marRight w:val="0"/>
      <w:marTop w:val="10"/>
      <w:marBottom w:val="10"/>
      <w:divBdr>
        <w:top w:val="none" w:sz="0" w:space="0" w:color="auto"/>
        <w:left w:val="none" w:sz="0" w:space="0" w:color="auto"/>
        <w:bottom w:val="none" w:sz="0" w:space="0" w:color="auto"/>
        <w:right w:val="none" w:sz="0" w:space="0" w:color="auto"/>
      </w:divBdr>
    </w:div>
    <w:div w:id="1416511233">
      <w:marLeft w:val="0"/>
      <w:marRight w:val="0"/>
      <w:marTop w:val="10"/>
      <w:marBottom w:val="10"/>
      <w:divBdr>
        <w:top w:val="none" w:sz="0" w:space="0" w:color="auto"/>
        <w:left w:val="none" w:sz="0" w:space="0" w:color="auto"/>
        <w:bottom w:val="none" w:sz="0" w:space="0" w:color="auto"/>
        <w:right w:val="none" w:sz="0" w:space="0" w:color="auto"/>
      </w:divBdr>
    </w:div>
    <w:div w:id="1441074419">
      <w:marLeft w:val="0"/>
      <w:marRight w:val="0"/>
      <w:marTop w:val="10"/>
      <w:marBottom w:val="10"/>
      <w:divBdr>
        <w:top w:val="none" w:sz="0" w:space="0" w:color="auto"/>
        <w:left w:val="none" w:sz="0" w:space="0" w:color="auto"/>
        <w:bottom w:val="none" w:sz="0" w:space="0" w:color="auto"/>
        <w:right w:val="none" w:sz="0" w:space="0" w:color="auto"/>
      </w:divBdr>
    </w:div>
    <w:div w:id="1496217721">
      <w:marLeft w:val="0"/>
      <w:marRight w:val="720"/>
      <w:marTop w:val="10"/>
      <w:marBottom w:val="10"/>
      <w:divBdr>
        <w:top w:val="none" w:sz="0" w:space="0" w:color="auto"/>
        <w:left w:val="none" w:sz="0" w:space="0" w:color="auto"/>
        <w:bottom w:val="none" w:sz="0" w:space="0" w:color="auto"/>
        <w:right w:val="none" w:sz="0" w:space="0" w:color="auto"/>
      </w:divBdr>
    </w:div>
    <w:div w:id="1657685618">
      <w:marLeft w:val="0"/>
      <w:marRight w:val="0"/>
      <w:marTop w:val="10"/>
      <w:marBottom w:val="10"/>
      <w:divBdr>
        <w:top w:val="none" w:sz="0" w:space="0" w:color="auto"/>
        <w:left w:val="none" w:sz="0" w:space="0" w:color="auto"/>
        <w:bottom w:val="none" w:sz="0" w:space="0" w:color="auto"/>
        <w:right w:val="none" w:sz="0" w:space="0" w:color="auto"/>
      </w:divBdr>
    </w:div>
    <w:div w:id="1697267061">
      <w:marLeft w:val="0"/>
      <w:marRight w:val="0"/>
      <w:marTop w:val="10"/>
      <w:marBottom w:val="10"/>
      <w:divBdr>
        <w:top w:val="none" w:sz="0" w:space="0" w:color="auto"/>
        <w:left w:val="none" w:sz="0" w:space="0" w:color="auto"/>
        <w:bottom w:val="none" w:sz="0" w:space="0" w:color="auto"/>
        <w:right w:val="none" w:sz="0" w:space="0" w:color="auto"/>
      </w:divBdr>
    </w:div>
    <w:div w:id="1806042746">
      <w:marLeft w:val="0"/>
      <w:marRight w:val="0"/>
      <w:marTop w:val="10"/>
      <w:marBottom w:val="10"/>
      <w:divBdr>
        <w:top w:val="none" w:sz="0" w:space="0" w:color="auto"/>
        <w:left w:val="none" w:sz="0" w:space="0" w:color="auto"/>
        <w:bottom w:val="none" w:sz="0" w:space="0" w:color="auto"/>
        <w:right w:val="none" w:sz="0" w:space="0" w:color="auto"/>
      </w:divBdr>
    </w:div>
    <w:div w:id="1811627711">
      <w:marLeft w:val="0"/>
      <w:marRight w:val="720"/>
      <w:marTop w:val="10"/>
      <w:marBottom w:val="10"/>
      <w:divBdr>
        <w:top w:val="none" w:sz="0" w:space="0" w:color="auto"/>
        <w:left w:val="none" w:sz="0" w:space="0" w:color="auto"/>
        <w:bottom w:val="none" w:sz="0" w:space="0" w:color="auto"/>
        <w:right w:val="none" w:sz="0" w:space="0" w:color="auto"/>
      </w:divBdr>
    </w:div>
    <w:div w:id="1930652101">
      <w:marLeft w:val="0"/>
      <w:marRight w:val="0"/>
      <w:marTop w:val="10"/>
      <w:marBottom w:val="10"/>
      <w:divBdr>
        <w:top w:val="none" w:sz="0" w:space="0" w:color="auto"/>
        <w:left w:val="none" w:sz="0" w:space="0" w:color="auto"/>
        <w:bottom w:val="none" w:sz="0" w:space="0" w:color="auto"/>
        <w:right w:val="none" w:sz="0" w:space="0" w:color="auto"/>
      </w:divBdr>
    </w:div>
    <w:div w:id="20145326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