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6DB0" w:rsidRDefault="004D6DB0">
      <w:pPr>
        <w:spacing w:line="500" w:lineRule="atLeast"/>
        <w:jc w:val="center"/>
        <w:divId w:val="1401247561"/>
        <w:rPr>
          <w:rFonts w:ascii="黑体" w:eastAsia="黑体" w:hAnsi="黑体"/>
          <w:sz w:val="36"/>
          <w:szCs w:val="36"/>
        </w:rPr>
      </w:pPr>
      <w:r>
        <w:rPr>
          <w:rFonts w:ascii="黑体" w:eastAsia="黑体" w:hAnsi="黑体" w:hint="eastAsia"/>
          <w:sz w:val="36"/>
          <w:szCs w:val="36"/>
        </w:rPr>
        <w:t>广东省中山市第一人民法院</w:t>
      </w:r>
    </w:p>
    <w:p w:rsidR="004D6DB0" w:rsidRDefault="004D6DB0">
      <w:pPr>
        <w:spacing w:line="500" w:lineRule="atLeast"/>
        <w:jc w:val="center"/>
        <w:divId w:val="8581555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6DB0" w:rsidRDefault="004D6DB0">
      <w:pPr>
        <w:spacing w:line="500" w:lineRule="atLeast"/>
        <w:jc w:val="right"/>
        <w:divId w:val="3081382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2576</w:t>
      </w:r>
      <w:r>
        <w:rPr>
          <w:rFonts w:hint="eastAsia"/>
          <w:sz w:val="30"/>
          <w:szCs w:val="30"/>
        </w:rPr>
        <w:t>号</w:t>
      </w:r>
    </w:p>
    <w:p w:rsidR="004D6DB0" w:rsidRDefault="004D6DB0">
      <w:pPr>
        <w:spacing w:line="500" w:lineRule="atLeast"/>
        <w:ind w:firstLine="600"/>
        <w:divId w:val="1922828360"/>
        <w:rPr>
          <w:rFonts w:hint="eastAsia"/>
          <w:sz w:val="30"/>
          <w:szCs w:val="30"/>
        </w:rPr>
      </w:pPr>
      <w:r>
        <w:rPr>
          <w:rFonts w:hint="eastAsia"/>
          <w:sz w:val="30"/>
          <w:szCs w:val="30"/>
        </w:rPr>
        <w:t>公诉机关中山市第一市区人民检察院。</w:t>
      </w:r>
    </w:p>
    <w:p w:rsidR="004D6DB0" w:rsidRDefault="004D6DB0">
      <w:pPr>
        <w:spacing w:line="500" w:lineRule="atLeast"/>
        <w:ind w:firstLine="600"/>
        <w:divId w:val="1317761669"/>
        <w:rPr>
          <w:rFonts w:hint="eastAsia"/>
          <w:sz w:val="30"/>
          <w:szCs w:val="30"/>
        </w:rPr>
      </w:pPr>
      <w:r>
        <w:rPr>
          <w:rFonts w:hint="eastAsia"/>
          <w:sz w:val="30"/>
          <w:szCs w:val="30"/>
        </w:rPr>
        <w:t>被告人谭宝林，男，</w:t>
      </w:r>
      <w:r>
        <w:rPr>
          <w:rFonts w:hint="eastAsia"/>
          <w:sz w:val="30"/>
          <w:szCs w:val="30"/>
        </w:rPr>
        <w:t>1985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日出生于广东省中山市，汉族，大学本科文化，户籍所在地中山市。因本案于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日被逮捕。现押于中山市看守所。</w:t>
      </w:r>
    </w:p>
    <w:p w:rsidR="004D6DB0" w:rsidRDefault="004D6DB0">
      <w:pPr>
        <w:spacing w:line="500" w:lineRule="atLeast"/>
        <w:ind w:firstLine="600"/>
        <w:divId w:val="2127963676"/>
        <w:rPr>
          <w:rFonts w:hint="eastAsia"/>
          <w:sz w:val="30"/>
          <w:szCs w:val="30"/>
        </w:rPr>
      </w:pPr>
      <w:r>
        <w:rPr>
          <w:rFonts w:hint="eastAsia"/>
          <w:sz w:val="30"/>
          <w:szCs w:val="30"/>
        </w:rPr>
        <w:t>辩护人欧社城，广东励而德律师事务所律师。</w:t>
      </w:r>
    </w:p>
    <w:p w:rsidR="004D6DB0" w:rsidRDefault="004D6DB0">
      <w:pPr>
        <w:spacing w:line="500" w:lineRule="atLeast"/>
        <w:ind w:firstLine="600"/>
        <w:divId w:val="155651637"/>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2414</w:t>
      </w:r>
      <w:r>
        <w:rPr>
          <w:rFonts w:hint="eastAsia"/>
          <w:sz w:val="30"/>
          <w:szCs w:val="30"/>
        </w:rPr>
        <w:t>号起诉书指控被告人谭宝林犯受贿罪，于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日向本院提起公诉。本院依法组成合议庭，公开开庭审理了本案。中山市第一市区人民检察院指派检察员周宇航出庭支持公诉，上述被告人及辩护人均到庭参加诉讼。现已审理终结。</w:t>
      </w:r>
    </w:p>
    <w:p w:rsidR="004D6DB0" w:rsidRDefault="004D6DB0">
      <w:pPr>
        <w:spacing w:line="500" w:lineRule="atLeast"/>
        <w:ind w:firstLine="600"/>
        <w:divId w:val="8680442"/>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月期间，被告人谭宝林利用担任中山市公安局南朗分局交警大队辅警的职务便利，多次为他人谋取利益，违规办理机动车交通违章扣分销分业务，并多次收受他人贿赂款共计人民币</w:t>
      </w:r>
      <w:r>
        <w:rPr>
          <w:rFonts w:hint="eastAsia"/>
          <w:sz w:val="30"/>
          <w:szCs w:val="30"/>
        </w:rPr>
        <w:t>913552</w:t>
      </w:r>
      <w:r>
        <w:rPr>
          <w:rFonts w:hint="eastAsia"/>
          <w:sz w:val="30"/>
          <w:szCs w:val="30"/>
        </w:rPr>
        <w:t>元；其具体犯罪事实如下：</w:t>
      </w:r>
    </w:p>
    <w:p w:rsidR="004D6DB0" w:rsidRDefault="004D6DB0">
      <w:pPr>
        <w:spacing w:line="500" w:lineRule="atLeast"/>
        <w:ind w:firstLine="600"/>
        <w:divId w:val="1625305095"/>
        <w:rPr>
          <w:rFonts w:hint="eastAsia"/>
          <w:sz w:val="30"/>
          <w:szCs w:val="30"/>
        </w:rPr>
      </w:pPr>
      <w:r>
        <w:rPr>
          <w:rFonts w:hint="eastAsia"/>
          <w:sz w:val="30"/>
          <w:szCs w:val="30"/>
        </w:rPr>
        <w:t>1.2017</w:t>
      </w:r>
      <w:r>
        <w:rPr>
          <w:rFonts w:hint="eastAsia"/>
          <w:sz w:val="30"/>
          <w:szCs w:val="30"/>
        </w:rPr>
        <w:t>年</w:t>
      </w:r>
      <w:r>
        <w:rPr>
          <w:rFonts w:hint="eastAsia"/>
          <w:sz w:val="30"/>
          <w:szCs w:val="30"/>
        </w:rPr>
        <w:t>11</w:t>
      </w:r>
      <w:r>
        <w:rPr>
          <w:rFonts w:hint="eastAsia"/>
          <w:sz w:val="30"/>
          <w:szCs w:val="30"/>
        </w:rPr>
        <w:t>月底，被告人谭宝林结识陈某（另案起诉）后，接受陈某请托，为陈某违规处理交通违章业务，并约定被告人谭宝林每帮助陈某消除</w:t>
      </w:r>
      <w:r>
        <w:rPr>
          <w:rFonts w:hint="eastAsia"/>
          <w:sz w:val="30"/>
          <w:szCs w:val="30"/>
        </w:rPr>
        <w:t>9</w:t>
      </w:r>
      <w:r>
        <w:rPr>
          <w:rFonts w:hint="eastAsia"/>
          <w:sz w:val="30"/>
          <w:szCs w:val="30"/>
        </w:rPr>
        <w:t>分车辆违章扣分，陈某给被告人谭宝林</w:t>
      </w:r>
      <w:r>
        <w:rPr>
          <w:rFonts w:hint="eastAsia"/>
          <w:sz w:val="30"/>
          <w:szCs w:val="30"/>
        </w:rPr>
        <w:t>150</w:t>
      </w:r>
      <w:r>
        <w:rPr>
          <w:rFonts w:hint="eastAsia"/>
          <w:sz w:val="30"/>
          <w:szCs w:val="30"/>
        </w:rPr>
        <w:t>元好处费。一周后，双方又协商约定被告人谭宝林每处理消除</w:t>
      </w:r>
      <w:r>
        <w:rPr>
          <w:rFonts w:hint="eastAsia"/>
          <w:sz w:val="30"/>
          <w:szCs w:val="30"/>
        </w:rPr>
        <w:t>9</w:t>
      </w:r>
      <w:r>
        <w:rPr>
          <w:rFonts w:hint="eastAsia"/>
          <w:sz w:val="30"/>
          <w:szCs w:val="30"/>
        </w:rPr>
        <w:t>分车辆违章扣分，收</w:t>
      </w:r>
      <w:r>
        <w:rPr>
          <w:rFonts w:hint="eastAsia"/>
          <w:sz w:val="30"/>
          <w:szCs w:val="30"/>
        </w:rPr>
        <w:t>180</w:t>
      </w:r>
      <w:r>
        <w:rPr>
          <w:rFonts w:hint="eastAsia"/>
          <w:sz w:val="30"/>
          <w:szCs w:val="30"/>
        </w:rPr>
        <w:t>元好处费。</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月期间，被告人谭宝林通过手机微信接收陈某发送的交通违章车辆车牌号码和处理违章驾驶证信息，长期利用职务上的便利，使用警察的数字证书登陆交通违章处理系统帮</w:t>
      </w:r>
      <w:r>
        <w:rPr>
          <w:rFonts w:hint="eastAsia"/>
          <w:sz w:val="30"/>
          <w:szCs w:val="30"/>
        </w:rPr>
        <w:lastRenderedPageBreak/>
        <w:t>助陈某违规办理交通违章扣分的销分业务，并多次使用其本人及其妹妹谭某梅的工商银行账户（银行卡卡号</w:t>
      </w:r>
      <w:r>
        <w:rPr>
          <w:rFonts w:hint="eastAsia"/>
          <w:sz w:val="30"/>
          <w:szCs w:val="30"/>
        </w:rPr>
        <w:t>62</w:t>
      </w:r>
      <w:r>
        <w:rPr>
          <w:rFonts w:hint="eastAsia"/>
          <w:sz w:val="30"/>
          <w:szCs w:val="30"/>
        </w:rPr>
        <w:t>×××</w:t>
      </w:r>
      <w:r>
        <w:rPr>
          <w:rFonts w:hint="eastAsia"/>
          <w:sz w:val="30"/>
          <w:szCs w:val="30"/>
        </w:rPr>
        <w:t>65</w:t>
      </w:r>
      <w:r>
        <w:rPr>
          <w:rFonts w:hint="eastAsia"/>
          <w:sz w:val="30"/>
          <w:szCs w:val="30"/>
        </w:rPr>
        <w:t>、</w:t>
      </w:r>
      <w:r>
        <w:rPr>
          <w:rFonts w:hint="eastAsia"/>
          <w:sz w:val="30"/>
          <w:szCs w:val="30"/>
        </w:rPr>
        <w:t>62</w:t>
      </w:r>
      <w:r>
        <w:rPr>
          <w:rFonts w:hint="eastAsia"/>
          <w:sz w:val="30"/>
          <w:szCs w:val="30"/>
        </w:rPr>
        <w:t>×××</w:t>
      </w:r>
      <w:r>
        <w:rPr>
          <w:rFonts w:hint="eastAsia"/>
          <w:sz w:val="30"/>
          <w:szCs w:val="30"/>
        </w:rPr>
        <w:t>78</w:t>
      </w:r>
      <w:r>
        <w:rPr>
          <w:rFonts w:hint="eastAsia"/>
          <w:sz w:val="30"/>
          <w:szCs w:val="30"/>
        </w:rPr>
        <w:t>）收受陈某通过手机银行转账贿送的好处费共计人民币</w:t>
      </w:r>
      <w:r>
        <w:rPr>
          <w:rFonts w:hint="eastAsia"/>
          <w:sz w:val="30"/>
          <w:szCs w:val="30"/>
        </w:rPr>
        <w:t>759657</w:t>
      </w:r>
      <w:r>
        <w:rPr>
          <w:rFonts w:hint="eastAsia"/>
          <w:sz w:val="30"/>
          <w:szCs w:val="30"/>
        </w:rPr>
        <w:t>元。</w:t>
      </w:r>
    </w:p>
    <w:p w:rsidR="004D6DB0" w:rsidRDefault="004D6DB0">
      <w:pPr>
        <w:spacing w:line="500" w:lineRule="atLeast"/>
        <w:ind w:firstLine="600"/>
        <w:divId w:val="229852972"/>
        <w:rPr>
          <w:rFonts w:hint="eastAsia"/>
          <w:sz w:val="30"/>
          <w:szCs w:val="30"/>
        </w:rPr>
      </w:pPr>
      <w:r>
        <w:rPr>
          <w:rFonts w:hint="eastAsia"/>
          <w:sz w:val="30"/>
          <w:szCs w:val="30"/>
        </w:rPr>
        <w:t>2.2017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月期间，被告人谭宝林结识吴某（另案起诉）后，接受吴某请托，为吴某违规处理交通违章业务，双方约定被告人谭宝林每帮助吴某消除</w:t>
      </w:r>
      <w:r>
        <w:rPr>
          <w:rFonts w:hint="eastAsia"/>
          <w:sz w:val="30"/>
          <w:szCs w:val="30"/>
        </w:rPr>
        <w:t>1</w:t>
      </w:r>
      <w:r>
        <w:rPr>
          <w:rFonts w:hint="eastAsia"/>
          <w:sz w:val="30"/>
          <w:szCs w:val="30"/>
        </w:rPr>
        <w:t>分车辆违章扣分，吴某给被告人谭宝林</w:t>
      </w:r>
      <w:r>
        <w:rPr>
          <w:rFonts w:hint="eastAsia"/>
          <w:sz w:val="30"/>
          <w:szCs w:val="30"/>
        </w:rPr>
        <w:t>25</w:t>
      </w:r>
      <w:r>
        <w:rPr>
          <w:rFonts w:hint="eastAsia"/>
          <w:sz w:val="30"/>
          <w:szCs w:val="30"/>
        </w:rPr>
        <w:t>元好处费。之后，被告人谭宝林通过手机微信接收吴某发送的交通违章车辆车牌号码和处理违章驾驶证信息，长期利用职务上的便利，使用警察的数字证书登陆交通违章处理系统帮助吴某违规办理交通违章扣分的销分业务，并多次使用其妹妹谭某梅的工商银行账户（银行卡卡号</w:t>
      </w:r>
      <w:r>
        <w:rPr>
          <w:rFonts w:hint="eastAsia"/>
          <w:sz w:val="30"/>
          <w:szCs w:val="30"/>
        </w:rPr>
        <w:t>62</w:t>
      </w:r>
      <w:r>
        <w:rPr>
          <w:rFonts w:hint="eastAsia"/>
          <w:sz w:val="30"/>
          <w:szCs w:val="30"/>
        </w:rPr>
        <w:t>×××</w:t>
      </w:r>
      <w:r>
        <w:rPr>
          <w:rFonts w:hint="eastAsia"/>
          <w:sz w:val="30"/>
          <w:szCs w:val="30"/>
        </w:rPr>
        <w:t>78</w:t>
      </w:r>
      <w:r>
        <w:rPr>
          <w:rFonts w:hint="eastAsia"/>
          <w:sz w:val="30"/>
          <w:szCs w:val="30"/>
        </w:rPr>
        <w:t>）收受吴某通过其妻子陈某冰银行账户转账贿送的好处费共计人民币</w:t>
      </w:r>
      <w:r>
        <w:rPr>
          <w:rFonts w:hint="eastAsia"/>
          <w:sz w:val="30"/>
          <w:szCs w:val="30"/>
        </w:rPr>
        <w:t>153895</w:t>
      </w:r>
      <w:r>
        <w:rPr>
          <w:rFonts w:hint="eastAsia"/>
          <w:sz w:val="30"/>
          <w:szCs w:val="30"/>
        </w:rPr>
        <w:t>元。</w:t>
      </w:r>
    </w:p>
    <w:p w:rsidR="004D6DB0" w:rsidRDefault="004D6DB0">
      <w:pPr>
        <w:spacing w:line="500" w:lineRule="atLeast"/>
        <w:ind w:firstLine="600"/>
        <w:divId w:val="121506386"/>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日，被告人谭宝林在中山市公安局南朗分局被调查人员带去调查。归案后，被告人谭宝林如实供述了上述犯罪事实。</w:t>
      </w:r>
    </w:p>
    <w:p w:rsidR="004D6DB0" w:rsidRDefault="004D6DB0">
      <w:pPr>
        <w:spacing w:line="500" w:lineRule="atLeast"/>
        <w:ind w:firstLine="600"/>
        <w:divId w:val="1720739038"/>
        <w:rPr>
          <w:rFonts w:hint="eastAsia"/>
          <w:sz w:val="30"/>
          <w:szCs w:val="30"/>
        </w:rPr>
      </w:pPr>
      <w:r>
        <w:rPr>
          <w:rFonts w:hint="eastAsia"/>
          <w:sz w:val="30"/>
          <w:szCs w:val="30"/>
        </w:rPr>
        <w:t>上述事实，被告人谭宝林在庭审过程中亦无异议，并有经庭审质证、认证的抓获经过，中山市公安局南朗分局出具的工作证明及情况说明、中山市公安局交警支队侦查大队出具的情况说明、银行交易流水清单，证人陈某、吴某的证言、辨认笔录，被告人谭宝林的供述及户籍证明等证据予以证实，足以认定。</w:t>
      </w:r>
    </w:p>
    <w:p w:rsidR="004D6DB0" w:rsidRDefault="004D6DB0">
      <w:pPr>
        <w:spacing w:line="500" w:lineRule="atLeast"/>
        <w:ind w:firstLine="600"/>
        <w:divId w:val="1098908511"/>
        <w:rPr>
          <w:rFonts w:hint="eastAsia"/>
          <w:sz w:val="30"/>
          <w:szCs w:val="30"/>
        </w:rPr>
      </w:pPr>
      <w:r>
        <w:rPr>
          <w:rFonts w:hint="eastAsia"/>
          <w:sz w:val="30"/>
          <w:szCs w:val="30"/>
        </w:rPr>
        <w:t>对辩护人所提被告人谭宝林具有自首情节的辩护意见。经查，抓获经过及相关情况说明证明被告人谭宝林是在办案单位已掌握其犯罪事实后被带走接受调查，其并非自动投案，不具有自首情节，辩护人就此所提辩护意见与查明事实不符，本院不予采纳。</w:t>
      </w:r>
    </w:p>
    <w:p w:rsidR="004D6DB0" w:rsidRDefault="004D6DB0">
      <w:pPr>
        <w:spacing w:line="500" w:lineRule="atLeast"/>
        <w:ind w:firstLine="600"/>
        <w:divId w:val="1693874325"/>
        <w:rPr>
          <w:rFonts w:hint="eastAsia"/>
          <w:sz w:val="30"/>
          <w:szCs w:val="30"/>
        </w:rPr>
      </w:pPr>
      <w:r>
        <w:rPr>
          <w:rFonts w:hint="eastAsia"/>
          <w:sz w:val="30"/>
          <w:szCs w:val="30"/>
        </w:rPr>
        <w:t>辩护人所提被告人谭宝林有悔罪表现及归案后积极配合调查的辩护意见，经查属实，本院予以采纳。</w:t>
      </w:r>
    </w:p>
    <w:p w:rsidR="004D6DB0" w:rsidRDefault="004D6DB0">
      <w:pPr>
        <w:spacing w:line="500" w:lineRule="atLeast"/>
        <w:ind w:firstLine="600"/>
        <w:divId w:val="279648242"/>
        <w:rPr>
          <w:rFonts w:hint="eastAsia"/>
          <w:sz w:val="30"/>
          <w:szCs w:val="30"/>
        </w:rPr>
      </w:pPr>
      <w:r>
        <w:rPr>
          <w:rFonts w:hint="eastAsia"/>
          <w:sz w:val="30"/>
          <w:szCs w:val="30"/>
        </w:rPr>
        <w:t>本院认为，被告人谭宝林无视国家法律，身为国家工作人员，为他人谋取利益，并收受他人财物数额巨大，其行为已构成受贿罪，应依法惩处。犯罪分子违法所得的一切财物，应当予以追缴。被告人谭宝林归案后如实供述其犯罪事实，依法可以从轻处罚。公诉机关指控被告人谭宝林犯受贿罪的事实清楚，证据确实、充分，罪名成立，本院予以支持。辩护人所提辩护意见，经上述分析，有理部分予以采纳。依照《中华人民共和国刑法》第三百八十五条第一款、第三百八十六条、第三百八十三条第一款第（二）项、第六十七条第三款、第六十四条及《最高人民法院、最高人民检察院关于办理贪污贿赂刑事案件适用法律若干问题的解释》第二条第一款、第十三条第一款第（一）项、第十八条、第十九条第一款之规定，判决如下：</w:t>
      </w:r>
    </w:p>
    <w:p w:rsidR="004D6DB0" w:rsidRDefault="004D6DB0">
      <w:pPr>
        <w:spacing w:line="500" w:lineRule="atLeast"/>
        <w:ind w:firstLine="600"/>
        <w:divId w:val="631786778"/>
        <w:rPr>
          <w:rFonts w:hint="eastAsia"/>
          <w:sz w:val="30"/>
          <w:szCs w:val="30"/>
        </w:rPr>
      </w:pPr>
      <w:r>
        <w:rPr>
          <w:rFonts w:hint="eastAsia"/>
          <w:sz w:val="30"/>
          <w:szCs w:val="30"/>
        </w:rPr>
        <w:t>一、被告人谭宝林犯受贿罪，判处有期徒刑五年六个月，并处罚金人民币三十万元。</w:t>
      </w:r>
    </w:p>
    <w:p w:rsidR="004D6DB0" w:rsidRDefault="004D6DB0">
      <w:pPr>
        <w:spacing w:line="500" w:lineRule="atLeast"/>
        <w:ind w:firstLine="600"/>
        <w:divId w:val="19011630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日止。罚金在判决生效后十日内向本院一次缴纳。期满不缴纳的，强制缴纳）。</w:t>
      </w:r>
    </w:p>
    <w:p w:rsidR="004D6DB0" w:rsidRDefault="004D6DB0">
      <w:pPr>
        <w:spacing w:line="500" w:lineRule="atLeast"/>
        <w:ind w:firstLine="600"/>
        <w:divId w:val="1469393858"/>
        <w:rPr>
          <w:rFonts w:hint="eastAsia"/>
          <w:sz w:val="30"/>
          <w:szCs w:val="30"/>
        </w:rPr>
      </w:pPr>
      <w:r>
        <w:rPr>
          <w:rFonts w:hint="eastAsia"/>
          <w:sz w:val="30"/>
          <w:szCs w:val="30"/>
        </w:rPr>
        <w:t>二、被告人谭宝林的违法所得人民币</w:t>
      </w:r>
      <w:r>
        <w:rPr>
          <w:rFonts w:hint="eastAsia"/>
          <w:sz w:val="30"/>
          <w:szCs w:val="30"/>
        </w:rPr>
        <w:t>913552</w:t>
      </w:r>
      <w:r>
        <w:rPr>
          <w:rFonts w:hint="eastAsia"/>
          <w:sz w:val="30"/>
          <w:szCs w:val="30"/>
        </w:rPr>
        <w:t>元，依法予以追缴。</w:t>
      </w:r>
    </w:p>
    <w:p w:rsidR="004D6DB0" w:rsidRDefault="004D6DB0">
      <w:pPr>
        <w:spacing w:line="500" w:lineRule="atLeast"/>
        <w:ind w:firstLine="600"/>
        <w:divId w:val="1193105783"/>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4D6DB0" w:rsidRDefault="004D6DB0">
      <w:pPr>
        <w:spacing w:line="500" w:lineRule="atLeast"/>
        <w:jc w:val="right"/>
        <w:divId w:val="1006633513"/>
        <w:rPr>
          <w:rFonts w:hint="eastAsia"/>
          <w:sz w:val="30"/>
          <w:szCs w:val="30"/>
        </w:rPr>
      </w:pPr>
      <w:r>
        <w:rPr>
          <w:rFonts w:hint="eastAsia"/>
          <w:sz w:val="30"/>
          <w:szCs w:val="30"/>
        </w:rPr>
        <w:t>审　判　长　　梁　钢</w:t>
      </w:r>
    </w:p>
    <w:p w:rsidR="004D6DB0" w:rsidRDefault="004D6DB0">
      <w:pPr>
        <w:spacing w:line="500" w:lineRule="atLeast"/>
        <w:jc w:val="right"/>
        <w:divId w:val="1552307810"/>
        <w:rPr>
          <w:rFonts w:hint="eastAsia"/>
          <w:sz w:val="30"/>
          <w:szCs w:val="30"/>
        </w:rPr>
      </w:pPr>
      <w:r>
        <w:rPr>
          <w:rFonts w:hint="eastAsia"/>
          <w:sz w:val="30"/>
          <w:szCs w:val="30"/>
        </w:rPr>
        <w:t>审　判　员　　宋永红</w:t>
      </w:r>
    </w:p>
    <w:p w:rsidR="004D6DB0" w:rsidRDefault="004D6DB0">
      <w:pPr>
        <w:spacing w:line="500" w:lineRule="atLeast"/>
        <w:jc w:val="right"/>
        <w:divId w:val="13701833"/>
        <w:rPr>
          <w:rFonts w:hint="eastAsia"/>
          <w:sz w:val="30"/>
          <w:szCs w:val="30"/>
        </w:rPr>
      </w:pPr>
      <w:r>
        <w:rPr>
          <w:rFonts w:hint="eastAsia"/>
          <w:sz w:val="30"/>
          <w:szCs w:val="30"/>
        </w:rPr>
        <w:t>人民陪审员　　余蔚杰</w:t>
      </w:r>
    </w:p>
    <w:p w:rsidR="004D6DB0" w:rsidRDefault="004D6DB0">
      <w:pPr>
        <w:spacing w:line="500" w:lineRule="atLeast"/>
        <w:jc w:val="right"/>
        <w:divId w:val="664819593"/>
        <w:rPr>
          <w:rFonts w:hint="eastAsia"/>
          <w:sz w:val="30"/>
          <w:szCs w:val="30"/>
        </w:rPr>
      </w:pPr>
      <w:r>
        <w:rPr>
          <w:rFonts w:hint="eastAsia"/>
          <w:sz w:val="30"/>
          <w:szCs w:val="30"/>
        </w:rPr>
        <w:t>二〇一九年二月二十六日</w:t>
      </w:r>
    </w:p>
    <w:p w:rsidR="004D6DB0" w:rsidRDefault="004D6DB0">
      <w:pPr>
        <w:spacing w:line="500" w:lineRule="atLeast"/>
        <w:jc w:val="right"/>
        <w:divId w:val="1072386648"/>
        <w:rPr>
          <w:rFonts w:hint="eastAsia"/>
          <w:sz w:val="30"/>
          <w:szCs w:val="30"/>
        </w:rPr>
      </w:pPr>
      <w:r>
        <w:rPr>
          <w:rFonts w:hint="eastAsia"/>
          <w:sz w:val="30"/>
          <w:szCs w:val="30"/>
        </w:rPr>
        <w:t>书　记　员　　潘丽君</w:t>
      </w:r>
    </w:p>
    <w:p w:rsidR="004D6DB0" w:rsidRDefault="004D6DB0">
      <w:pPr>
        <w:spacing w:line="500" w:lineRule="atLeast"/>
        <w:ind w:firstLine="600"/>
        <w:divId w:val="362172705"/>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6DB0" w:rsidRDefault="004D6DB0" w:rsidP="004D6DB0">
      <w:pPr>
        <w:rPr>
          <w:rFonts w:hint="eastAsia"/>
        </w:rPr>
      </w:pPr>
      <w:r>
        <w:separator/>
      </w:r>
    </w:p>
  </w:endnote>
  <w:endnote w:type="continuationSeparator" w:id="0">
    <w:p w:rsidR="004D6DB0" w:rsidRDefault="004D6DB0" w:rsidP="004D6D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6DB0" w:rsidRDefault="004D6DB0" w:rsidP="004D6DB0">
      <w:pPr>
        <w:rPr>
          <w:rFonts w:hint="eastAsia"/>
        </w:rPr>
      </w:pPr>
      <w:r>
        <w:separator/>
      </w:r>
    </w:p>
  </w:footnote>
  <w:footnote w:type="continuationSeparator" w:id="0">
    <w:p w:rsidR="004D6DB0" w:rsidRDefault="004D6DB0" w:rsidP="004D6D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6DB0"/>
    <w:rsid w:val="004D6DB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6DB0"/>
    <w:pPr>
      <w:tabs>
        <w:tab w:val="center" w:pos="4153"/>
        <w:tab w:val="right" w:pos="8306"/>
      </w:tabs>
      <w:snapToGrid w:val="0"/>
      <w:jc w:val="center"/>
    </w:pPr>
    <w:rPr>
      <w:sz w:val="18"/>
      <w:szCs w:val="18"/>
    </w:rPr>
  </w:style>
  <w:style w:type="character" w:customStyle="1" w:styleId="a4">
    <w:name w:val="页眉 字符"/>
    <w:basedOn w:val="a0"/>
    <w:link w:val="a3"/>
    <w:uiPriority w:val="99"/>
    <w:rsid w:val="004D6DB0"/>
    <w:rPr>
      <w:rFonts w:ascii="宋体" w:eastAsia="宋体" w:hAnsi="宋体" w:cs="宋体"/>
      <w:sz w:val="18"/>
      <w:szCs w:val="18"/>
    </w:rPr>
  </w:style>
  <w:style w:type="paragraph" w:styleId="a5">
    <w:name w:val="footer"/>
    <w:basedOn w:val="a"/>
    <w:link w:val="a6"/>
    <w:uiPriority w:val="99"/>
    <w:unhideWhenUsed/>
    <w:rsid w:val="004D6DB0"/>
    <w:pPr>
      <w:tabs>
        <w:tab w:val="center" w:pos="4153"/>
        <w:tab w:val="right" w:pos="8306"/>
      </w:tabs>
      <w:snapToGrid w:val="0"/>
    </w:pPr>
    <w:rPr>
      <w:sz w:val="18"/>
      <w:szCs w:val="18"/>
    </w:rPr>
  </w:style>
  <w:style w:type="character" w:customStyle="1" w:styleId="a6">
    <w:name w:val="页脚 字符"/>
    <w:basedOn w:val="a0"/>
    <w:link w:val="a5"/>
    <w:uiPriority w:val="99"/>
    <w:rsid w:val="004D6D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0442">
      <w:marLeft w:val="0"/>
      <w:marRight w:val="0"/>
      <w:marTop w:val="10"/>
      <w:marBottom w:val="10"/>
      <w:divBdr>
        <w:top w:val="none" w:sz="0" w:space="0" w:color="auto"/>
        <w:left w:val="none" w:sz="0" w:space="0" w:color="auto"/>
        <w:bottom w:val="none" w:sz="0" w:space="0" w:color="auto"/>
        <w:right w:val="none" w:sz="0" w:space="0" w:color="auto"/>
      </w:divBdr>
    </w:div>
    <w:div w:id="13701833">
      <w:marLeft w:val="0"/>
      <w:marRight w:val="720"/>
      <w:marTop w:val="10"/>
      <w:marBottom w:val="10"/>
      <w:divBdr>
        <w:top w:val="none" w:sz="0" w:space="0" w:color="auto"/>
        <w:left w:val="none" w:sz="0" w:space="0" w:color="auto"/>
        <w:bottom w:val="none" w:sz="0" w:space="0" w:color="auto"/>
        <w:right w:val="none" w:sz="0" w:space="0" w:color="auto"/>
      </w:divBdr>
    </w:div>
    <w:div w:id="30813820">
      <w:marLeft w:val="0"/>
      <w:marRight w:val="0"/>
      <w:marTop w:val="10"/>
      <w:marBottom w:val="10"/>
      <w:divBdr>
        <w:top w:val="none" w:sz="0" w:space="0" w:color="auto"/>
        <w:left w:val="none" w:sz="0" w:space="0" w:color="auto"/>
        <w:bottom w:val="none" w:sz="0" w:space="0" w:color="auto"/>
        <w:right w:val="none" w:sz="0" w:space="0" w:color="auto"/>
      </w:divBdr>
    </w:div>
    <w:div w:id="121506386">
      <w:marLeft w:val="0"/>
      <w:marRight w:val="0"/>
      <w:marTop w:val="10"/>
      <w:marBottom w:val="10"/>
      <w:divBdr>
        <w:top w:val="none" w:sz="0" w:space="0" w:color="auto"/>
        <w:left w:val="none" w:sz="0" w:space="0" w:color="auto"/>
        <w:bottom w:val="none" w:sz="0" w:space="0" w:color="auto"/>
        <w:right w:val="none" w:sz="0" w:space="0" w:color="auto"/>
      </w:divBdr>
    </w:div>
    <w:div w:id="155651637">
      <w:marLeft w:val="0"/>
      <w:marRight w:val="0"/>
      <w:marTop w:val="10"/>
      <w:marBottom w:val="10"/>
      <w:divBdr>
        <w:top w:val="none" w:sz="0" w:space="0" w:color="auto"/>
        <w:left w:val="none" w:sz="0" w:space="0" w:color="auto"/>
        <w:bottom w:val="none" w:sz="0" w:space="0" w:color="auto"/>
        <w:right w:val="none" w:sz="0" w:space="0" w:color="auto"/>
      </w:divBdr>
    </w:div>
    <w:div w:id="229852972">
      <w:marLeft w:val="0"/>
      <w:marRight w:val="0"/>
      <w:marTop w:val="10"/>
      <w:marBottom w:val="10"/>
      <w:divBdr>
        <w:top w:val="none" w:sz="0" w:space="0" w:color="auto"/>
        <w:left w:val="none" w:sz="0" w:space="0" w:color="auto"/>
        <w:bottom w:val="none" w:sz="0" w:space="0" w:color="auto"/>
        <w:right w:val="none" w:sz="0" w:space="0" w:color="auto"/>
      </w:divBdr>
    </w:div>
    <w:div w:id="279648242">
      <w:marLeft w:val="0"/>
      <w:marRight w:val="0"/>
      <w:marTop w:val="10"/>
      <w:marBottom w:val="10"/>
      <w:divBdr>
        <w:top w:val="none" w:sz="0" w:space="0" w:color="auto"/>
        <w:left w:val="none" w:sz="0" w:space="0" w:color="auto"/>
        <w:bottom w:val="none" w:sz="0" w:space="0" w:color="auto"/>
        <w:right w:val="none" w:sz="0" w:space="0" w:color="auto"/>
      </w:divBdr>
    </w:div>
    <w:div w:id="362172705">
      <w:marLeft w:val="0"/>
      <w:marRight w:val="0"/>
      <w:marTop w:val="10"/>
      <w:marBottom w:val="10"/>
      <w:divBdr>
        <w:top w:val="none" w:sz="0" w:space="0" w:color="auto"/>
        <w:left w:val="none" w:sz="0" w:space="0" w:color="auto"/>
        <w:bottom w:val="none" w:sz="0" w:space="0" w:color="auto"/>
        <w:right w:val="none" w:sz="0" w:space="0" w:color="auto"/>
      </w:divBdr>
    </w:div>
    <w:div w:id="631786778">
      <w:marLeft w:val="0"/>
      <w:marRight w:val="0"/>
      <w:marTop w:val="10"/>
      <w:marBottom w:val="10"/>
      <w:divBdr>
        <w:top w:val="none" w:sz="0" w:space="0" w:color="auto"/>
        <w:left w:val="none" w:sz="0" w:space="0" w:color="auto"/>
        <w:bottom w:val="none" w:sz="0" w:space="0" w:color="auto"/>
        <w:right w:val="none" w:sz="0" w:space="0" w:color="auto"/>
      </w:divBdr>
    </w:div>
    <w:div w:id="664819593">
      <w:marLeft w:val="0"/>
      <w:marRight w:val="720"/>
      <w:marTop w:val="10"/>
      <w:marBottom w:val="10"/>
      <w:divBdr>
        <w:top w:val="none" w:sz="0" w:space="0" w:color="auto"/>
        <w:left w:val="none" w:sz="0" w:space="0" w:color="auto"/>
        <w:bottom w:val="none" w:sz="0" w:space="0" w:color="auto"/>
        <w:right w:val="none" w:sz="0" w:space="0" w:color="auto"/>
      </w:divBdr>
    </w:div>
    <w:div w:id="858155552">
      <w:marLeft w:val="0"/>
      <w:marRight w:val="0"/>
      <w:marTop w:val="10"/>
      <w:marBottom w:val="10"/>
      <w:divBdr>
        <w:top w:val="none" w:sz="0" w:space="0" w:color="auto"/>
        <w:left w:val="none" w:sz="0" w:space="0" w:color="auto"/>
        <w:bottom w:val="none" w:sz="0" w:space="0" w:color="auto"/>
        <w:right w:val="none" w:sz="0" w:space="0" w:color="auto"/>
      </w:divBdr>
    </w:div>
    <w:div w:id="1006633513">
      <w:marLeft w:val="0"/>
      <w:marRight w:val="720"/>
      <w:marTop w:val="10"/>
      <w:marBottom w:val="10"/>
      <w:divBdr>
        <w:top w:val="none" w:sz="0" w:space="0" w:color="auto"/>
        <w:left w:val="none" w:sz="0" w:space="0" w:color="auto"/>
        <w:bottom w:val="none" w:sz="0" w:space="0" w:color="auto"/>
        <w:right w:val="none" w:sz="0" w:space="0" w:color="auto"/>
      </w:divBdr>
    </w:div>
    <w:div w:id="1072386648">
      <w:marLeft w:val="0"/>
      <w:marRight w:val="720"/>
      <w:marTop w:val="10"/>
      <w:marBottom w:val="10"/>
      <w:divBdr>
        <w:top w:val="none" w:sz="0" w:space="0" w:color="auto"/>
        <w:left w:val="none" w:sz="0" w:space="0" w:color="auto"/>
        <w:bottom w:val="none" w:sz="0" w:space="0" w:color="auto"/>
        <w:right w:val="none" w:sz="0" w:space="0" w:color="auto"/>
      </w:divBdr>
    </w:div>
    <w:div w:id="1098908511">
      <w:marLeft w:val="0"/>
      <w:marRight w:val="0"/>
      <w:marTop w:val="10"/>
      <w:marBottom w:val="10"/>
      <w:divBdr>
        <w:top w:val="none" w:sz="0" w:space="0" w:color="auto"/>
        <w:left w:val="none" w:sz="0" w:space="0" w:color="auto"/>
        <w:bottom w:val="none" w:sz="0" w:space="0" w:color="auto"/>
        <w:right w:val="none" w:sz="0" w:space="0" w:color="auto"/>
      </w:divBdr>
    </w:div>
    <w:div w:id="1193105783">
      <w:marLeft w:val="0"/>
      <w:marRight w:val="0"/>
      <w:marTop w:val="10"/>
      <w:marBottom w:val="10"/>
      <w:divBdr>
        <w:top w:val="none" w:sz="0" w:space="0" w:color="auto"/>
        <w:left w:val="none" w:sz="0" w:space="0" w:color="auto"/>
        <w:bottom w:val="none" w:sz="0" w:space="0" w:color="auto"/>
        <w:right w:val="none" w:sz="0" w:space="0" w:color="auto"/>
      </w:divBdr>
    </w:div>
    <w:div w:id="1317761669">
      <w:marLeft w:val="0"/>
      <w:marRight w:val="0"/>
      <w:marTop w:val="10"/>
      <w:marBottom w:val="10"/>
      <w:divBdr>
        <w:top w:val="none" w:sz="0" w:space="0" w:color="auto"/>
        <w:left w:val="none" w:sz="0" w:space="0" w:color="auto"/>
        <w:bottom w:val="none" w:sz="0" w:space="0" w:color="auto"/>
        <w:right w:val="none" w:sz="0" w:space="0" w:color="auto"/>
      </w:divBdr>
    </w:div>
    <w:div w:id="1401247561">
      <w:marLeft w:val="0"/>
      <w:marRight w:val="0"/>
      <w:marTop w:val="10"/>
      <w:marBottom w:val="10"/>
      <w:divBdr>
        <w:top w:val="none" w:sz="0" w:space="0" w:color="auto"/>
        <w:left w:val="none" w:sz="0" w:space="0" w:color="auto"/>
        <w:bottom w:val="none" w:sz="0" w:space="0" w:color="auto"/>
        <w:right w:val="none" w:sz="0" w:space="0" w:color="auto"/>
      </w:divBdr>
    </w:div>
    <w:div w:id="1469393858">
      <w:marLeft w:val="0"/>
      <w:marRight w:val="0"/>
      <w:marTop w:val="10"/>
      <w:marBottom w:val="10"/>
      <w:divBdr>
        <w:top w:val="none" w:sz="0" w:space="0" w:color="auto"/>
        <w:left w:val="none" w:sz="0" w:space="0" w:color="auto"/>
        <w:bottom w:val="none" w:sz="0" w:space="0" w:color="auto"/>
        <w:right w:val="none" w:sz="0" w:space="0" w:color="auto"/>
      </w:divBdr>
    </w:div>
    <w:div w:id="1552307810">
      <w:marLeft w:val="0"/>
      <w:marRight w:val="720"/>
      <w:marTop w:val="10"/>
      <w:marBottom w:val="10"/>
      <w:divBdr>
        <w:top w:val="none" w:sz="0" w:space="0" w:color="auto"/>
        <w:left w:val="none" w:sz="0" w:space="0" w:color="auto"/>
        <w:bottom w:val="none" w:sz="0" w:space="0" w:color="auto"/>
        <w:right w:val="none" w:sz="0" w:space="0" w:color="auto"/>
      </w:divBdr>
    </w:div>
    <w:div w:id="1625305095">
      <w:marLeft w:val="0"/>
      <w:marRight w:val="0"/>
      <w:marTop w:val="10"/>
      <w:marBottom w:val="10"/>
      <w:divBdr>
        <w:top w:val="none" w:sz="0" w:space="0" w:color="auto"/>
        <w:left w:val="none" w:sz="0" w:space="0" w:color="auto"/>
        <w:bottom w:val="none" w:sz="0" w:space="0" w:color="auto"/>
        <w:right w:val="none" w:sz="0" w:space="0" w:color="auto"/>
      </w:divBdr>
    </w:div>
    <w:div w:id="1693874325">
      <w:marLeft w:val="0"/>
      <w:marRight w:val="0"/>
      <w:marTop w:val="10"/>
      <w:marBottom w:val="10"/>
      <w:divBdr>
        <w:top w:val="none" w:sz="0" w:space="0" w:color="auto"/>
        <w:left w:val="none" w:sz="0" w:space="0" w:color="auto"/>
        <w:bottom w:val="none" w:sz="0" w:space="0" w:color="auto"/>
        <w:right w:val="none" w:sz="0" w:space="0" w:color="auto"/>
      </w:divBdr>
    </w:div>
    <w:div w:id="1720739038">
      <w:marLeft w:val="0"/>
      <w:marRight w:val="0"/>
      <w:marTop w:val="10"/>
      <w:marBottom w:val="10"/>
      <w:divBdr>
        <w:top w:val="none" w:sz="0" w:space="0" w:color="auto"/>
        <w:left w:val="none" w:sz="0" w:space="0" w:color="auto"/>
        <w:bottom w:val="none" w:sz="0" w:space="0" w:color="auto"/>
        <w:right w:val="none" w:sz="0" w:space="0" w:color="auto"/>
      </w:divBdr>
    </w:div>
    <w:div w:id="1901163013">
      <w:marLeft w:val="0"/>
      <w:marRight w:val="0"/>
      <w:marTop w:val="10"/>
      <w:marBottom w:val="10"/>
      <w:divBdr>
        <w:top w:val="none" w:sz="0" w:space="0" w:color="auto"/>
        <w:left w:val="none" w:sz="0" w:space="0" w:color="auto"/>
        <w:bottom w:val="none" w:sz="0" w:space="0" w:color="auto"/>
        <w:right w:val="none" w:sz="0" w:space="0" w:color="auto"/>
      </w:divBdr>
    </w:div>
    <w:div w:id="1922828360">
      <w:marLeft w:val="0"/>
      <w:marRight w:val="0"/>
      <w:marTop w:val="10"/>
      <w:marBottom w:val="10"/>
      <w:divBdr>
        <w:top w:val="none" w:sz="0" w:space="0" w:color="auto"/>
        <w:left w:val="none" w:sz="0" w:space="0" w:color="auto"/>
        <w:bottom w:val="none" w:sz="0" w:space="0" w:color="auto"/>
        <w:right w:val="none" w:sz="0" w:space="0" w:color="auto"/>
      </w:divBdr>
    </w:div>
    <w:div w:id="21279636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