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4393E" w:rsidRDefault="00C4393E">
      <w:pPr>
        <w:spacing w:line="500" w:lineRule="atLeast"/>
        <w:jc w:val="center"/>
        <w:divId w:val="89412197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广东省深圳市宝安区人民法院</w:t>
      </w:r>
    </w:p>
    <w:p w:rsidR="00C4393E" w:rsidRDefault="00C4393E">
      <w:pPr>
        <w:spacing w:line="500" w:lineRule="atLeast"/>
        <w:jc w:val="center"/>
        <w:divId w:val="1785420011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C4393E" w:rsidRDefault="00C4393E">
      <w:pPr>
        <w:spacing w:line="500" w:lineRule="atLeast"/>
        <w:jc w:val="right"/>
        <w:divId w:val="157785785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）深宝法刑初字第</w:t>
      </w:r>
      <w:r>
        <w:rPr>
          <w:rFonts w:hint="eastAsia"/>
          <w:sz w:val="30"/>
          <w:szCs w:val="30"/>
        </w:rPr>
        <w:t>2163</w:t>
      </w:r>
      <w:r>
        <w:rPr>
          <w:rFonts w:hint="eastAsia"/>
          <w:sz w:val="30"/>
          <w:szCs w:val="30"/>
        </w:rPr>
        <w:t>号</w:t>
      </w:r>
    </w:p>
    <w:p w:rsidR="00C4393E" w:rsidRDefault="00C4393E">
      <w:pPr>
        <w:spacing w:line="500" w:lineRule="atLeast"/>
        <w:ind w:firstLine="600"/>
        <w:divId w:val="38025537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公诉机关深圳市宝安区人民检察院。</w:t>
      </w:r>
    </w:p>
    <w:p w:rsidR="00C4393E" w:rsidRDefault="00C4393E">
      <w:pPr>
        <w:spacing w:line="500" w:lineRule="atLeast"/>
        <w:ind w:firstLine="600"/>
        <w:divId w:val="113613901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被告人谭某，中共党员，非人大代表、非政协委员，原任深圳市宝安区环保和水务局环境监督科副科长，（自报）。因涉嫌犯受贿罪于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日被羁押，次日被刑事拘留，同年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日被逮捕。现押于深圳市宝安区看守所。</w:t>
      </w:r>
    </w:p>
    <w:p w:rsidR="00C4393E" w:rsidRDefault="00C4393E">
      <w:pPr>
        <w:spacing w:line="500" w:lineRule="atLeast"/>
        <w:ind w:firstLine="600"/>
        <w:divId w:val="37843256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辩护人邬建军，广东深宝律师事务所律师。</w:t>
      </w:r>
    </w:p>
    <w:p w:rsidR="00C4393E" w:rsidRDefault="00C4393E">
      <w:pPr>
        <w:spacing w:line="500" w:lineRule="atLeast"/>
        <w:ind w:firstLine="600"/>
        <w:divId w:val="12671556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辩护人陈观资，广东深宝律师事务所律师。</w:t>
      </w:r>
    </w:p>
    <w:p w:rsidR="00C4393E" w:rsidRDefault="00C4393E">
      <w:pPr>
        <w:spacing w:line="500" w:lineRule="atLeast"/>
        <w:ind w:firstLine="600"/>
        <w:divId w:val="183252288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深圳市宝安区人民检察院以深宝检公二刑诉（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3423</w:t>
      </w:r>
      <w:r>
        <w:rPr>
          <w:rFonts w:hint="eastAsia"/>
          <w:sz w:val="30"/>
          <w:szCs w:val="30"/>
        </w:rPr>
        <w:t>号起诉书指控被告人谭某犯受贿罪，于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日向本院提起公诉。本院依法适用简易程序，组成合议庭，公开开庭审理了本案。宝安区人民检察院指派代理检察员谭力文出庭支持公诉，被告人谭某及辩护人邬建军到庭参加诉讼，现已审理终结。</w:t>
      </w:r>
    </w:p>
    <w:p w:rsidR="00C4393E" w:rsidRDefault="00C4393E">
      <w:pPr>
        <w:spacing w:line="500" w:lineRule="atLeast"/>
        <w:ind w:firstLine="600"/>
        <w:divId w:val="4032595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9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24</w:t>
      </w:r>
      <w:r>
        <w:rPr>
          <w:rFonts w:hint="eastAsia"/>
          <w:sz w:val="30"/>
          <w:szCs w:val="30"/>
        </w:rPr>
        <w:t>日至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日期间，被告人谭某在深圳市宝安区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局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副科长，其主要职责是对宝安区下辖企业办理排污许可证的过程中进行审核。谭某在任职期间，收受他人的钱物共计人民币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000</w:t>
      </w:r>
      <w:r>
        <w:rPr>
          <w:rFonts w:hint="eastAsia"/>
          <w:sz w:val="30"/>
          <w:szCs w:val="30"/>
        </w:rPr>
        <w:t>元。具体如下：</w:t>
      </w:r>
    </w:p>
    <w:p w:rsidR="00C4393E" w:rsidRDefault="00C4393E">
      <w:pPr>
        <w:spacing w:line="500" w:lineRule="atLeast"/>
        <w:ind w:firstLine="600"/>
        <w:divId w:val="142619593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年春节前，深圳市宝安区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有限公司总经理赵某（另案处理）为了在办理环保运营业务、加快排污许可证审批进度等方面得到照顾，送给谭某现金人民币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000</w:t>
      </w:r>
      <w:r>
        <w:rPr>
          <w:rFonts w:hint="eastAsia"/>
          <w:sz w:val="30"/>
          <w:szCs w:val="30"/>
        </w:rPr>
        <w:t>元。</w:t>
      </w:r>
    </w:p>
    <w:p w:rsidR="00C4393E" w:rsidRDefault="00C4393E">
      <w:pPr>
        <w:spacing w:line="500" w:lineRule="atLeast"/>
        <w:ind w:firstLine="600"/>
        <w:divId w:val="112939787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年期间，深圳市</w:t>
      </w:r>
      <w:r>
        <w:rPr>
          <w:rFonts w:hint="eastAsia"/>
          <w:sz w:val="30"/>
          <w:szCs w:val="30"/>
        </w:rPr>
        <w:t>XX</w:t>
      </w:r>
      <w:r>
        <w:rPr>
          <w:rFonts w:hint="eastAsia"/>
          <w:sz w:val="30"/>
          <w:szCs w:val="30"/>
        </w:rPr>
        <w:t>公司总经理袁某（另案处理）为了在办理排污许可证时得到照顾，送给谭某现金人民币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000</w:t>
      </w:r>
      <w:r>
        <w:rPr>
          <w:rFonts w:hint="eastAsia"/>
          <w:sz w:val="30"/>
          <w:szCs w:val="30"/>
        </w:rPr>
        <w:t>元。</w:t>
      </w:r>
    </w:p>
    <w:p w:rsidR="00C4393E" w:rsidRDefault="00C4393E">
      <w:pPr>
        <w:spacing w:line="500" w:lineRule="atLeast"/>
        <w:ind w:firstLine="600"/>
        <w:divId w:val="43328874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27</w:t>
      </w:r>
      <w:r>
        <w:rPr>
          <w:rFonts w:hint="eastAsia"/>
          <w:sz w:val="30"/>
          <w:szCs w:val="30"/>
        </w:rPr>
        <w:t>日，谭某退赃人民币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000</w:t>
      </w:r>
      <w:r>
        <w:rPr>
          <w:rFonts w:hint="eastAsia"/>
          <w:sz w:val="30"/>
          <w:szCs w:val="30"/>
        </w:rPr>
        <w:t>元。</w:t>
      </w:r>
    </w:p>
    <w:p w:rsidR="00C4393E" w:rsidRDefault="00C4393E">
      <w:pPr>
        <w:spacing w:line="500" w:lineRule="atLeast"/>
        <w:ind w:firstLine="600"/>
        <w:divId w:val="9340203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上述事实，被告人在开庭审理时亦无异议，且有经当庭质证的（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）被告人谭某的供述；（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）证人赵某、袁某的证言；（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）书证、物证：谭某任职文件、辞职批复、抓获经过、退赃收据等证据证实，足以认定。</w:t>
      </w:r>
    </w:p>
    <w:p w:rsidR="00C4393E" w:rsidRDefault="00C4393E">
      <w:pPr>
        <w:spacing w:line="500" w:lineRule="atLeast"/>
        <w:ind w:firstLine="600"/>
        <w:divId w:val="79691930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本院认为，被告人谭某无视国家法律，利用身为国家工作人员职务上的便利条件，收受他人财物共计人民币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000</w:t>
      </w:r>
      <w:r>
        <w:rPr>
          <w:rFonts w:hint="eastAsia"/>
          <w:sz w:val="30"/>
          <w:szCs w:val="30"/>
        </w:rPr>
        <w:t>元，为他人谋取利益，其行为已构成受贿罪。公诉机关的指控成立。</w:t>
      </w:r>
    </w:p>
    <w:p w:rsidR="00C4393E" w:rsidRDefault="00C4393E">
      <w:pPr>
        <w:spacing w:line="500" w:lineRule="atLeast"/>
        <w:ind w:firstLine="600"/>
        <w:divId w:val="181759997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谭某归案后认罪态度较好，且已退清赃款，可以从轻处罚。辩护人的相关辩护意见予以采纳。本院综合考虑被告人谭某的犯罪情节及悔罪表现，决定对其判处缓刑。依照《中华人民共和国刑法》第三百八十五条、第六十七条第三款、第七十二条第一款、第七十三条第二、三款、第六十四条之规定，判决如下：</w:t>
      </w:r>
    </w:p>
    <w:p w:rsidR="00C4393E" w:rsidRDefault="00C4393E">
      <w:pPr>
        <w:spacing w:line="500" w:lineRule="atLeast"/>
        <w:ind w:firstLine="600"/>
        <w:divId w:val="15226233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一、被告人谭某犯受贿罪，判处有期徒刑一年，缓刑一年（缓刑考验期从判决确定之日起计算）。</w:t>
      </w:r>
    </w:p>
    <w:p w:rsidR="00C4393E" w:rsidRDefault="00C4393E">
      <w:pPr>
        <w:spacing w:line="500" w:lineRule="atLeast"/>
        <w:ind w:firstLine="600"/>
        <w:divId w:val="90048458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二、被告人谭某的受贿款人民币</w:t>
      </w:r>
      <w:r>
        <w:rPr>
          <w:rFonts w:hint="eastAsia"/>
          <w:sz w:val="30"/>
          <w:szCs w:val="30"/>
        </w:rPr>
        <w:t>20</w:t>
      </w:r>
      <w:r>
        <w:rPr>
          <w:rFonts w:hint="eastAsia"/>
          <w:sz w:val="30"/>
          <w:szCs w:val="30"/>
        </w:rPr>
        <w:t>，</w:t>
      </w:r>
      <w:r>
        <w:rPr>
          <w:rFonts w:hint="eastAsia"/>
          <w:sz w:val="30"/>
          <w:szCs w:val="30"/>
        </w:rPr>
        <w:t>000</w:t>
      </w:r>
      <w:r>
        <w:rPr>
          <w:rFonts w:hint="eastAsia"/>
          <w:sz w:val="30"/>
          <w:szCs w:val="30"/>
        </w:rPr>
        <w:t>元予以没收，上缴国库。</w:t>
      </w:r>
    </w:p>
    <w:p w:rsidR="00C4393E" w:rsidRDefault="00C4393E">
      <w:pPr>
        <w:spacing w:line="500" w:lineRule="atLeast"/>
        <w:ind w:firstLine="600"/>
        <w:divId w:val="65811469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如不服本判决，可在接到判决书的第二日起十日内，通过本院或者直接向深圳市中级人民法院提起上诉。书面上诉的，应当提交上诉状正本一份，副本二份。</w:t>
      </w:r>
    </w:p>
    <w:p w:rsidR="00C4393E" w:rsidRDefault="00C4393E">
      <w:pPr>
        <w:spacing w:line="500" w:lineRule="atLeast"/>
        <w:jc w:val="right"/>
        <w:divId w:val="15725457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审　判　长　奚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少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君</w:t>
      </w:r>
    </w:p>
    <w:p w:rsidR="00C4393E" w:rsidRDefault="00C4393E">
      <w:pPr>
        <w:spacing w:line="500" w:lineRule="atLeast"/>
        <w:jc w:val="right"/>
        <w:divId w:val="210718573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人民陪审员　朱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维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荣</w:t>
      </w:r>
    </w:p>
    <w:p w:rsidR="00C4393E" w:rsidRDefault="00C4393E">
      <w:pPr>
        <w:spacing w:line="500" w:lineRule="atLeast"/>
        <w:jc w:val="right"/>
        <w:divId w:val="13866405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 xml:space="preserve">人民陪审员　麦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 xml:space="preserve">兆　</w:t>
      </w:r>
      <w:r>
        <w:rPr>
          <w:rFonts w:hint="eastAsia"/>
          <w:sz w:val="30"/>
          <w:szCs w:val="30"/>
        </w:rPr>
        <w:t xml:space="preserve"> </w:t>
      </w:r>
      <w:r>
        <w:rPr>
          <w:rFonts w:hint="eastAsia"/>
          <w:sz w:val="30"/>
          <w:szCs w:val="30"/>
        </w:rPr>
        <w:t>安</w:t>
      </w:r>
    </w:p>
    <w:p w:rsidR="00C4393E" w:rsidRDefault="00C4393E">
      <w:pPr>
        <w:spacing w:line="500" w:lineRule="atLeast"/>
        <w:jc w:val="right"/>
        <w:divId w:val="1081600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二〇一四年七月二十八日</w:t>
      </w:r>
    </w:p>
    <w:p w:rsidR="00C4393E" w:rsidRDefault="00C4393E">
      <w:pPr>
        <w:spacing w:line="500" w:lineRule="atLeast"/>
        <w:jc w:val="right"/>
        <w:divId w:val="33777958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彭　　　　琰</w:t>
      </w:r>
    </w:p>
    <w:p w:rsidR="00C4393E" w:rsidRDefault="00C4393E">
      <w:pPr>
        <w:spacing w:line="500" w:lineRule="atLeast"/>
        <w:jc w:val="right"/>
        <w:divId w:val="942222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张里奕（兼）</w:t>
      </w:r>
    </w:p>
    <w:p w:rsidR="00C4393E" w:rsidRDefault="00C4393E">
      <w:pPr>
        <w:spacing w:line="500" w:lineRule="atLeast"/>
        <w:ind w:firstLine="600"/>
        <w:divId w:val="16236274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附相关法条：</w:t>
      </w:r>
    </w:p>
    <w:p w:rsidR="00C4393E" w:rsidRDefault="00C4393E">
      <w:pPr>
        <w:spacing w:line="500" w:lineRule="atLeast"/>
        <w:ind w:firstLine="600"/>
        <w:divId w:val="1079393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《中华人民共和国刑法》</w:t>
      </w:r>
    </w:p>
    <w:p w:rsidR="00C4393E" w:rsidRDefault="00C4393E">
      <w:pPr>
        <w:spacing w:line="500" w:lineRule="atLeast"/>
        <w:ind w:firstLine="600"/>
        <w:divId w:val="9327857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第三百八十五条国家工作人员利用职务上的便利，索取他人财物的，或者非法收受他人财物，为他人谋取利益的，是受贿罪。</w:t>
      </w:r>
    </w:p>
    <w:p w:rsidR="00C4393E" w:rsidRDefault="00C4393E">
      <w:pPr>
        <w:spacing w:line="500" w:lineRule="atLeast"/>
        <w:ind w:firstLine="600"/>
        <w:divId w:val="10978232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国家工作人员在经济往来中，违反国家规定，收受各种名义的回扣、手续费，归个人所有的，以受贿论处。</w:t>
      </w:r>
    </w:p>
    <w:p w:rsidR="00C4393E" w:rsidRDefault="00C4393E">
      <w:pPr>
        <w:spacing w:line="500" w:lineRule="atLeast"/>
        <w:ind w:firstLine="600"/>
        <w:divId w:val="150890426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第六十七条犯罪以后自动投案，如实供述自己的罪行的，是自首。对于自首的犯罪分子，可以从轻或者减轻处罚。其中，犯罪较轻的，可以免除处罚。</w:t>
      </w:r>
    </w:p>
    <w:p w:rsidR="00C4393E" w:rsidRDefault="00C4393E">
      <w:pPr>
        <w:spacing w:line="500" w:lineRule="atLeast"/>
        <w:ind w:firstLine="600"/>
        <w:divId w:val="12277621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被采取强制措施的犯罪嫌疑人、被告人和正在服刑的罪犯，如实供述司法机关还未掌握的本人其他罪行的，以自首论。</w:t>
      </w:r>
    </w:p>
    <w:p w:rsidR="00C4393E" w:rsidRDefault="00C4393E">
      <w:pPr>
        <w:spacing w:line="500" w:lineRule="atLeast"/>
        <w:ind w:firstLine="600"/>
        <w:divId w:val="2591429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犯罪嫌疑人虽不具有前两款规定的自首情节，但是如实供述自己罪行的，可以从轻处罚；因其如实供述自己罪行，避免特别严重后果发生的，可以减轻处罚。</w:t>
      </w:r>
    </w:p>
    <w:p w:rsidR="00C4393E" w:rsidRDefault="00C4393E">
      <w:pPr>
        <w:spacing w:line="500" w:lineRule="atLeast"/>
        <w:ind w:firstLine="600"/>
        <w:divId w:val="7022448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 w:rsidR="00C4393E" w:rsidRDefault="00C4393E">
      <w:pPr>
        <w:spacing w:line="500" w:lineRule="atLeast"/>
        <w:ind w:firstLine="600"/>
        <w:divId w:val="189380507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（一）犯罪情节较轻；</w:t>
      </w:r>
    </w:p>
    <w:p w:rsidR="00C4393E" w:rsidRDefault="00C4393E">
      <w:pPr>
        <w:spacing w:line="500" w:lineRule="atLeast"/>
        <w:ind w:firstLine="600"/>
        <w:divId w:val="2812274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（二）有悔罪表现；</w:t>
      </w:r>
    </w:p>
    <w:p w:rsidR="00C4393E" w:rsidRDefault="00C4393E">
      <w:pPr>
        <w:spacing w:line="500" w:lineRule="atLeast"/>
        <w:ind w:firstLine="600"/>
        <w:divId w:val="60496628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（三）没有再犯罪的危险；</w:t>
      </w:r>
    </w:p>
    <w:p w:rsidR="00C4393E" w:rsidRDefault="00C4393E">
      <w:pPr>
        <w:spacing w:line="500" w:lineRule="atLeast"/>
        <w:ind w:firstLine="600"/>
        <w:divId w:val="25397545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（四）宣告缓刑对所居住社区没有重大不良影响。</w:t>
      </w:r>
    </w:p>
    <w:p w:rsidR="00C4393E" w:rsidRDefault="00C4393E">
      <w:pPr>
        <w:spacing w:line="500" w:lineRule="atLeast"/>
        <w:ind w:firstLine="600"/>
        <w:divId w:val="133361022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宣告缓刑，可以根据犯罪情况，同时禁止犯罪分子在缓刑考验期限内从事特定活动，进入特定区域、场所，接触特定的人。</w:t>
      </w:r>
    </w:p>
    <w:p w:rsidR="00C4393E" w:rsidRDefault="00C4393E">
      <w:pPr>
        <w:spacing w:line="500" w:lineRule="atLeast"/>
        <w:ind w:firstLine="600"/>
        <w:divId w:val="178064161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被宣告缓刑的犯罪分子，如果被判处附加刑，附加刑仍须执行。</w:t>
      </w:r>
    </w:p>
    <w:p w:rsidR="00C4393E" w:rsidRDefault="00C4393E">
      <w:pPr>
        <w:spacing w:line="500" w:lineRule="atLeast"/>
        <w:ind w:firstLine="600"/>
        <w:divId w:val="104898908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第七十三条拘役的缓刑考验期限为原判刑期以上一年以下，但是不能少于二个月。</w:t>
      </w:r>
    </w:p>
    <w:p w:rsidR="00C4393E" w:rsidRDefault="00C4393E">
      <w:pPr>
        <w:spacing w:line="500" w:lineRule="atLeast"/>
        <w:ind w:firstLine="600"/>
        <w:divId w:val="31079406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有期徒刑的缓刑考验期限为原判刑期以上五年以下，但是不能少于一年。</w:t>
      </w:r>
    </w:p>
    <w:p w:rsidR="00C4393E" w:rsidRDefault="00C4393E">
      <w:pPr>
        <w:spacing w:line="500" w:lineRule="atLeast"/>
        <w:ind w:firstLine="600"/>
        <w:divId w:val="9322066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缓刑考验期限，从判决确定之日起计算。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4393E" w:rsidRDefault="00C4393E" w:rsidP="00C4393E">
      <w:pPr>
        <w:rPr>
          <w:rFonts w:hint="eastAsia"/>
        </w:rPr>
      </w:pPr>
      <w:r>
        <w:separator/>
      </w:r>
    </w:p>
  </w:endnote>
  <w:endnote w:type="continuationSeparator" w:id="0">
    <w:p w:rsidR="00C4393E" w:rsidRDefault="00C4393E" w:rsidP="00C4393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4393E" w:rsidRDefault="00C4393E" w:rsidP="00C4393E">
      <w:pPr>
        <w:rPr>
          <w:rFonts w:hint="eastAsia"/>
        </w:rPr>
      </w:pPr>
      <w:r>
        <w:separator/>
      </w:r>
    </w:p>
  </w:footnote>
  <w:footnote w:type="continuationSeparator" w:id="0">
    <w:p w:rsidR="00C4393E" w:rsidRDefault="00C4393E" w:rsidP="00C4393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393E"/>
    <w:rsid w:val="007235DD"/>
    <w:rsid w:val="00C4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503A2C5-C90C-42F9-B61E-08CA64F9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4393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4393E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4393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4393E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9393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0007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274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54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29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74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40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795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3256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5537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952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74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628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469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48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193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12197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8458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066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575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03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20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8908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232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787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3901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216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56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1022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40582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593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26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33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4578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85785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416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2001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9997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52288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0507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73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2025-04-30T09:53:00Z</dcterms:created>
  <dcterms:modified xsi:type="dcterms:W3CDTF">2025-04-30T09:53:00Z</dcterms:modified>
</cp:coreProperties>
</file>