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61DA" w:rsidRDefault="007C61DA">
      <w:pPr>
        <w:spacing w:line="500" w:lineRule="atLeast"/>
        <w:jc w:val="center"/>
        <w:divId w:val="1804157117"/>
        <w:rPr>
          <w:rFonts w:ascii="黑体" w:eastAsia="黑体" w:hAnsi="黑体"/>
          <w:sz w:val="36"/>
          <w:szCs w:val="36"/>
        </w:rPr>
      </w:pPr>
      <w:r>
        <w:rPr>
          <w:rFonts w:ascii="黑体" w:eastAsia="黑体" w:hAnsi="黑体" w:hint="eastAsia"/>
          <w:sz w:val="36"/>
          <w:szCs w:val="36"/>
        </w:rPr>
        <w:t>广东省罗定市人民法院</w:t>
      </w:r>
    </w:p>
    <w:p w:rsidR="007C61DA" w:rsidRDefault="007C61DA">
      <w:pPr>
        <w:spacing w:line="500" w:lineRule="atLeast"/>
        <w:jc w:val="center"/>
        <w:divId w:val="6963899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61DA" w:rsidRDefault="007C61DA">
      <w:pPr>
        <w:spacing w:line="500" w:lineRule="atLeast"/>
        <w:jc w:val="right"/>
        <w:divId w:val="13768510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190</w:t>
      </w:r>
      <w:r>
        <w:rPr>
          <w:rFonts w:hint="eastAsia"/>
          <w:sz w:val="30"/>
          <w:szCs w:val="30"/>
        </w:rPr>
        <w:t>号</w:t>
      </w:r>
    </w:p>
    <w:p w:rsidR="007C61DA" w:rsidRDefault="007C61DA">
      <w:pPr>
        <w:spacing w:line="500" w:lineRule="atLeast"/>
        <w:ind w:firstLine="600"/>
        <w:divId w:val="976451049"/>
        <w:rPr>
          <w:rFonts w:hint="eastAsia"/>
          <w:sz w:val="30"/>
          <w:szCs w:val="30"/>
        </w:rPr>
      </w:pPr>
      <w:r>
        <w:rPr>
          <w:rFonts w:hint="eastAsia"/>
          <w:sz w:val="30"/>
          <w:szCs w:val="30"/>
        </w:rPr>
        <w:t>公诉机关罗定市人民检察院。</w:t>
      </w:r>
    </w:p>
    <w:p w:rsidR="007C61DA" w:rsidRDefault="007C61DA">
      <w:pPr>
        <w:spacing w:line="500" w:lineRule="atLeast"/>
        <w:ind w:firstLine="600"/>
        <w:divId w:val="613749488"/>
        <w:rPr>
          <w:rFonts w:hint="eastAsia"/>
          <w:sz w:val="30"/>
          <w:szCs w:val="30"/>
        </w:rPr>
      </w:pPr>
      <w:r>
        <w:rPr>
          <w:rFonts w:hint="eastAsia"/>
          <w:sz w:val="30"/>
          <w:szCs w:val="30"/>
        </w:rPr>
        <w:t>被告人谭某某，女，</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日出生，广东省罗定市人，汉族，大专文化，中共党员，罗定市人大代表，原村委村支部书记、村委会主任，住罗定市。因本案于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日被罗定市人民检察院取保候审，同年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日被本院取保候审。</w:t>
      </w:r>
    </w:p>
    <w:p w:rsidR="007C61DA" w:rsidRDefault="007C61DA">
      <w:pPr>
        <w:spacing w:line="500" w:lineRule="atLeast"/>
        <w:ind w:firstLine="600"/>
        <w:divId w:val="514928912"/>
        <w:rPr>
          <w:rFonts w:hint="eastAsia"/>
          <w:sz w:val="30"/>
          <w:szCs w:val="30"/>
        </w:rPr>
      </w:pPr>
      <w:r>
        <w:rPr>
          <w:rFonts w:hint="eastAsia"/>
          <w:sz w:val="30"/>
          <w:szCs w:val="30"/>
        </w:rPr>
        <w:t>辩护人梁舜，广东端庆律师事务所律师。</w:t>
      </w:r>
    </w:p>
    <w:p w:rsidR="007C61DA" w:rsidRDefault="007C61DA">
      <w:pPr>
        <w:spacing w:line="500" w:lineRule="atLeast"/>
        <w:ind w:firstLine="600"/>
        <w:divId w:val="1104378921"/>
        <w:rPr>
          <w:rFonts w:hint="eastAsia"/>
          <w:sz w:val="30"/>
          <w:szCs w:val="30"/>
        </w:rPr>
      </w:pPr>
      <w:r>
        <w:rPr>
          <w:rFonts w:hint="eastAsia"/>
          <w:sz w:val="30"/>
          <w:szCs w:val="30"/>
        </w:rPr>
        <w:t>罗定市人民检察院以罗检公诉刑诉</w:t>
      </w:r>
      <w:r>
        <w:rPr>
          <w:rFonts w:hint="eastAsia"/>
          <w:sz w:val="30"/>
          <w:szCs w:val="30"/>
        </w:rPr>
        <w:t>[2016]187</w:t>
      </w:r>
      <w:r>
        <w:rPr>
          <w:rFonts w:hint="eastAsia"/>
          <w:sz w:val="30"/>
          <w:szCs w:val="30"/>
        </w:rPr>
        <w:t>号起诉书指控被告人谭某某犯贪污罪，于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日向本院提起公诉。本院受理后依法组成合议庭，公开开庭审理了本案。罗定市人民检察院指派代理检察员覃着出庭支持公诉，被告人谭某某及其辩护人梁舜到庭参加诉讼。现已审理终结。</w:t>
      </w:r>
    </w:p>
    <w:p w:rsidR="007C61DA" w:rsidRDefault="007C61DA">
      <w:pPr>
        <w:spacing w:line="500" w:lineRule="atLeast"/>
        <w:ind w:firstLine="600"/>
        <w:divId w:val="1319335953"/>
        <w:rPr>
          <w:rFonts w:hint="eastAsia"/>
          <w:sz w:val="30"/>
          <w:szCs w:val="30"/>
        </w:rPr>
      </w:pPr>
      <w:r>
        <w:rPr>
          <w:rFonts w:hint="eastAsia"/>
          <w:sz w:val="30"/>
          <w:szCs w:val="30"/>
        </w:rPr>
        <w:t>经审理查明：被告人谭某某在担任村委村干部期间，在协助生江镇政府管理村委低保工作过程中，利用职务上的便利，采取隐瞒不注销已故低保户郑某某、郑某甲的低保资格，截留两低保户的低保存折（无密码）的方式冒领侵吞低保款。其中低保户郑某某的低保存折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月共发放低保款</w:t>
      </w:r>
      <w:r>
        <w:rPr>
          <w:rFonts w:hint="eastAsia"/>
          <w:sz w:val="30"/>
          <w:szCs w:val="30"/>
        </w:rPr>
        <w:t>11301.77</w:t>
      </w:r>
      <w:r>
        <w:rPr>
          <w:rFonts w:hint="eastAsia"/>
          <w:sz w:val="30"/>
          <w:szCs w:val="30"/>
        </w:rPr>
        <w:t>元，郑某甲户的低保存折于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月共发放低保款</w:t>
      </w:r>
      <w:r>
        <w:rPr>
          <w:rFonts w:hint="eastAsia"/>
          <w:sz w:val="30"/>
          <w:szCs w:val="30"/>
        </w:rPr>
        <w:t>21243.54</w:t>
      </w:r>
      <w:r>
        <w:rPr>
          <w:rFonts w:hint="eastAsia"/>
          <w:sz w:val="30"/>
          <w:szCs w:val="30"/>
        </w:rPr>
        <w:t>元，两户合计发放低保款</w:t>
      </w:r>
      <w:r>
        <w:rPr>
          <w:rFonts w:hint="eastAsia"/>
          <w:sz w:val="30"/>
          <w:szCs w:val="30"/>
        </w:rPr>
        <w:t>32545.31</w:t>
      </w:r>
      <w:r>
        <w:rPr>
          <w:rFonts w:hint="eastAsia"/>
          <w:sz w:val="30"/>
          <w:szCs w:val="30"/>
        </w:rPr>
        <w:t>元，被告人谭某某从上述存折中共支取</w:t>
      </w:r>
      <w:r>
        <w:rPr>
          <w:rFonts w:hint="eastAsia"/>
          <w:sz w:val="30"/>
          <w:szCs w:val="30"/>
        </w:rPr>
        <w:t>29230</w:t>
      </w:r>
      <w:r>
        <w:rPr>
          <w:rFonts w:hint="eastAsia"/>
          <w:sz w:val="30"/>
          <w:szCs w:val="30"/>
        </w:rPr>
        <w:t>元。</w:t>
      </w:r>
    </w:p>
    <w:p w:rsidR="007C61DA" w:rsidRDefault="007C61DA">
      <w:pPr>
        <w:spacing w:line="500" w:lineRule="atLeast"/>
        <w:ind w:firstLine="600"/>
        <w:divId w:val="145733016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日，被告人谭某某向罗定市纪律检查委员会退出其非法占有的</w:t>
      </w:r>
      <w:r>
        <w:rPr>
          <w:rFonts w:hint="eastAsia"/>
          <w:sz w:val="30"/>
          <w:szCs w:val="30"/>
        </w:rPr>
        <w:t>21948.74</w:t>
      </w:r>
      <w:r>
        <w:rPr>
          <w:rFonts w:hint="eastAsia"/>
          <w:sz w:val="30"/>
          <w:szCs w:val="30"/>
        </w:rPr>
        <w:t>元。在审理过程中，被告人谭某某向本院退出剩余的违法所得</w:t>
      </w:r>
      <w:r>
        <w:rPr>
          <w:rFonts w:hint="eastAsia"/>
          <w:sz w:val="30"/>
          <w:szCs w:val="30"/>
        </w:rPr>
        <w:t>7281.26</w:t>
      </w:r>
      <w:r>
        <w:rPr>
          <w:rFonts w:hint="eastAsia"/>
          <w:sz w:val="30"/>
          <w:szCs w:val="30"/>
        </w:rPr>
        <w:t>元。</w:t>
      </w:r>
    </w:p>
    <w:p w:rsidR="007C61DA" w:rsidRDefault="007C61DA">
      <w:pPr>
        <w:spacing w:line="500" w:lineRule="atLeast"/>
        <w:ind w:firstLine="600"/>
        <w:divId w:val="288098683"/>
        <w:rPr>
          <w:rFonts w:hint="eastAsia"/>
          <w:sz w:val="30"/>
          <w:szCs w:val="30"/>
        </w:rPr>
      </w:pPr>
      <w:r>
        <w:rPr>
          <w:rFonts w:hint="eastAsia"/>
          <w:sz w:val="30"/>
          <w:szCs w:val="30"/>
        </w:rPr>
        <w:lastRenderedPageBreak/>
        <w:t>上述事实，被告人谭某某在庭审过程中无异议，并有其在侦查机关的供述；证人郑某乙、沈某某、蓝某某、郑某丙、谭某某、赖某某、郑某丁、郑某</w:t>
      </w:r>
      <w:r>
        <w:rPr>
          <w:rFonts w:hint="eastAsia"/>
          <w:sz w:val="30"/>
          <w:szCs w:val="30"/>
        </w:rPr>
        <w:t>A</w:t>
      </w:r>
      <w:r>
        <w:rPr>
          <w:rFonts w:hint="eastAsia"/>
          <w:sz w:val="30"/>
          <w:szCs w:val="30"/>
        </w:rPr>
        <w:t>、陈某某、郑某</w:t>
      </w:r>
      <w:r>
        <w:rPr>
          <w:rFonts w:hint="eastAsia"/>
          <w:sz w:val="30"/>
          <w:szCs w:val="30"/>
        </w:rPr>
        <w:t>B</w:t>
      </w:r>
      <w:r>
        <w:rPr>
          <w:rFonts w:hint="eastAsia"/>
          <w:sz w:val="30"/>
          <w:szCs w:val="30"/>
        </w:rPr>
        <w:t>的证言；生江人民政府社会事务办公室出具的郑某甲、郑某某的低保情况说明；生江云桂村委</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月在册低保名册、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月变动名册；罗定市民政局出具的说明；罗定市城乡低保补出一览表以及</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罗定市人民政府办公署关于提高我市城乡居（村）民最低生活保障救助水平的请示的批复等政策文件；罗定市纪委监察局暂予扣留、封存涉案款物登记表；罗定市纪委关于给予谭某某开除党籍处分的决定；罗定市农村信用合作社生江信用社出具的说明以及银行流水、取款凭条；罗定市人大常委会关于许可对谭某某采取强制措施的决定；谭某某工作情况的说明；郑某某、郑某甲低保存折低保收入和取款支出的汇总表格、银行流水、部分取款交易凭证；生江云桂村委会证明；户籍资料及到案经过等证据予以证实，足以认定。</w:t>
      </w:r>
    </w:p>
    <w:p w:rsidR="007C61DA" w:rsidRDefault="007C61DA">
      <w:pPr>
        <w:spacing w:line="500" w:lineRule="atLeast"/>
        <w:ind w:firstLine="600"/>
        <w:divId w:val="1017006313"/>
        <w:rPr>
          <w:rFonts w:hint="eastAsia"/>
          <w:sz w:val="30"/>
          <w:szCs w:val="30"/>
        </w:rPr>
      </w:pPr>
      <w:r>
        <w:rPr>
          <w:rFonts w:hint="eastAsia"/>
          <w:sz w:val="30"/>
          <w:szCs w:val="30"/>
        </w:rPr>
        <w:t>被告人谭某某的辩护人提出如下辩护意见：</w:t>
      </w:r>
      <w:r>
        <w:rPr>
          <w:rFonts w:hint="eastAsia"/>
          <w:sz w:val="30"/>
          <w:szCs w:val="30"/>
        </w:rPr>
        <w:t>1</w:t>
      </w:r>
      <w:r>
        <w:rPr>
          <w:rFonts w:hint="eastAsia"/>
          <w:sz w:val="30"/>
          <w:szCs w:val="30"/>
        </w:rPr>
        <w:t>、公诉机关指控被告人谭某某贪污</w:t>
      </w:r>
      <w:r>
        <w:rPr>
          <w:rFonts w:hint="eastAsia"/>
          <w:sz w:val="30"/>
          <w:szCs w:val="30"/>
        </w:rPr>
        <w:t>32545.31</w:t>
      </w:r>
      <w:r>
        <w:rPr>
          <w:rFonts w:hint="eastAsia"/>
          <w:sz w:val="30"/>
          <w:szCs w:val="30"/>
        </w:rPr>
        <w:t>元，其实际领取</w:t>
      </w:r>
      <w:r>
        <w:rPr>
          <w:rFonts w:hint="eastAsia"/>
          <w:sz w:val="30"/>
          <w:szCs w:val="30"/>
        </w:rPr>
        <w:t>29230</w:t>
      </w:r>
      <w:r>
        <w:rPr>
          <w:rFonts w:hint="eastAsia"/>
          <w:sz w:val="30"/>
          <w:szCs w:val="30"/>
        </w:rPr>
        <w:t>元，具体金额由合议庭认定；</w:t>
      </w:r>
      <w:r>
        <w:rPr>
          <w:rFonts w:hint="eastAsia"/>
          <w:sz w:val="30"/>
          <w:szCs w:val="30"/>
        </w:rPr>
        <w:t>2</w:t>
      </w:r>
      <w:r>
        <w:rPr>
          <w:rFonts w:hint="eastAsia"/>
          <w:sz w:val="30"/>
          <w:szCs w:val="30"/>
        </w:rPr>
        <w:t>、被告人具有坦白情节，可以从轻处罚；</w:t>
      </w:r>
      <w:r>
        <w:rPr>
          <w:rFonts w:hint="eastAsia"/>
          <w:sz w:val="30"/>
          <w:szCs w:val="30"/>
        </w:rPr>
        <w:t>3</w:t>
      </w:r>
      <w:r>
        <w:rPr>
          <w:rFonts w:hint="eastAsia"/>
          <w:sz w:val="30"/>
          <w:szCs w:val="30"/>
        </w:rPr>
        <w:t>、被告人退出非法所得，可以酌情从轻处罚；</w:t>
      </w:r>
      <w:r>
        <w:rPr>
          <w:rFonts w:hint="eastAsia"/>
          <w:sz w:val="30"/>
          <w:szCs w:val="30"/>
        </w:rPr>
        <w:t>4</w:t>
      </w:r>
      <w:r>
        <w:rPr>
          <w:rFonts w:hint="eastAsia"/>
          <w:sz w:val="30"/>
          <w:szCs w:val="30"/>
        </w:rPr>
        <w:t>、被告人是初犯、偶犯，犯罪情节较轻，可酌情从轻处罚，并适用缓刑。</w:t>
      </w:r>
    </w:p>
    <w:p w:rsidR="007C61DA" w:rsidRDefault="007C61DA">
      <w:pPr>
        <w:spacing w:line="500" w:lineRule="atLeast"/>
        <w:ind w:firstLine="600"/>
        <w:divId w:val="634019562"/>
        <w:rPr>
          <w:rFonts w:hint="eastAsia"/>
          <w:sz w:val="30"/>
          <w:szCs w:val="30"/>
        </w:rPr>
      </w:pPr>
      <w:r>
        <w:rPr>
          <w:rFonts w:hint="eastAsia"/>
          <w:sz w:val="30"/>
          <w:szCs w:val="30"/>
        </w:rPr>
        <w:t>对于辩护人提出的辩护意见，经查，被告人谭某某明知低保户郑某某、郑某甲已故，采取隐瞒不注销已故低保户郑某某、郑某甲的低保资格，截留两低保户的低保存折（无密码）的方式，其主观上具有贪污两低保户的低保存折内共</w:t>
      </w:r>
      <w:r>
        <w:rPr>
          <w:rFonts w:hint="eastAsia"/>
          <w:sz w:val="30"/>
          <w:szCs w:val="30"/>
        </w:rPr>
        <w:t>32545.31</w:t>
      </w:r>
      <w:r>
        <w:rPr>
          <w:rFonts w:hint="eastAsia"/>
          <w:sz w:val="30"/>
          <w:szCs w:val="30"/>
        </w:rPr>
        <w:t>元低保款的故意，贪污数额依法认定为</w:t>
      </w:r>
      <w:r>
        <w:rPr>
          <w:rFonts w:hint="eastAsia"/>
          <w:sz w:val="30"/>
          <w:szCs w:val="30"/>
        </w:rPr>
        <w:t>32545.31</w:t>
      </w:r>
      <w:r>
        <w:rPr>
          <w:rFonts w:hint="eastAsia"/>
          <w:sz w:val="30"/>
          <w:szCs w:val="30"/>
        </w:rPr>
        <w:t>元。被告人谭某某如实供述其贪污的犯罪事实，可以从轻处罚。对于辩护人提出的第</w:t>
      </w:r>
      <w:r>
        <w:rPr>
          <w:rFonts w:hint="eastAsia"/>
          <w:sz w:val="30"/>
          <w:szCs w:val="30"/>
        </w:rPr>
        <w:t>2</w:t>
      </w:r>
      <w:r>
        <w:rPr>
          <w:rFonts w:hint="eastAsia"/>
          <w:sz w:val="30"/>
          <w:szCs w:val="30"/>
        </w:rPr>
        <w:t>至</w:t>
      </w:r>
      <w:r>
        <w:rPr>
          <w:rFonts w:hint="eastAsia"/>
          <w:sz w:val="30"/>
          <w:szCs w:val="30"/>
        </w:rPr>
        <w:t>3</w:t>
      </w:r>
      <w:r>
        <w:rPr>
          <w:rFonts w:hint="eastAsia"/>
          <w:sz w:val="30"/>
          <w:szCs w:val="30"/>
        </w:rPr>
        <w:t>点辩护意见，本院予以采纳。被告人谭某某贪污低保款，在纪委调查该案过程中，没有配合调查，其主观恶性大，不宜适用缓刑，对辩护人提出的第</w:t>
      </w:r>
      <w:r>
        <w:rPr>
          <w:rFonts w:hint="eastAsia"/>
          <w:sz w:val="30"/>
          <w:szCs w:val="30"/>
        </w:rPr>
        <w:t>4</w:t>
      </w:r>
      <w:r>
        <w:rPr>
          <w:rFonts w:hint="eastAsia"/>
          <w:sz w:val="30"/>
          <w:szCs w:val="30"/>
        </w:rPr>
        <w:t>点辩护意见，本院不予采纳。</w:t>
      </w:r>
    </w:p>
    <w:p w:rsidR="007C61DA" w:rsidRDefault="007C61DA">
      <w:pPr>
        <w:spacing w:line="500" w:lineRule="atLeast"/>
        <w:ind w:firstLine="600"/>
        <w:divId w:val="1727951690"/>
        <w:rPr>
          <w:rFonts w:hint="eastAsia"/>
          <w:sz w:val="30"/>
          <w:szCs w:val="30"/>
        </w:rPr>
      </w:pPr>
      <w:r>
        <w:rPr>
          <w:rFonts w:hint="eastAsia"/>
          <w:sz w:val="30"/>
          <w:szCs w:val="30"/>
        </w:rPr>
        <w:t>本院认为，被告人谭某某作为村基层组织人员，在协助人民政府从事行政管理工作中，利用职务上的便利，侵吞低保款共</w:t>
      </w:r>
      <w:r>
        <w:rPr>
          <w:rFonts w:hint="eastAsia"/>
          <w:sz w:val="30"/>
          <w:szCs w:val="30"/>
        </w:rPr>
        <w:t>32545.31</w:t>
      </w:r>
      <w:r>
        <w:rPr>
          <w:rFonts w:hint="eastAsia"/>
          <w:sz w:val="30"/>
          <w:szCs w:val="30"/>
        </w:rPr>
        <w:t>元，其行为已构成贪污罪。公诉机关指控被告人谭某某犯贪污罪的事实清楚，证据确实、充分，指控的罪名成立。被告人谭某某归案后如实供述其犯罪事实，并当庭自愿认罪，可以从轻处罚；其在提起公诉前及诉讼过程中分别退出违法所得</w:t>
      </w:r>
      <w:r>
        <w:rPr>
          <w:rFonts w:hint="eastAsia"/>
          <w:sz w:val="30"/>
          <w:szCs w:val="30"/>
        </w:rPr>
        <w:t>21948.74</w:t>
      </w:r>
      <w:r>
        <w:rPr>
          <w:rFonts w:hint="eastAsia"/>
          <w:sz w:val="30"/>
          <w:szCs w:val="30"/>
        </w:rPr>
        <w:t>元和</w:t>
      </w:r>
      <w:r>
        <w:rPr>
          <w:rFonts w:hint="eastAsia"/>
          <w:sz w:val="30"/>
          <w:szCs w:val="30"/>
        </w:rPr>
        <w:t>7281.26</w:t>
      </w:r>
      <w:r>
        <w:rPr>
          <w:rFonts w:hint="eastAsia"/>
          <w:sz w:val="30"/>
          <w:szCs w:val="30"/>
        </w:rPr>
        <w:t>元，可酌情从轻处罚。依照《中华人民共和国刑法》第三百八十二条第一款、第三百八十三条第一款第（一）项、第六十七条第三款、第五十二条、第五十三条，《最高人民法院、最高人民检察院关于办理贪污贿赂刑事案件适用法律若干问题的解释》第一条第一款、第十九条的规定，判决如下：</w:t>
      </w:r>
    </w:p>
    <w:p w:rsidR="007C61DA" w:rsidRDefault="007C61DA">
      <w:pPr>
        <w:spacing w:line="500" w:lineRule="atLeast"/>
        <w:ind w:firstLine="600"/>
        <w:divId w:val="55931593"/>
        <w:rPr>
          <w:rFonts w:hint="eastAsia"/>
          <w:sz w:val="30"/>
          <w:szCs w:val="30"/>
        </w:rPr>
      </w:pPr>
      <w:r>
        <w:rPr>
          <w:rFonts w:hint="eastAsia"/>
          <w:sz w:val="30"/>
          <w:szCs w:val="30"/>
        </w:rPr>
        <w:t>被告人谭某某犯贪污罪，判处拘役五个月，并处罚金</w:t>
      </w:r>
      <w:r>
        <w:rPr>
          <w:rFonts w:hint="eastAsia"/>
          <w:sz w:val="30"/>
          <w:szCs w:val="30"/>
        </w:rPr>
        <w:t>100000</w:t>
      </w:r>
      <w:r>
        <w:rPr>
          <w:rFonts w:hint="eastAsia"/>
          <w:sz w:val="30"/>
          <w:szCs w:val="30"/>
        </w:rPr>
        <w:t>元。所处罚金在本判决发生法律效力之日起三十日内向本院缴纳。</w:t>
      </w:r>
    </w:p>
    <w:p w:rsidR="007C61DA" w:rsidRDefault="007C61DA">
      <w:pPr>
        <w:spacing w:line="500" w:lineRule="atLeast"/>
        <w:ind w:firstLine="600"/>
        <w:divId w:val="904681125"/>
        <w:rPr>
          <w:rFonts w:hint="eastAsia"/>
          <w:sz w:val="30"/>
          <w:szCs w:val="30"/>
        </w:rPr>
      </w:pPr>
      <w:r>
        <w:rPr>
          <w:rFonts w:hint="eastAsia"/>
          <w:sz w:val="30"/>
          <w:szCs w:val="30"/>
        </w:rPr>
        <w:t>（刑期从判决执行之日起计算。判决执行以前先行羁押的，羁押一日折抵刑期一日。）</w:t>
      </w:r>
    </w:p>
    <w:p w:rsidR="007C61DA" w:rsidRDefault="007C61DA">
      <w:pPr>
        <w:spacing w:line="500" w:lineRule="atLeast"/>
        <w:ind w:firstLine="600"/>
        <w:divId w:val="14558580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7C61DA" w:rsidRDefault="007C61DA">
      <w:pPr>
        <w:spacing w:line="500" w:lineRule="atLeast"/>
        <w:jc w:val="right"/>
        <w:divId w:val="1754932671"/>
        <w:rPr>
          <w:rFonts w:hint="eastAsia"/>
          <w:sz w:val="30"/>
          <w:szCs w:val="30"/>
        </w:rPr>
      </w:pPr>
      <w:r>
        <w:rPr>
          <w:rFonts w:hint="eastAsia"/>
          <w:sz w:val="30"/>
          <w:szCs w:val="30"/>
        </w:rPr>
        <w:t>审　判　长　　黄小红</w:t>
      </w:r>
    </w:p>
    <w:p w:rsidR="007C61DA" w:rsidRDefault="007C61DA">
      <w:pPr>
        <w:spacing w:line="500" w:lineRule="atLeast"/>
        <w:jc w:val="right"/>
        <w:divId w:val="713967800"/>
        <w:rPr>
          <w:rFonts w:hint="eastAsia"/>
          <w:sz w:val="30"/>
          <w:szCs w:val="30"/>
        </w:rPr>
      </w:pPr>
      <w:r>
        <w:rPr>
          <w:rFonts w:hint="eastAsia"/>
          <w:sz w:val="30"/>
          <w:szCs w:val="30"/>
        </w:rPr>
        <w:t>人民陪审员　　林志雄</w:t>
      </w:r>
    </w:p>
    <w:p w:rsidR="007C61DA" w:rsidRDefault="007C61DA">
      <w:pPr>
        <w:spacing w:line="500" w:lineRule="atLeast"/>
        <w:jc w:val="right"/>
        <w:divId w:val="1241210623"/>
        <w:rPr>
          <w:rFonts w:hint="eastAsia"/>
          <w:sz w:val="30"/>
          <w:szCs w:val="30"/>
        </w:rPr>
      </w:pPr>
      <w:r>
        <w:rPr>
          <w:rFonts w:hint="eastAsia"/>
          <w:sz w:val="30"/>
          <w:szCs w:val="30"/>
        </w:rPr>
        <w:t>人民陪审员　　黄佳杨</w:t>
      </w:r>
    </w:p>
    <w:p w:rsidR="007C61DA" w:rsidRDefault="007C61DA">
      <w:pPr>
        <w:spacing w:line="500" w:lineRule="atLeast"/>
        <w:jc w:val="right"/>
        <w:divId w:val="1850026903"/>
        <w:rPr>
          <w:rFonts w:hint="eastAsia"/>
          <w:sz w:val="30"/>
          <w:szCs w:val="30"/>
        </w:rPr>
      </w:pPr>
      <w:r>
        <w:rPr>
          <w:rFonts w:hint="eastAsia"/>
          <w:sz w:val="30"/>
          <w:szCs w:val="30"/>
        </w:rPr>
        <w:t>二〇一六年九月二日</w:t>
      </w:r>
    </w:p>
    <w:p w:rsidR="007C61DA" w:rsidRDefault="007C61DA">
      <w:pPr>
        <w:spacing w:line="500" w:lineRule="atLeast"/>
        <w:jc w:val="right"/>
        <w:divId w:val="1574587683"/>
        <w:rPr>
          <w:rFonts w:hint="eastAsia"/>
          <w:sz w:val="30"/>
          <w:szCs w:val="30"/>
        </w:rPr>
      </w:pPr>
      <w:r>
        <w:rPr>
          <w:rFonts w:hint="eastAsia"/>
          <w:sz w:val="30"/>
          <w:szCs w:val="30"/>
        </w:rPr>
        <w:t>书　记　员　　赵劲发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61DA" w:rsidRDefault="007C61DA" w:rsidP="007C61DA">
      <w:pPr>
        <w:rPr>
          <w:rFonts w:hint="eastAsia"/>
        </w:rPr>
      </w:pPr>
      <w:r>
        <w:separator/>
      </w:r>
    </w:p>
  </w:endnote>
  <w:endnote w:type="continuationSeparator" w:id="0">
    <w:p w:rsidR="007C61DA" w:rsidRDefault="007C61DA" w:rsidP="007C61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61DA" w:rsidRDefault="007C61DA" w:rsidP="007C61DA">
      <w:pPr>
        <w:rPr>
          <w:rFonts w:hint="eastAsia"/>
        </w:rPr>
      </w:pPr>
      <w:r>
        <w:separator/>
      </w:r>
    </w:p>
  </w:footnote>
  <w:footnote w:type="continuationSeparator" w:id="0">
    <w:p w:rsidR="007C61DA" w:rsidRDefault="007C61DA" w:rsidP="007C61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61DA"/>
    <w:rsid w:val="007235DD"/>
    <w:rsid w:val="007C6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61DA"/>
    <w:pPr>
      <w:tabs>
        <w:tab w:val="center" w:pos="4153"/>
        <w:tab w:val="right" w:pos="8306"/>
      </w:tabs>
      <w:snapToGrid w:val="0"/>
      <w:jc w:val="center"/>
    </w:pPr>
    <w:rPr>
      <w:sz w:val="18"/>
      <w:szCs w:val="18"/>
    </w:rPr>
  </w:style>
  <w:style w:type="character" w:customStyle="1" w:styleId="a4">
    <w:name w:val="页眉 字符"/>
    <w:basedOn w:val="a0"/>
    <w:link w:val="a3"/>
    <w:uiPriority w:val="99"/>
    <w:rsid w:val="007C61DA"/>
    <w:rPr>
      <w:rFonts w:ascii="宋体" w:eastAsia="宋体" w:hAnsi="宋体" w:cs="宋体"/>
      <w:sz w:val="18"/>
      <w:szCs w:val="18"/>
    </w:rPr>
  </w:style>
  <w:style w:type="paragraph" w:styleId="a5">
    <w:name w:val="footer"/>
    <w:basedOn w:val="a"/>
    <w:link w:val="a6"/>
    <w:uiPriority w:val="99"/>
    <w:unhideWhenUsed/>
    <w:rsid w:val="007C61DA"/>
    <w:pPr>
      <w:tabs>
        <w:tab w:val="center" w:pos="4153"/>
        <w:tab w:val="right" w:pos="8306"/>
      </w:tabs>
      <w:snapToGrid w:val="0"/>
    </w:pPr>
    <w:rPr>
      <w:sz w:val="18"/>
      <w:szCs w:val="18"/>
    </w:rPr>
  </w:style>
  <w:style w:type="character" w:customStyle="1" w:styleId="a6">
    <w:name w:val="页脚 字符"/>
    <w:basedOn w:val="a0"/>
    <w:link w:val="a5"/>
    <w:uiPriority w:val="99"/>
    <w:rsid w:val="007C61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1593">
      <w:marLeft w:val="0"/>
      <w:marRight w:val="0"/>
      <w:marTop w:val="10"/>
      <w:marBottom w:val="10"/>
      <w:divBdr>
        <w:top w:val="none" w:sz="0" w:space="0" w:color="auto"/>
        <w:left w:val="none" w:sz="0" w:space="0" w:color="auto"/>
        <w:bottom w:val="none" w:sz="0" w:space="0" w:color="auto"/>
        <w:right w:val="none" w:sz="0" w:space="0" w:color="auto"/>
      </w:divBdr>
    </w:div>
    <w:div w:id="145585807">
      <w:marLeft w:val="0"/>
      <w:marRight w:val="0"/>
      <w:marTop w:val="10"/>
      <w:marBottom w:val="10"/>
      <w:divBdr>
        <w:top w:val="none" w:sz="0" w:space="0" w:color="auto"/>
        <w:left w:val="none" w:sz="0" w:space="0" w:color="auto"/>
        <w:bottom w:val="none" w:sz="0" w:space="0" w:color="auto"/>
        <w:right w:val="none" w:sz="0" w:space="0" w:color="auto"/>
      </w:divBdr>
    </w:div>
    <w:div w:id="288098683">
      <w:marLeft w:val="0"/>
      <w:marRight w:val="0"/>
      <w:marTop w:val="10"/>
      <w:marBottom w:val="10"/>
      <w:divBdr>
        <w:top w:val="none" w:sz="0" w:space="0" w:color="auto"/>
        <w:left w:val="none" w:sz="0" w:space="0" w:color="auto"/>
        <w:bottom w:val="none" w:sz="0" w:space="0" w:color="auto"/>
        <w:right w:val="none" w:sz="0" w:space="0" w:color="auto"/>
      </w:divBdr>
    </w:div>
    <w:div w:id="514928912">
      <w:marLeft w:val="0"/>
      <w:marRight w:val="0"/>
      <w:marTop w:val="10"/>
      <w:marBottom w:val="10"/>
      <w:divBdr>
        <w:top w:val="none" w:sz="0" w:space="0" w:color="auto"/>
        <w:left w:val="none" w:sz="0" w:space="0" w:color="auto"/>
        <w:bottom w:val="none" w:sz="0" w:space="0" w:color="auto"/>
        <w:right w:val="none" w:sz="0" w:space="0" w:color="auto"/>
      </w:divBdr>
    </w:div>
    <w:div w:id="613749488">
      <w:marLeft w:val="0"/>
      <w:marRight w:val="0"/>
      <w:marTop w:val="10"/>
      <w:marBottom w:val="10"/>
      <w:divBdr>
        <w:top w:val="none" w:sz="0" w:space="0" w:color="auto"/>
        <w:left w:val="none" w:sz="0" w:space="0" w:color="auto"/>
        <w:bottom w:val="none" w:sz="0" w:space="0" w:color="auto"/>
        <w:right w:val="none" w:sz="0" w:space="0" w:color="auto"/>
      </w:divBdr>
    </w:div>
    <w:div w:id="634019562">
      <w:marLeft w:val="0"/>
      <w:marRight w:val="0"/>
      <w:marTop w:val="10"/>
      <w:marBottom w:val="10"/>
      <w:divBdr>
        <w:top w:val="none" w:sz="0" w:space="0" w:color="auto"/>
        <w:left w:val="none" w:sz="0" w:space="0" w:color="auto"/>
        <w:bottom w:val="none" w:sz="0" w:space="0" w:color="auto"/>
        <w:right w:val="none" w:sz="0" w:space="0" w:color="auto"/>
      </w:divBdr>
    </w:div>
    <w:div w:id="696389929">
      <w:marLeft w:val="0"/>
      <w:marRight w:val="0"/>
      <w:marTop w:val="10"/>
      <w:marBottom w:val="10"/>
      <w:divBdr>
        <w:top w:val="none" w:sz="0" w:space="0" w:color="auto"/>
        <w:left w:val="none" w:sz="0" w:space="0" w:color="auto"/>
        <w:bottom w:val="none" w:sz="0" w:space="0" w:color="auto"/>
        <w:right w:val="none" w:sz="0" w:space="0" w:color="auto"/>
      </w:divBdr>
    </w:div>
    <w:div w:id="713967800">
      <w:marLeft w:val="0"/>
      <w:marRight w:val="720"/>
      <w:marTop w:val="10"/>
      <w:marBottom w:val="10"/>
      <w:divBdr>
        <w:top w:val="none" w:sz="0" w:space="0" w:color="auto"/>
        <w:left w:val="none" w:sz="0" w:space="0" w:color="auto"/>
        <w:bottom w:val="none" w:sz="0" w:space="0" w:color="auto"/>
        <w:right w:val="none" w:sz="0" w:space="0" w:color="auto"/>
      </w:divBdr>
    </w:div>
    <w:div w:id="904681125">
      <w:marLeft w:val="0"/>
      <w:marRight w:val="0"/>
      <w:marTop w:val="10"/>
      <w:marBottom w:val="10"/>
      <w:divBdr>
        <w:top w:val="none" w:sz="0" w:space="0" w:color="auto"/>
        <w:left w:val="none" w:sz="0" w:space="0" w:color="auto"/>
        <w:bottom w:val="none" w:sz="0" w:space="0" w:color="auto"/>
        <w:right w:val="none" w:sz="0" w:space="0" w:color="auto"/>
      </w:divBdr>
    </w:div>
    <w:div w:id="976451049">
      <w:marLeft w:val="0"/>
      <w:marRight w:val="0"/>
      <w:marTop w:val="10"/>
      <w:marBottom w:val="10"/>
      <w:divBdr>
        <w:top w:val="none" w:sz="0" w:space="0" w:color="auto"/>
        <w:left w:val="none" w:sz="0" w:space="0" w:color="auto"/>
        <w:bottom w:val="none" w:sz="0" w:space="0" w:color="auto"/>
        <w:right w:val="none" w:sz="0" w:space="0" w:color="auto"/>
      </w:divBdr>
    </w:div>
    <w:div w:id="1017006313">
      <w:marLeft w:val="0"/>
      <w:marRight w:val="0"/>
      <w:marTop w:val="10"/>
      <w:marBottom w:val="10"/>
      <w:divBdr>
        <w:top w:val="none" w:sz="0" w:space="0" w:color="auto"/>
        <w:left w:val="none" w:sz="0" w:space="0" w:color="auto"/>
        <w:bottom w:val="none" w:sz="0" w:space="0" w:color="auto"/>
        <w:right w:val="none" w:sz="0" w:space="0" w:color="auto"/>
      </w:divBdr>
    </w:div>
    <w:div w:id="1104378921">
      <w:marLeft w:val="0"/>
      <w:marRight w:val="0"/>
      <w:marTop w:val="10"/>
      <w:marBottom w:val="10"/>
      <w:divBdr>
        <w:top w:val="none" w:sz="0" w:space="0" w:color="auto"/>
        <w:left w:val="none" w:sz="0" w:space="0" w:color="auto"/>
        <w:bottom w:val="none" w:sz="0" w:space="0" w:color="auto"/>
        <w:right w:val="none" w:sz="0" w:space="0" w:color="auto"/>
      </w:divBdr>
    </w:div>
    <w:div w:id="1241210623">
      <w:marLeft w:val="0"/>
      <w:marRight w:val="720"/>
      <w:marTop w:val="10"/>
      <w:marBottom w:val="10"/>
      <w:divBdr>
        <w:top w:val="none" w:sz="0" w:space="0" w:color="auto"/>
        <w:left w:val="none" w:sz="0" w:space="0" w:color="auto"/>
        <w:bottom w:val="none" w:sz="0" w:space="0" w:color="auto"/>
        <w:right w:val="none" w:sz="0" w:space="0" w:color="auto"/>
      </w:divBdr>
    </w:div>
    <w:div w:id="1319335953">
      <w:marLeft w:val="0"/>
      <w:marRight w:val="0"/>
      <w:marTop w:val="10"/>
      <w:marBottom w:val="10"/>
      <w:divBdr>
        <w:top w:val="none" w:sz="0" w:space="0" w:color="auto"/>
        <w:left w:val="none" w:sz="0" w:space="0" w:color="auto"/>
        <w:bottom w:val="none" w:sz="0" w:space="0" w:color="auto"/>
        <w:right w:val="none" w:sz="0" w:space="0" w:color="auto"/>
      </w:divBdr>
    </w:div>
    <w:div w:id="1376851090">
      <w:marLeft w:val="0"/>
      <w:marRight w:val="0"/>
      <w:marTop w:val="10"/>
      <w:marBottom w:val="10"/>
      <w:divBdr>
        <w:top w:val="none" w:sz="0" w:space="0" w:color="auto"/>
        <w:left w:val="none" w:sz="0" w:space="0" w:color="auto"/>
        <w:bottom w:val="none" w:sz="0" w:space="0" w:color="auto"/>
        <w:right w:val="none" w:sz="0" w:space="0" w:color="auto"/>
      </w:divBdr>
    </w:div>
    <w:div w:id="1457330165">
      <w:marLeft w:val="0"/>
      <w:marRight w:val="0"/>
      <w:marTop w:val="10"/>
      <w:marBottom w:val="10"/>
      <w:divBdr>
        <w:top w:val="none" w:sz="0" w:space="0" w:color="auto"/>
        <w:left w:val="none" w:sz="0" w:space="0" w:color="auto"/>
        <w:bottom w:val="none" w:sz="0" w:space="0" w:color="auto"/>
        <w:right w:val="none" w:sz="0" w:space="0" w:color="auto"/>
      </w:divBdr>
    </w:div>
    <w:div w:id="1574587683">
      <w:marLeft w:val="0"/>
      <w:marRight w:val="720"/>
      <w:marTop w:val="10"/>
      <w:marBottom w:val="10"/>
      <w:divBdr>
        <w:top w:val="none" w:sz="0" w:space="0" w:color="auto"/>
        <w:left w:val="none" w:sz="0" w:space="0" w:color="auto"/>
        <w:bottom w:val="none" w:sz="0" w:space="0" w:color="auto"/>
        <w:right w:val="none" w:sz="0" w:space="0" w:color="auto"/>
      </w:divBdr>
    </w:div>
    <w:div w:id="1727951690">
      <w:marLeft w:val="0"/>
      <w:marRight w:val="0"/>
      <w:marTop w:val="10"/>
      <w:marBottom w:val="10"/>
      <w:divBdr>
        <w:top w:val="none" w:sz="0" w:space="0" w:color="auto"/>
        <w:left w:val="none" w:sz="0" w:space="0" w:color="auto"/>
        <w:bottom w:val="none" w:sz="0" w:space="0" w:color="auto"/>
        <w:right w:val="none" w:sz="0" w:space="0" w:color="auto"/>
      </w:divBdr>
    </w:div>
    <w:div w:id="1754932671">
      <w:marLeft w:val="0"/>
      <w:marRight w:val="720"/>
      <w:marTop w:val="10"/>
      <w:marBottom w:val="10"/>
      <w:divBdr>
        <w:top w:val="none" w:sz="0" w:space="0" w:color="auto"/>
        <w:left w:val="none" w:sz="0" w:space="0" w:color="auto"/>
        <w:bottom w:val="none" w:sz="0" w:space="0" w:color="auto"/>
        <w:right w:val="none" w:sz="0" w:space="0" w:color="auto"/>
      </w:divBdr>
    </w:div>
    <w:div w:id="1804157117">
      <w:marLeft w:val="0"/>
      <w:marRight w:val="0"/>
      <w:marTop w:val="10"/>
      <w:marBottom w:val="10"/>
      <w:divBdr>
        <w:top w:val="none" w:sz="0" w:space="0" w:color="auto"/>
        <w:left w:val="none" w:sz="0" w:space="0" w:color="auto"/>
        <w:bottom w:val="none" w:sz="0" w:space="0" w:color="auto"/>
        <w:right w:val="none" w:sz="0" w:space="0" w:color="auto"/>
      </w:divBdr>
    </w:div>
    <w:div w:id="185002690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