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0889" w:rsidRDefault="004E0889">
      <w:pPr>
        <w:spacing w:line="500" w:lineRule="atLeast"/>
        <w:jc w:val="center"/>
        <w:divId w:val="8800408"/>
        <w:rPr>
          <w:rFonts w:ascii="黑体" w:eastAsia="黑体" w:hAnsi="黑体"/>
          <w:sz w:val="36"/>
          <w:szCs w:val="36"/>
        </w:rPr>
      </w:pPr>
      <w:r>
        <w:rPr>
          <w:rFonts w:ascii="黑体" w:eastAsia="黑体" w:hAnsi="黑体" w:hint="eastAsia"/>
          <w:sz w:val="36"/>
          <w:szCs w:val="36"/>
        </w:rPr>
        <w:t>广东省佛山市高明区人民法院</w:t>
      </w:r>
    </w:p>
    <w:p w:rsidR="004E0889" w:rsidRDefault="004E0889">
      <w:pPr>
        <w:spacing w:line="500" w:lineRule="atLeast"/>
        <w:jc w:val="center"/>
        <w:divId w:val="4701752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E0889" w:rsidRDefault="004E0889">
      <w:pPr>
        <w:spacing w:line="500" w:lineRule="atLeast"/>
        <w:jc w:val="right"/>
        <w:divId w:val="157273862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95</w:t>
      </w:r>
      <w:r>
        <w:rPr>
          <w:rFonts w:hint="eastAsia"/>
          <w:sz w:val="30"/>
          <w:szCs w:val="30"/>
        </w:rPr>
        <w:t>号</w:t>
      </w:r>
    </w:p>
    <w:p w:rsidR="004E0889" w:rsidRDefault="004E0889">
      <w:pPr>
        <w:spacing w:line="500" w:lineRule="atLeast"/>
        <w:ind w:firstLine="600"/>
        <w:divId w:val="1325012595"/>
        <w:rPr>
          <w:rFonts w:hint="eastAsia"/>
          <w:sz w:val="30"/>
          <w:szCs w:val="30"/>
        </w:rPr>
      </w:pPr>
      <w:r>
        <w:rPr>
          <w:rFonts w:hint="eastAsia"/>
          <w:sz w:val="30"/>
          <w:szCs w:val="30"/>
        </w:rPr>
        <w:t>公诉机关广东省佛山市高明区人民检察院。</w:t>
      </w:r>
    </w:p>
    <w:p w:rsidR="004E0889" w:rsidRDefault="004E0889">
      <w:pPr>
        <w:spacing w:line="500" w:lineRule="atLeast"/>
        <w:ind w:firstLine="600"/>
        <w:divId w:val="1279027423"/>
        <w:rPr>
          <w:rFonts w:hint="eastAsia"/>
          <w:sz w:val="30"/>
          <w:szCs w:val="30"/>
        </w:rPr>
      </w:pPr>
      <w:r>
        <w:rPr>
          <w:rFonts w:hint="eastAsia"/>
          <w:sz w:val="30"/>
          <w:szCs w:val="30"/>
        </w:rPr>
        <w:t>被告人谭某，男，</w:t>
      </w:r>
      <w:r>
        <w:rPr>
          <w:rFonts w:hint="eastAsia"/>
          <w:sz w:val="30"/>
          <w:szCs w:val="30"/>
        </w:rPr>
        <w:t>1969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日出生于广东省佛山市高明区，汉族，初中文化，佛山市米某家具有限公司法定代表人，户籍所在地佛山市顺德区。因涉嫌犯行贿罪，于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日被取保候审。</w:t>
      </w:r>
    </w:p>
    <w:p w:rsidR="004E0889" w:rsidRDefault="004E0889">
      <w:pPr>
        <w:spacing w:line="500" w:lineRule="atLeast"/>
        <w:ind w:firstLine="600"/>
        <w:divId w:val="1767771639"/>
        <w:rPr>
          <w:rFonts w:hint="eastAsia"/>
          <w:sz w:val="30"/>
          <w:szCs w:val="30"/>
        </w:rPr>
      </w:pPr>
      <w:r>
        <w:rPr>
          <w:rFonts w:hint="eastAsia"/>
          <w:sz w:val="30"/>
          <w:szCs w:val="30"/>
        </w:rPr>
        <w:t>佛山市高明区人民检察院以明检公诉刑诉〔</w:t>
      </w:r>
      <w:r>
        <w:rPr>
          <w:rFonts w:hint="eastAsia"/>
          <w:sz w:val="30"/>
          <w:szCs w:val="30"/>
        </w:rPr>
        <w:t>2019</w:t>
      </w:r>
      <w:r>
        <w:rPr>
          <w:rFonts w:hint="eastAsia"/>
          <w:sz w:val="30"/>
          <w:szCs w:val="30"/>
        </w:rPr>
        <w:t>〕</w:t>
      </w:r>
      <w:r>
        <w:rPr>
          <w:rFonts w:hint="eastAsia"/>
          <w:sz w:val="30"/>
          <w:szCs w:val="30"/>
        </w:rPr>
        <w:t>73</w:t>
      </w:r>
      <w:r>
        <w:rPr>
          <w:rFonts w:hint="eastAsia"/>
          <w:sz w:val="30"/>
          <w:szCs w:val="30"/>
        </w:rPr>
        <w:t>号起诉书指控被告人谭某犯行贿罪，于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日向本院提起公诉。本院依法适用简易程序，实行独任审判，公开开庭审理了本案。高明区人民检察院指派检察员罗哲芳出庭支持公诉。被告人谭某到庭参加诉讼。现已审理终结。</w:t>
      </w:r>
    </w:p>
    <w:p w:rsidR="004E0889" w:rsidRDefault="004E0889">
      <w:pPr>
        <w:spacing w:line="500" w:lineRule="atLeast"/>
        <w:ind w:firstLine="600"/>
        <w:divId w:val="1084452217"/>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年间，被告人谭某为了承接佛山市高明区更某镇政府发包的白某山塘除险加固工程等多项水利工程，多次向时任佛山市高明区更某镇水利所（水电所）所长邓某赠送好处费，共计现金人民币</w:t>
      </w:r>
      <w:r>
        <w:rPr>
          <w:rFonts w:hint="eastAsia"/>
          <w:sz w:val="30"/>
          <w:szCs w:val="30"/>
        </w:rPr>
        <w:t>32</w:t>
      </w:r>
      <w:r>
        <w:rPr>
          <w:rFonts w:hint="eastAsia"/>
          <w:sz w:val="30"/>
          <w:szCs w:val="30"/>
        </w:rPr>
        <w:t>万元，其中</w:t>
      </w:r>
      <w:r>
        <w:rPr>
          <w:rFonts w:hint="eastAsia"/>
          <w:sz w:val="30"/>
          <w:szCs w:val="30"/>
        </w:rPr>
        <w:t>16</w:t>
      </w:r>
      <w:r>
        <w:rPr>
          <w:rFonts w:hint="eastAsia"/>
          <w:sz w:val="30"/>
          <w:szCs w:val="30"/>
        </w:rPr>
        <w:t>万元是应邓某要求送的。邓某则多次利用其职务便利在工程发包、验收和支付工程款等方面，为谭某提供帮助。</w:t>
      </w:r>
    </w:p>
    <w:p w:rsidR="004E0889" w:rsidRDefault="004E0889">
      <w:pPr>
        <w:spacing w:line="500" w:lineRule="atLeast"/>
        <w:ind w:firstLine="600"/>
        <w:divId w:val="1578787004"/>
        <w:rPr>
          <w:rFonts w:hint="eastAsia"/>
          <w:sz w:val="30"/>
          <w:szCs w:val="30"/>
        </w:rPr>
      </w:pPr>
      <w:r>
        <w:rPr>
          <w:rFonts w:hint="eastAsia"/>
          <w:sz w:val="30"/>
          <w:szCs w:val="30"/>
        </w:rPr>
        <w:t>公诉机关认为，被告人谭某无视国家法律，为谋取不正当利益，给予国家工作人员人民币</w:t>
      </w:r>
      <w:r>
        <w:rPr>
          <w:rFonts w:hint="eastAsia"/>
          <w:sz w:val="30"/>
          <w:szCs w:val="30"/>
        </w:rPr>
        <w:t>32</w:t>
      </w:r>
      <w:r>
        <w:rPr>
          <w:rFonts w:hint="eastAsia"/>
          <w:sz w:val="30"/>
          <w:szCs w:val="30"/>
        </w:rPr>
        <w:t>万元，其行为已触犯《中华人民共和国刑法》第三百八十九条的规定，应当以行贿罪追究其刑事责任。提请本院依法判处。</w:t>
      </w:r>
    </w:p>
    <w:p w:rsidR="004E0889" w:rsidRDefault="004E0889">
      <w:pPr>
        <w:spacing w:line="500" w:lineRule="atLeast"/>
        <w:ind w:firstLine="600"/>
        <w:divId w:val="808523435"/>
        <w:rPr>
          <w:rFonts w:hint="eastAsia"/>
          <w:sz w:val="30"/>
          <w:szCs w:val="30"/>
        </w:rPr>
      </w:pPr>
      <w:r>
        <w:rPr>
          <w:rFonts w:hint="eastAsia"/>
          <w:sz w:val="30"/>
          <w:szCs w:val="30"/>
        </w:rPr>
        <w:t>被告人谭某对起诉书指控的犯罪事实和罪名均没有异议。</w:t>
      </w:r>
    </w:p>
    <w:p w:rsidR="004E0889" w:rsidRDefault="004E0889">
      <w:pPr>
        <w:spacing w:line="500" w:lineRule="atLeast"/>
        <w:ind w:firstLine="600"/>
        <w:divId w:val="478613124"/>
        <w:rPr>
          <w:rFonts w:hint="eastAsia"/>
          <w:sz w:val="30"/>
          <w:szCs w:val="30"/>
        </w:rPr>
      </w:pPr>
      <w:r>
        <w:rPr>
          <w:rFonts w:hint="eastAsia"/>
          <w:sz w:val="30"/>
          <w:szCs w:val="30"/>
        </w:rPr>
        <w:t>公诉机关指控的上述事实，被告人谭某在开庭审理过程中没有异议，并有被告人谭某的供述及其辩解，证人邓某的证</w:t>
      </w:r>
      <w:r>
        <w:rPr>
          <w:rFonts w:hint="eastAsia"/>
          <w:sz w:val="30"/>
          <w:szCs w:val="30"/>
        </w:rPr>
        <w:lastRenderedPageBreak/>
        <w:t>言，刑事判决书，工程合同、验收、付款等材料，户籍证明材料，到案经过等有关证据证实，足以认定。</w:t>
      </w:r>
    </w:p>
    <w:p w:rsidR="004E0889" w:rsidRDefault="004E0889">
      <w:pPr>
        <w:spacing w:line="500" w:lineRule="atLeast"/>
        <w:ind w:firstLine="600"/>
        <w:divId w:val="1484809334"/>
        <w:rPr>
          <w:rFonts w:hint="eastAsia"/>
          <w:sz w:val="30"/>
          <w:szCs w:val="30"/>
        </w:rPr>
      </w:pPr>
      <w:r>
        <w:rPr>
          <w:rFonts w:hint="eastAsia"/>
          <w:sz w:val="30"/>
          <w:szCs w:val="30"/>
        </w:rPr>
        <w:t>另查明，被告人谭某犯罪后自动投案，如实供述其罪行，属于自首。</w:t>
      </w:r>
    </w:p>
    <w:p w:rsidR="004E0889" w:rsidRDefault="004E0889">
      <w:pPr>
        <w:spacing w:line="500" w:lineRule="atLeast"/>
        <w:ind w:firstLine="600"/>
        <w:divId w:val="614092830"/>
        <w:rPr>
          <w:rFonts w:hint="eastAsia"/>
          <w:sz w:val="30"/>
          <w:szCs w:val="30"/>
        </w:rPr>
      </w:pPr>
      <w:r>
        <w:rPr>
          <w:rFonts w:hint="eastAsia"/>
          <w:sz w:val="30"/>
          <w:szCs w:val="30"/>
        </w:rPr>
        <w:t>本院认为，被告人谭某无视国家法律，为谋取不正当利益，给予国家工作人员人民币</w:t>
      </w:r>
      <w:r>
        <w:rPr>
          <w:rFonts w:hint="eastAsia"/>
          <w:sz w:val="30"/>
          <w:szCs w:val="30"/>
        </w:rPr>
        <w:t>32</w:t>
      </w:r>
      <w:r>
        <w:rPr>
          <w:rFonts w:hint="eastAsia"/>
          <w:sz w:val="30"/>
          <w:szCs w:val="30"/>
        </w:rPr>
        <w:t>万元，其行为已构成行贿罪。公诉机关指控被告人谭某犯行贿罪的事实清楚，证据确实、充分，罪名成立。被告人谭某认罪态度好，有自首情节，故本院依法对其予以从轻处罚。被告人谭某犯罪情节较轻，有悔罪表现，宣告缓刑对其所居住社区没有重大不良影响，对被告人谭某可以宣告缓刑。依照《中华人民共和国刑法》第三百八十九条第一款、第三百九十条、第六十七条第一款、第七十二条第一、三款、第七十三条第二、三款之规定，判决如下：</w:t>
      </w:r>
    </w:p>
    <w:p w:rsidR="004E0889" w:rsidRDefault="004E0889">
      <w:pPr>
        <w:spacing w:line="500" w:lineRule="atLeast"/>
        <w:ind w:firstLine="600"/>
        <w:divId w:val="523323446"/>
        <w:rPr>
          <w:rFonts w:hint="eastAsia"/>
          <w:sz w:val="30"/>
          <w:szCs w:val="30"/>
        </w:rPr>
      </w:pPr>
      <w:r>
        <w:rPr>
          <w:rFonts w:hint="eastAsia"/>
          <w:sz w:val="30"/>
          <w:szCs w:val="30"/>
        </w:rPr>
        <w:t>被告人谭某犯行贿罪，判处有期徒刑一年，缓刑二年。</w:t>
      </w:r>
    </w:p>
    <w:p w:rsidR="004E0889" w:rsidRDefault="004E0889">
      <w:pPr>
        <w:spacing w:line="500" w:lineRule="atLeast"/>
        <w:ind w:firstLine="600"/>
        <w:divId w:val="1394280540"/>
        <w:rPr>
          <w:rFonts w:hint="eastAsia"/>
          <w:sz w:val="30"/>
          <w:szCs w:val="30"/>
        </w:rPr>
      </w:pPr>
      <w:r>
        <w:rPr>
          <w:rFonts w:hint="eastAsia"/>
          <w:sz w:val="30"/>
          <w:szCs w:val="30"/>
        </w:rPr>
        <w:t>（缓刑考验期限从判决确定之日起计算）。</w:t>
      </w:r>
    </w:p>
    <w:p w:rsidR="004E0889" w:rsidRDefault="004E0889">
      <w:pPr>
        <w:spacing w:line="500" w:lineRule="atLeast"/>
        <w:ind w:firstLine="600"/>
        <w:divId w:val="120759805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4E0889" w:rsidRDefault="004E0889">
      <w:pPr>
        <w:spacing w:line="500" w:lineRule="atLeast"/>
        <w:jc w:val="right"/>
        <w:divId w:val="1503086669"/>
        <w:rPr>
          <w:rFonts w:hint="eastAsia"/>
          <w:sz w:val="30"/>
          <w:szCs w:val="30"/>
        </w:rPr>
      </w:pPr>
      <w:r>
        <w:rPr>
          <w:rFonts w:hint="eastAsia"/>
          <w:sz w:val="30"/>
          <w:szCs w:val="30"/>
        </w:rPr>
        <w:t>审判员　　卢军</w:t>
      </w:r>
    </w:p>
    <w:p w:rsidR="004E0889" w:rsidRDefault="004E0889">
      <w:pPr>
        <w:spacing w:line="500" w:lineRule="atLeast"/>
        <w:jc w:val="right"/>
        <w:divId w:val="1272785710"/>
        <w:rPr>
          <w:rFonts w:hint="eastAsia"/>
          <w:sz w:val="30"/>
          <w:szCs w:val="30"/>
        </w:rPr>
      </w:pPr>
      <w:r>
        <w:rPr>
          <w:rFonts w:hint="eastAsia"/>
          <w:sz w:val="30"/>
          <w:szCs w:val="30"/>
        </w:rPr>
        <w:t>二〇一九年三月十八日</w:t>
      </w:r>
    </w:p>
    <w:p w:rsidR="004E0889" w:rsidRDefault="004E0889">
      <w:pPr>
        <w:spacing w:line="500" w:lineRule="atLeast"/>
        <w:ind w:firstLine="600"/>
        <w:divId w:val="240023146"/>
        <w:rPr>
          <w:rFonts w:hint="eastAsia"/>
          <w:sz w:val="30"/>
          <w:szCs w:val="30"/>
        </w:rPr>
      </w:pPr>
      <w:r>
        <w:rPr>
          <w:rFonts w:hint="eastAsia"/>
          <w:sz w:val="30"/>
          <w:szCs w:val="30"/>
        </w:rPr>
        <w:t>法官助理陈晓彤</w:t>
      </w:r>
    </w:p>
    <w:p w:rsidR="004E0889" w:rsidRDefault="004E0889">
      <w:pPr>
        <w:spacing w:line="500" w:lineRule="atLeast"/>
        <w:ind w:firstLine="600"/>
        <w:divId w:val="1960866950"/>
        <w:rPr>
          <w:rFonts w:hint="eastAsia"/>
          <w:sz w:val="30"/>
          <w:szCs w:val="30"/>
        </w:rPr>
      </w:pPr>
      <w:r>
        <w:rPr>
          <w:rFonts w:hint="eastAsia"/>
          <w:sz w:val="30"/>
          <w:szCs w:val="30"/>
        </w:rPr>
        <w:t>书记员关嘉泳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889" w:rsidRDefault="004E0889" w:rsidP="004E0889">
      <w:pPr>
        <w:rPr>
          <w:rFonts w:hint="eastAsia"/>
        </w:rPr>
      </w:pPr>
      <w:r>
        <w:separator/>
      </w:r>
    </w:p>
  </w:endnote>
  <w:endnote w:type="continuationSeparator" w:id="0">
    <w:p w:rsidR="004E0889" w:rsidRDefault="004E0889" w:rsidP="004E08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889" w:rsidRDefault="004E0889" w:rsidP="004E0889">
      <w:pPr>
        <w:rPr>
          <w:rFonts w:hint="eastAsia"/>
        </w:rPr>
      </w:pPr>
      <w:r>
        <w:separator/>
      </w:r>
    </w:p>
  </w:footnote>
  <w:footnote w:type="continuationSeparator" w:id="0">
    <w:p w:rsidR="004E0889" w:rsidRDefault="004E0889" w:rsidP="004E08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0889"/>
    <w:rsid w:val="004E088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0889"/>
    <w:pPr>
      <w:tabs>
        <w:tab w:val="center" w:pos="4153"/>
        <w:tab w:val="right" w:pos="8306"/>
      </w:tabs>
      <w:snapToGrid w:val="0"/>
      <w:jc w:val="center"/>
    </w:pPr>
    <w:rPr>
      <w:sz w:val="18"/>
      <w:szCs w:val="18"/>
    </w:rPr>
  </w:style>
  <w:style w:type="character" w:customStyle="1" w:styleId="a4">
    <w:name w:val="页眉 字符"/>
    <w:basedOn w:val="a0"/>
    <w:link w:val="a3"/>
    <w:uiPriority w:val="99"/>
    <w:rsid w:val="004E0889"/>
    <w:rPr>
      <w:rFonts w:ascii="宋体" w:eastAsia="宋体" w:hAnsi="宋体" w:cs="宋体"/>
      <w:sz w:val="18"/>
      <w:szCs w:val="18"/>
    </w:rPr>
  </w:style>
  <w:style w:type="paragraph" w:styleId="a5">
    <w:name w:val="footer"/>
    <w:basedOn w:val="a"/>
    <w:link w:val="a6"/>
    <w:uiPriority w:val="99"/>
    <w:unhideWhenUsed/>
    <w:rsid w:val="004E0889"/>
    <w:pPr>
      <w:tabs>
        <w:tab w:val="center" w:pos="4153"/>
        <w:tab w:val="right" w:pos="8306"/>
      </w:tabs>
      <w:snapToGrid w:val="0"/>
    </w:pPr>
    <w:rPr>
      <w:sz w:val="18"/>
      <w:szCs w:val="18"/>
    </w:rPr>
  </w:style>
  <w:style w:type="character" w:customStyle="1" w:styleId="a6">
    <w:name w:val="页脚 字符"/>
    <w:basedOn w:val="a0"/>
    <w:link w:val="a5"/>
    <w:uiPriority w:val="99"/>
    <w:rsid w:val="004E08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0408">
      <w:marLeft w:val="0"/>
      <w:marRight w:val="0"/>
      <w:marTop w:val="10"/>
      <w:marBottom w:val="10"/>
      <w:divBdr>
        <w:top w:val="none" w:sz="0" w:space="0" w:color="auto"/>
        <w:left w:val="none" w:sz="0" w:space="0" w:color="auto"/>
        <w:bottom w:val="none" w:sz="0" w:space="0" w:color="auto"/>
        <w:right w:val="none" w:sz="0" w:space="0" w:color="auto"/>
      </w:divBdr>
    </w:div>
    <w:div w:id="240023146">
      <w:marLeft w:val="0"/>
      <w:marRight w:val="0"/>
      <w:marTop w:val="10"/>
      <w:marBottom w:val="10"/>
      <w:divBdr>
        <w:top w:val="none" w:sz="0" w:space="0" w:color="auto"/>
        <w:left w:val="none" w:sz="0" w:space="0" w:color="auto"/>
        <w:bottom w:val="none" w:sz="0" w:space="0" w:color="auto"/>
        <w:right w:val="none" w:sz="0" w:space="0" w:color="auto"/>
      </w:divBdr>
    </w:div>
    <w:div w:id="470175228">
      <w:marLeft w:val="0"/>
      <w:marRight w:val="0"/>
      <w:marTop w:val="10"/>
      <w:marBottom w:val="10"/>
      <w:divBdr>
        <w:top w:val="none" w:sz="0" w:space="0" w:color="auto"/>
        <w:left w:val="none" w:sz="0" w:space="0" w:color="auto"/>
        <w:bottom w:val="none" w:sz="0" w:space="0" w:color="auto"/>
        <w:right w:val="none" w:sz="0" w:space="0" w:color="auto"/>
      </w:divBdr>
    </w:div>
    <w:div w:id="478613124">
      <w:marLeft w:val="0"/>
      <w:marRight w:val="0"/>
      <w:marTop w:val="10"/>
      <w:marBottom w:val="10"/>
      <w:divBdr>
        <w:top w:val="none" w:sz="0" w:space="0" w:color="auto"/>
        <w:left w:val="none" w:sz="0" w:space="0" w:color="auto"/>
        <w:bottom w:val="none" w:sz="0" w:space="0" w:color="auto"/>
        <w:right w:val="none" w:sz="0" w:space="0" w:color="auto"/>
      </w:divBdr>
    </w:div>
    <w:div w:id="523323446">
      <w:marLeft w:val="0"/>
      <w:marRight w:val="0"/>
      <w:marTop w:val="10"/>
      <w:marBottom w:val="10"/>
      <w:divBdr>
        <w:top w:val="none" w:sz="0" w:space="0" w:color="auto"/>
        <w:left w:val="none" w:sz="0" w:space="0" w:color="auto"/>
        <w:bottom w:val="none" w:sz="0" w:space="0" w:color="auto"/>
        <w:right w:val="none" w:sz="0" w:space="0" w:color="auto"/>
      </w:divBdr>
    </w:div>
    <w:div w:id="614092830">
      <w:marLeft w:val="0"/>
      <w:marRight w:val="0"/>
      <w:marTop w:val="10"/>
      <w:marBottom w:val="10"/>
      <w:divBdr>
        <w:top w:val="none" w:sz="0" w:space="0" w:color="auto"/>
        <w:left w:val="none" w:sz="0" w:space="0" w:color="auto"/>
        <w:bottom w:val="none" w:sz="0" w:space="0" w:color="auto"/>
        <w:right w:val="none" w:sz="0" w:space="0" w:color="auto"/>
      </w:divBdr>
    </w:div>
    <w:div w:id="808523435">
      <w:marLeft w:val="0"/>
      <w:marRight w:val="0"/>
      <w:marTop w:val="10"/>
      <w:marBottom w:val="10"/>
      <w:divBdr>
        <w:top w:val="none" w:sz="0" w:space="0" w:color="auto"/>
        <w:left w:val="none" w:sz="0" w:space="0" w:color="auto"/>
        <w:bottom w:val="none" w:sz="0" w:space="0" w:color="auto"/>
        <w:right w:val="none" w:sz="0" w:space="0" w:color="auto"/>
      </w:divBdr>
    </w:div>
    <w:div w:id="1084452217">
      <w:marLeft w:val="0"/>
      <w:marRight w:val="0"/>
      <w:marTop w:val="10"/>
      <w:marBottom w:val="10"/>
      <w:divBdr>
        <w:top w:val="none" w:sz="0" w:space="0" w:color="auto"/>
        <w:left w:val="none" w:sz="0" w:space="0" w:color="auto"/>
        <w:bottom w:val="none" w:sz="0" w:space="0" w:color="auto"/>
        <w:right w:val="none" w:sz="0" w:space="0" w:color="auto"/>
      </w:divBdr>
    </w:div>
    <w:div w:id="1207598057">
      <w:marLeft w:val="0"/>
      <w:marRight w:val="0"/>
      <w:marTop w:val="10"/>
      <w:marBottom w:val="10"/>
      <w:divBdr>
        <w:top w:val="none" w:sz="0" w:space="0" w:color="auto"/>
        <w:left w:val="none" w:sz="0" w:space="0" w:color="auto"/>
        <w:bottom w:val="none" w:sz="0" w:space="0" w:color="auto"/>
        <w:right w:val="none" w:sz="0" w:space="0" w:color="auto"/>
      </w:divBdr>
    </w:div>
    <w:div w:id="1272785710">
      <w:marLeft w:val="0"/>
      <w:marRight w:val="720"/>
      <w:marTop w:val="10"/>
      <w:marBottom w:val="10"/>
      <w:divBdr>
        <w:top w:val="none" w:sz="0" w:space="0" w:color="auto"/>
        <w:left w:val="none" w:sz="0" w:space="0" w:color="auto"/>
        <w:bottom w:val="none" w:sz="0" w:space="0" w:color="auto"/>
        <w:right w:val="none" w:sz="0" w:space="0" w:color="auto"/>
      </w:divBdr>
    </w:div>
    <w:div w:id="1279027423">
      <w:marLeft w:val="0"/>
      <w:marRight w:val="0"/>
      <w:marTop w:val="10"/>
      <w:marBottom w:val="10"/>
      <w:divBdr>
        <w:top w:val="none" w:sz="0" w:space="0" w:color="auto"/>
        <w:left w:val="none" w:sz="0" w:space="0" w:color="auto"/>
        <w:bottom w:val="none" w:sz="0" w:space="0" w:color="auto"/>
        <w:right w:val="none" w:sz="0" w:space="0" w:color="auto"/>
      </w:divBdr>
    </w:div>
    <w:div w:id="1325012595">
      <w:marLeft w:val="0"/>
      <w:marRight w:val="0"/>
      <w:marTop w:val="10"/>
      <w:marBottom w:val="10"/>
      <w:divBdr>
        <w:top w:val="none" w:sz="0" w:space="0" w:color="auto"/>
        <w:left w:val="none" w:sz="0" w:space="0" w:color="auto"/>
        <w:bottom w:val="none" w:sz="0" w:space="0" w:color="auto"/>
        <w:right w:val="none" w:sz="0" w:space="0" w:color="auto"/>
      </w:divBdr>
    </w:div>
    <w:div w:id="1394280540">
      <w:marLeft w:val="0"/>
      <w:marRight w:val="0"/>
      <w:marTop w:val="10"/>
      <w:marBottom w:val="10"/>
      <w:divBdr>
        <w:top w:val="none" w:sz="0" w:space="0" w:color="auto"/>
        <w:left w:val="none" w:sz="0" w:space="0" w:color="auto"/>
        <w:bottom w:val="none" w:sz="0" w:space="0" w:color="auto"/>
        <w:right w:val="none" w:sz="0" w:space="0" w:color="auto"/>
      </w:divBdr>
    </w:div>
    <w:div w:id="1484809334">
      <w:marLeft w:val="0"/>
      <w:marRight w:val="0"/>
      <w:marTop w:val="10"/>
      <w:marBottom w:val="10"/>
      <w:divBdr>
        <w:top w:val="none" w:sz="0" w:space="0" w:color="auto"/>
        <w:left w:val="none" w:sz="0" w:space="0" w:color="auto"/>
        <w:bottom w:val="none" w:sz="0" w:space="0" w:color="auto"/>
        <w:right w:val="none" w:sz="0" w:space="0" w:color="auto"/>
      </w:divBdr>
    </w:div>
    <w:div w:id="1503086669">
      <w:marLeft w:val="0"/>
      <w:marRight w:val="720"/>
      <w:marTop w:val="10"/>
      <w:marBottom w:val="10"/>
      <w:divBdr>
        <w:top w:val="none" w:sz="0" w:space="0" w:color="auto"/>
        <w:left w:val="none" w:sz="0" w:space="0" w:color="auto"/>
        <w:bottom w:val="none" w:sz="0" w:space="0" w:color="auto"/>
        <w:right w:val="none" w:sz="0" w:space="0" w:color="auto"/>
      </w:divBdr>
    </w:div>
    <w:div w:id="1572738625">
      <w:marLeft w:val="0"/>
      <w:marRight w:val="0"/>
      <w:marTop w:val="10"/>
      <w:marBottom w:val="10"/>
      <w:divBdr>
        <w:top w:val="none" w:sz="0" w:space="0" w:color="auto"/>
        <w:left w:val="none" w:sz="0" w:space="0" w:color="auto"/>
        <w:bottom w:val="none" w:sz="0" w:space="0" w:color="auto"/>
        <w:right w:val="none" w:sz="0" w:space="0" w:color="auto"/>
      </w:divBdr>
    </w:div>
    <w:div w:id="1578787004">
      <w:marLeft w:val="0"/>
      <w:marRight w:val="0"/>
      <w:marTop w:val="10"/>
      <w:marBottom w:val="10"/>
      <w:divBdr>
        <w:top w:val="none" w:sz="0" w:space="0" w:color="auto"/>
        <w:left w:val="none" w:sz="0" w:space="0" w:color="auto"/>
        <w:bottom w:val="none" w:sz="0" w:space="0" w:color="auto"/>
        <w:right w:val="none" w:sz="0" w:space="0" w:color="auto"/>
      </w:divBdr>
    </w:div>
    <w:div w:id="1767771639">
      <w:marLeft w:val="0"/>
      <w:marRight w:val="0"/>
      <w:marTop w:val="10"/>
      <w:marBottom w:val="10"/>
      <w:divBdr>
        <w:top w:val="none" w:sz="0" w:space="0" w:color="auto"/>
        <w:left w:val="none" w:sz="0" w:space="0" w:color="auto"/>
        <w:bottom w:val="none" w:sz="0" w:space="0" w:color="auto"/>
        <w:right w:val="none" w:sz="0" w:space="0" w:color="auto"/>
      </w:divBdr>
    </w:div>
    <w:div w:id="19608669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