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0965" w:rsidRDefault="00410965">
      <w:pPr>
        <w:spacing w:line="500" w:lineRule="atLeast"/>
        <w:jc w:val="center"/>
        <w:divId w:val="1801024453"/>
        <w:rPr>
          <w:rFonts w:ascii="黑体" w:eastAsia="黑体" w:hAnsi="黑体"/>
          <w:sz w:val="36"/>
          <w:szCs w:val="36"/>
        </w:rPr>
      </w:pPr>
      <w:r>
        <w:rPr>
          <w:rFonts w:ascii="黑体" w:eastAsia="黑体" w:hAnsi="黑体" w:hint="eastAsia"/>
          <w:sz w:val="36"/>
          <w:szCs w:val="36"/>
        </w:rPr>
        <w:t>广东省开平市人民法院</w:t>
      </w:r>
    </w:p>
    <w:p w:rsidR="00410965" w:rsidRDefault="00410965">
      <w:pPr>
        <w:spacing w:line="500" w:lineRule="atLeast"/>
        <w:jc w:val="center"/>
        <w:divId w:val="17299121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10965" w:rsidRDefault="00410965">
      <w:pPr>
        <w:spacing w:line="500" w:lineRule="atLeast"/>
        <w:jc w:val="right"/>
        <w:divId w:val="203268436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461</w:t>
      </w:r>
      <w:r>
        <w:rPr>
          <w:rFonts w:hint="eastAsia"/>
          <w:sz w:val="30"/>
          <w:szCs w:val="30"/>
        </w:rPr>
        <w:t>号</w:t>
      </w:r>
    </w:p>
    <w:p w:rsidR="00410965" w:rsidRDefault="00410965">
      <w:pPr>
        <w:spacing w:line="500" w:lineRule="atLeast"/>
        <w:ind w:firstLine="600"/>
        <w:divId w:val="2071153747"/>
        <w:rPr>
          <w:rFonts w:hint="eastAsia"/>
          <w:sz w:val="30"/>
          <w:szCs w:val="30"/>
        </w:rPr>
      </w:pPr>
      <w:r>
        <w:rPr>
          <w:rFonts w:hint="eastAsia"/>
          <w:sz w:val="30"/>
          <w:szCs w:val="30"/>
        </w:rPr>
        <w:t>公诉机关广东省开平市人民检察院。</w:t>
      </w:r>
    </w:p>
    <w:p w:rsidR="00410965" w:rsidRDefault="00410965">
      <w:pPr>
        <w:spacing w:line="500" w:lineRule="atLeast"/>
        <w:ind w:firstLine="600"/>
        <w:divId w:val="642082351"/>
        <w:rPr>
          <w:rFonts w:hint="eastAsia"/>
          <w:sz w:val="30"/>
          <w:szCs w:val="30"/>
        </w:rPr>
      </w:pPr>
      <w:r>
        <w:rPr>
          <w:rFonts w:hint="eastAsia"/>
          <w:sz w:val="30"/>
          <w:szCs w:val="30"/>
        </w:rPr>
        <w:t>被告人贝东林，男，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日出生于广东省佛山市三水区，汉族，大学文化，中共党员，原开平市科工商务局科普股股长，户籍地：开平市，现住：开平市。因本案于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日被取保候审。现取保候审在住家。</w:t>
      </w:r>
    </w:p>
    <w:p w:rsidR="00410965" w:rsidRDefault="00410965">
      <w:pPr>
        <w:spacing w:line="500" w:lineRule="atLeast"/>
        <w:ind w:firstLine="600"/>
        <w:divId w:val="818575675"/>
        <w:rPr>
          <w:rFonts w:hint="eastAsia"/>
          <w:sz w:val="30"/>
          <w:szCs w:val="30"/>
        </w:rPr>
      </w:pPr>
      <w:r>
        <w:rPr>
          <w:rFonts w:hint="eastAsia"/>
          <w:sz w:val="30"/>
          <w:szCs w:val="30"/>
        </w:rPr>
        <w:t>广东省开平市人民检察院以开检诉刑诉（</w:t>
      </w:r>
      <w:r>
        <w:rPr>
          <w:rFonts w:hint="eastAsia"/>
          <w:sz w:val="30"/>
          <w:szCs w:val="30"/>
        </w:rPr>
        <w:t>2017</w:t>
      </w:r>
      <w:r>
        <w:rPr>
          <w:rFonts w:hint="eastAsia"/>
          <w:sz w:val="30"/>
          <w:szCs w:val="30"/>
        </w:rPr>
        <w:t>）</w:t>
      </w:r>
      <w:r>
        <w:rPr>
          <w:rFonts w:hint="eastAsia"/>
          <w:sz w:val="30"/>
          <w:szCs w:val="30"/>
        </w:rPr>
        <w:t>415</w:t>
      </w:r>
      <w:r>
        <w:rPr>
          <w:rFonts w:hint="eastAsia"/>
          <w:sz w:val="30"/>
          <w:szCs w:val="30"/>
        </w:rPr>
        <w:t>号起诉书指控被告人贝东林犯受贿罪，于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日公开开庭审理了本案。开平市人民检察院指派检察员吴洁瑜出庭支持公诉，被告人贝东林到庭参加了诉讼。现已审理终结。</w:t>
      </w:r>
    </w:p>
    <w:p w:rsidR="00410965" w:rsidRDefault="00410965">
      <w:pPr>
        <w:spacing w:line="500" w:lineRule="atLeast"/>
        <w:ind w:firstLine="600"/>
        <w:divId w:val="175377213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贝东林担任开平市科学技术局科技计划股股长期间，利用经办开平市科技计划项目申报业务的职务之便，在科技计划项目立项申请、项目推荐、项目验收等方面给予企业帮助与关照，使企业顺利获得科技计划项目补贴，先后收受企业给予的好处费共</w:t>
      </w:r>
      <w:r>
        <w:rPr>
          <w:rFonts w:hint="eastAsia"/>
          <w:sz w:val="30"/>
          <w:szCs w:val="30"/>
        </w:rPr>
        <w:t>78000</w:t>
      </w:r>
      <w:r>
        <w:rPr>
          <w:rFonts w:hint="eastAsia"/>
          <w:sz w:val="30"/>
          <w:szCs w:val="30"/>
        </w:rPr>
        <w:t>元。</w:t>
      </w:r>
    </w:p>
    <w:p w:rsidR="00410965" w:rsidRDefault="00410965">
      <w:pPr>
        <w:spacing w:line="500" w:lineRule="atLeast"/>
        <w:ind w:firstLine="600"/>
        <w:divId w:val="1025516703"/>
        <w:rPr>
          <w:rFonts w:hint="eastAsia"/>
          <w:sz w:val="30"/>
          <w:szCs w:val="30"/>
        </w:rPr>
      </w:pPr>
      <w:r>
        <w:rPr>
          <w:rFonts w:hint="eastAsia"/>
          <w:sz w:val="30"/>
          <w:szCs w:val="30"/>
        </w:rPr>
        <w:t>（一）</w:t>
      </w:r>
      <w:r>
        <w:rPr>
          <w:rFonts w:hint="eastAsia"/>
          <w:sz w:val="30"/>
          <w:szCs w:val="30"/>
        </w:rPr>
        <w:t>2009</w:t>
      </w:r>
      <w:r>
        <w:rPr>
          <w:rFonts w:hint="eastAsia"/>
          <w:sz w:val="30"/>
          <w:szCs w:val="30"/>
        </w:rPr>
        <w:t>年的一天，被告人贝东林因在开平市水口四海五金金属制品有限公司科技项目申请过程中给予帮助，收受该公司负责人何某</w:t>
      </w:r>
      <w:r>
        <w:rPr>
          <w:rFonts w:hint="eastAsia"/>
          <w:sz w:val="30"/>
          <w:szCs w:val="30"/>
        </w:rPr>
        <w:t>1</w:t>
      </w:r>
      <w:r>
        <w:rPr>
          <w:rFonts w:hint="eastAsia"/>
          <w:sz w:val="30"/>
          <w:szCs w:val="30"/>
        </w:rPr>
        <w:t>给予的好处费</w:t>
      </w:r>
      <w:r>
        <w:rPr>
          <w:rFonts w:hint="eastAsia"/>
          <w:sz w:val="30"/>
          <w:szCs w:val="30"/>
        </w:rPr>
        <w:t>30000</w:t>
      </w:r>
      <w:r>
        <w:rPr>
          <w:rFonts w:hint="eastAsia"/>
          <w:sz w:val="30"/>
          <w:szCs w:val="30"/>
        </w:rPr>
        <w:t>元；</w:t>
      </w:r>
      <w:r>
        <w:rPr>
          <w:rFonts w:hint="eastAsia"/>
          <w:sz w:val="30"/>
          <w:szCs w:val="30"/>
        </w:rPr>
        <w:t>2010</w:t>
      </w:r>
      <w:r>
        <w:rPr>
          <w:rFonts w:hint="eastAsia"/>
          <w:sz w:val="30"/>
          <w:szCs w:val="30"/>
        </w:rPr>
        <w:t>年春节，被告人贝东林收受何某</w:t>
      </w:r>
      <w:r>
        <w:rPr>
          <w:rFonts w:hint="eastAsia"/>
          <w:sz w:val="30"/>
          <w:szCs w:val="30"/>
        </w:rPr>
        <w:t>1</w:t>
      </w:r>
      <w:r>
        <w:rPr>
          <w:rFonts w:hint="eastAsia"/>
          <w:sz w:val="30"/>
          <w:szCs w:val="30"/>
        </w:rPr>
        <w:t>给予的好处费</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年春节，被告人贝东林收受何某</w:t>
      </w:r>
      <w:r>
        <w:rPr>
          <w:rFonts w:hint="eastAsia"/>
          <w:sz w:val="30"/>
          <w:szCs w:val="30"/>
        </w:rPr>
        <w:t>1</w:t>
      </w:r>
      <w:r>
        <w:rPr>
          <w:rFonts w:hint="eastAsia"/>
          <w:sz w:val="30"/>
          <w:szCs w:val="30"/>
        </w:rPr>
        <w:t>给予的好处费</w:t>
      </w:r>
      <w:r>
        <w:rPr>
          <w:rFonts w:hint="eastAsia"/>
          <w:sz w:val="30"/>
          <w:szCs w:val="30"/>
        </w:rPr>
        <w:t>2000</w:t>
      </w:r>
      <w:r>
        <w:rPr>
          <w:rFonts w:hint="eastAsia"/>
          <w:sz w:val="30"/>
          <w:szCs w:val="30"/>
        </w:rPr>
        <w:t>元。</w:t>
      </w:r>
    </w:p>
    <w:p w:rsidR="00410965" w:rsidRDefault="00410965">
      <w:pPr>
        <w:spacing w:line="500" w:lineRule="atLeast"/>
        <w:ind w:firstLine="600"/>
        <w:divId w:val="123933646"/>
        <w:rPr>
          <w:rFonts w:hint="eastAsia"/>
          <w:sz w:val="30"/>
          <w:szCs w:val="30"/>
        </w:rPr>
      </w:pPr>
      <w:r>
        <w:rPr>
          <w:rFonts w:hint="eastAsia"/>
          <w:sz w:val="30"/>
          <w:szCs w:val="30"/>
        </w:rPr>
        <w:t>（二）</w:t>
      </w:r>
      <w:r>
        <w:rPr>
          <w:rFonts w:hint="eastAsia"/>
          <w:sz w:val="30"/>
          <w:szCs w:val="30"/>
        </w:rPr>
        <w:t>2011</w:t>
      </w:r>
      <w:r>
        <w:rPr>
          <w:rFonts w:hint="eastAsia"/>
          <w:sz w:val="30"/>
          <w:szCs w:val="30"/>
        </w:rPr>
        <w:t>年的一天，被告人贝东林因在开平市合信现代钢具有限公司科技项目申请过程中给予帮助，收受该公司负责人陈某</w:t>
      </w:r>
      <w:r>
        <w:rPr>
          <w:rFonts w:hint="eastAsia"/>
          <w:sz w:val="30"/>
          <w:szCs w:val="30"/>
        </w:rPr>
        <w:t>1</w:t>
      </w:r>
      <w:r>
        <w:rPr>
          <w:rFonts w:hint="eastAsia"/>
          <w:sz w:val="30"/>
          <w:szCs w:val="30"/>
        </w:rPr>
        <w:t>给予的好处费</w:t>
      </w:r>
      <w:r>
        <w:rPr>
          <w:rFonts w:hint="eastAsia"/>
          <w:sz w:val="30"/>
          <w:szCs w:val="30"/>
        </w:rPr>
        <w:t>30000</w:t>
      </w:r>
      <w:r>
        <w:rPr>
          <w:rFonts w:hint="eastAsia"/>
          <w:sz w:val="30"/>
          <w:szCs w:val="30"/>
        </w:rPr>
        <w:t>元。</w:t>
      </w:r>
    </w:p>
    <w:p w:rsidR="00410965" w:rsidRDefault="00410965">
      <w:pPr>
        <w:spacing w:line="500" w:lineRule="atLeast"/>
        <w:ind w:firstLine="600"/>
        <w:divId w:val="1642880084"/>
        <w:rPr>
          <w:rFonts w:hint="eastAsia"/>
          <w:sz w:val="30"/>
          <w:szCs w:val="30"/>
        </w:rPr>
      </w:pPr>
      <w:r>
        <w:rPr>
          <w:rFonts w:hint="eastAsia"/>
          <w:sz w:val="30"/>
          <w:szCs w:val="30"/>
        </w:rPr>
        <w:lastRenderedPageBreak/>
        <w:t>（三）</w:t>
      </w:r>
      <w:r>
        <w:rPr>
          <w:rFonts w:hint="eastAsia"/>
          <w:sz w:val="30"/>
          <w:szCs w:val="30"/>
        </w:rPr>
        <w:t>2012</w:t>
      </w:r>
      <w:r>
        <w:rPr>
          <w:rFonts w:hint="eastAsia"/>
          <w:sz w:val="30"/>
          <w:szCs w:val="30"/>
        </w:rPr>
        <w:t>年春节前，被告人贝东林因在广东朝阳卫浴有限公司科技申请项目过程中给予帮助，收受该公司负责人叶某</w:t>
      </w:r>
      <w:r>
        <w:rPr>
          <w:rFonts w:hint="eastAsia"/>
          <w:sz w:val="30"/>
          <w:szCs w:val="30"/>
        </w:rPr>
        <w:t>1</w:t>
      </w:r>
      <w:r>
        <w:rPr>
          <w:rFonts w:hint="eastAsia"/>
          <w:sz w:val="30"/>
          <w:szCs w:val="30"/>
        </w:rPr>
        <w:t>给予的好处费</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年春节前，被告人贝东林在叶某</w:t>
      </w:r>
      <w:r>
        <w:rPr>
          <w:rFonts w:hint="eastAsia"/>
          <w:sz w:val="30"/>
          <w:szCs w:val="30"/>
        </w:rPr>
        <w:t>1</w:t>
      </w:r>
      <w:r>
        <w:rPr>
          <w:rFonts w:hint="eastAsia"/>
          <w:sz w:val="30"/>
          <w:szCs w:val="30"/>
        </w:rPr>
        <w:t>的办公室，再次收受对方给予的好处费</w:t>
      </w:r>
      <w:r>
        <w:rPr>
          <w:rFonts w:hint="eastAsia"/>
          <w:sz w:val="30"/>
          <w:szCs w:val="30"/>
        </w:rPr>
        <w:t>5000</w:t>
      </w:r>
      <w:r>
        <w:rPr>
          <w:rFonts w:hint="eastAsia"/>
          <w:sz w:val="30"/>
          <w:szCs w:val="30"/>
        </w:rPr>
        <w:t>元。</w:t>
      </w:r>
    </w:p>
    <w:p w:rsidR="00410965" w:rsidRDefault="00410965">
      <w:pPr>
        <w:spacing w:line="500" w:lineRule="atLeast"/>
        <w:ind w:firstLine="600"/>
        <w:divId w:val="409161078"/>
        <w:rPr>
          <w:rFonts w:hint="eastAsia"/>
          <w:sz w:val="30"/>
          <w:szCs w:val="30"/>
        </w:rPr>
      </w:pPr>
      <w:r>
        <w:rPr>
          <w:rFonts w:hint="eastAsia"/>
          <w:sz w:val="30"/>
          <w:szCs w:val="30"/>
        </w:rPr>
        <w:t>综上，被告人贝东林受贿数额为</w:t>
      </w:r>
      <w:r>
        <w:rPr>
          <w:rFonts w:hint="eastAsia"/>
          <w:sz w:val="30"/>
          <w:szCs w:val="30"/>
        </w:rPr>
        <w:t>78000</w:t>
      </w:r>
      <w:r>
        <w:rPr>
          <w:rFonts w:hint="eastAsia"/>
          <w:sz w:val="30"/>
          <w:szCs w:val="30"/>
        </w:rPr>
        <w:t>元。案发后，被告人贝东林某全部赃款。</w:t>
      </w:r>
    </w:p>
    <w:p w:rsidR="00410965" w:rsidRDefault="00410965">
      <w:pPr>
        <w:spacing w:line="500" w:lineRule="atLeast"/>
        <w:ind w:firstLine="600"/>
        <w:divId w:val="973365861"/>
        <w:rPr>
          <w:rFonts w:hint="eastAsia"/>
          <w:sz w:val="30"/>
          <w:szCs w:val="30"/>
        </w:rPr>
      </w:pPr>
      <w:r>
        <w:rPr>
          <w:rFonts w:hint="eastAsia"/>
          <w:sz w:val="30"/>
          <w:szCs w:val="30"/>
        </w:rPr>
        <w:t>又查明，庭审后，被告人贝东林主动到开平市人民法院缴纳罚金</w:t>
      </w:r>
      <w:r>
        <w:rPr>
          <w:rFonts w:hint="eastAsia"/>
          <w:sz w:val="30"/>
          <w:szCs w:val="30"/>
        </w:rPr>
        <w:t>100000</w:t>
      </w:r>
      <w:r>
        <w:rPr>
          <w:rFonts w:hint="eastAsia"/>
          <w:sz w:val="30"/>
          <w:szCs w:val="30"/>
        </w:rPr>
        <w:t>元。</w:t>
      </w:r>
    </w:p>
    <w:p w:rsidR="00410965" w:rsidRDefault="00410965">
      <w:pPr>
        <w:spacing w:line="500" w:lineRule="atLeast"/>
        <w:ind w:firstLine="600"/>
        <w:divId w:val="1328097371"/>
        <w:rPr>
          <w:rFonts w:hint="eastAsia"/>
          <w:sz w:val="30"/>
          <w:szCs w:val="30"/>
        </w:rPr>
      </w:pPr>
      <w:r>
        <w:rPr>
          <w:rFonts w:hint="eastAsia"/>
          <w:sz w:val="30"/>
          <w:szCs w:val="30"/>
        </w:rPr>
        <w:t>上述事实，被告人在庭审中无异议，且有被告人贝东林的供述、证人邓某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、何某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、李某、梁某</w:t>
      </w:r>
      <w:r>
        <w:rPr>
          <w:rFonts w:hint="eastAsia"/>
          <w:sz w:val="30"/>
          <w:szCs w:val="30"/>
        </w:rPr>
        <w:t>3</w:t>
      </w:r>
      <w:r>
        <w:rPr>
          <w:rFonts w:hint="eastAsia"/>
          <w:sz w:val="30"/>
          <w:szCs w:val="30"/>
        </w:rPr>
        <w:t>文的证言、开平市纪委移送犯罪线索函、扣押财物文书、到案经过、</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开平市科技计划项目科技三项费用安排表、开平市科技计划项目申报（任务）书、开平市科技计划项目合同书、开平市科学技术局内设机构改称及“三定”方案材料、开平市科技局领导班子成员分工通知、科技局及科工商务局各内设机构职责等材料、开平市科工商务局统一社会信用代码证书、开平市科技局组织机构代码证、开平市科技局办事制度、政务公开栏等、开平市科技三项费用管理办法、开平市科技计划项目管理办法、朝阳公司等企业的企业机读档案登记资料、身份证复印件、贝东林干部履历表、常住人员信息表等证据证实，足以认定。</w:t>
      </w:r>
    </w:p>
    <w:p w:rsidR="00410965" w:rsidRDefault="00410965">
      <w:pPr>
        <w:spacing w:line="500" w:lineRule="atLeast"/>
        <w:ind w:firstLine="600"/>
        <w:divId w:val="1077481399"/>
        <w:rPr>
          <w:rFonts w:hint="eastAsia"/>
          <w:sz w:val="30"/>
          <w:szCs w:val="30"/>
        </w:rPr>
      </w:pPr>
      <w:r>
        <w:rPr>
          <w:rFonts w:hint="eastAsia"/>
          <w:sz w:val="30"/>
          <w:szCs w:val="30"/>
        </w:rPr>
        <w:t>本院认为，被告人贝东林身为国家工作人员，利用职务上的便利，非法收受他人财物，为他人谋取利益，其行为已构成受贿罪。公诉机关指控被告人所犯罪名成立，定罪证据确实、充分，应予以刑罚。被告人贝东林归案后如实供述自己的罪行，属坦白，可以从轻处罚。庭审后，被告人贝东林主动到开平市人民法院缴纳罚金</w:t>
      </w:r>
      <w:r>
        <w:rPr>
          <w:rFonts w:hint="eastAsia"/>
          <w:sz w:val="30"/>
          <w:szCs w:val="30"/>
        </w:rPr>
        <w:t>100000</w:t>
      </w:r>
      <w:r>
        <w:rPr>
          <w:rFonts w:hint="eastAsia"/>
          <w:sz w:val="30"/>
          <w:szCs w:val="30"/>
        </w:rPr>
        <w:t>元，可酌情对被告人从轻处罚。依照《中华人民共和国刑法》第三百八十五条第一款、第三百八十六条、第六十七条第三款、第七十二条第一款、第七十三条第二款、第三款、第五十二条、第五十三条、第六十四条之规定，判决如下：</w:t>
      </w:r>
    </w:p>
    <w:p w:rsidR="00410965" w:rsidRDefault="00410965">
      <w:pPr>
        <w:spacing w:line="500" w:lineRule="atLeast"/>
        <w:ind w:firstLine="600"/>
        <w:divId w:val="1524830129"/>
        <w:rPr>
          <w:rFonts w:hint="eastAsia"/>
          <w:sz w:val="30"/>
          <w:szCs w:val="30"/>
        </w:rPr>
      </w:pPr>
      <w:r>
        <w:rPr>
          <w:rFonts w:hint="eastAsia"/>
          <w:sz w:val="30"/>
          <w:szCs w:val="30"/>
        </w:rPr>
        <w:t>一、被告人贝东林犯受贿罪，判处有期徒刑一年，缓刑一年六个月，并处罚金</w:t>
      </w:r>
      <w:r>
        <w:rPr>
          <w:rFonts w:hint="eastAsia"/>
          <w:sz w:val="30"/>
          <w:szCs w:val="30"/>
        </w:rPr>
        <w:t>100000</w:t>
      </w:r>
      <w:r>
        <w:rPr>
          <w:rFonts w:hint="eastAsia"/>
          <w:sz w:val="30"/>
          <w:szCs w:val="30"/>
        </w:rPr>
        <w:t>元（已缴纳）。</w:t>
      </w:r>
    </w:p>
    <w:p w:rsidR="00410965" w:rsidRDefault="00410965">
      <w:pPr>
        <w:spacing w:line="500" w:lineRule="atLeast"/>
        <w:ind w:firstLine="600"/>
        <w:divId w:val="1992443416"/>
        <w:rPr>
          <w:rFonts w:hint="eastAsia"/>
          <w:sz w:val="30"/>
          <w:szCs w:val="30"/>
        </w:rPr>
      </w:pPr>
      <w:r>
        <w:rPr>
          <w:rFonts w:hint="eastAsia"/>
          <w:sz w:val="30"/>
          <w:szCs w:val="30"/>
        </w:rPr>
        <w:t>（缓刑考验期限从判决确定之日起计算。）</w:t>
      </w:r>
    </w:p>
    <w:p w:rsidR="00410965" w:rsidRDefault="00410965">
      <w:pPr>
        <w:spacing w:line="500" w:lineRule="atLeast"/>
        <w:ind w:firstLine="600"/>
        <w:divId w:val="562331084"/>
        <w:rPr>
          <w:rFonts w:hint="eastAsia"/>
          <w:sz w:val="30"/>
          <w:szCs w:val="30"/>
        </w:rPr>
      </w:pPr>
      <w:r>
        <w:rPr>
          <w:rFonts w:hint="eastAsia"/>
          <w:sz w:val="30"/>
          <w:szCs w:val="30"/>
        </w:rPr>
        <w:t>二、被告人贝东林被扣押的受贿款人民币</w:t>
      </w:r>
      <w:r>
        <w:rPr>
          <w:rFonts w:hint="eastAsia"/>
          <w:sz w:val="30"/>
          <w:szCs w:val="30"/>
        </w:rPr>
        <w:t>78000</w:t>
      </w:r>
      <w:r>
        <w:rPr>
          <w:rFonts w:hint="eastAsia"/>
          <w:sz w:val="30"/>
          <w:szCs w:val="30"/>
        </w:rPr>
        <w:t>元应当予以追缴，上缴国库。</w:t>
      </w:r>
    </w:p>
    <w:p w:rsidR="00410965" w:rsidRDefault="00410965">
      <w:pPr>
        <w:spacing w:line="500" w:lineRule="atLeast"/>
        <w:ind w:firstLine="600"/>
        <w:divId w:val="990909138"/>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如不服本判决，可在接到判决书的第二日起十日内，通过本院或者直接向广东省江门市中级人民法院提出上诉。书面上诉的，应当提交上诉状正本一份，副本两份。</w:t>
      </w:r>
    </w:p>
    <w:p w:rsidR="00410965" w:rsidRDefault="00410965">
      <w:pPr>
        <w:spacing w:line="500" w:lineRule="atLeast"/>
        <w:jc w:val="right"/>
        <w:divId w:val="371658278"/>
        <w:rPr>
          <w:rFonts w:hint="eastAsia"/>
          <w:sz w:val="30"/>
          <w:szCs w:val="30"/>
        </w:rPr>
      </w:pPr>
      <w:r>
        <w:rPr>
          <w:rFonts w:hint="eastAsia"/>
          <w:sz w:val="30"/>
          <w:szCs w:val="30"/>
        </w:rPr>
        <w:t>审　判　长　　陈德展</w:t>
      </w:r>
    </w:p>
    <w:p w:rsidR="00410965" w:rsidRDefault="00410965">
      <w:pPr>
        <w:spacing w:line="500" w:lineRule="atLeast"/>
        <w:jc w:val="right"/>
        <w:divId w:val="1348097714"/>
        <w:rPr>
          <w:rFonts w:hint="eastAsia"/>
          <w:sz w:val="30"/>
          <w:szCs w:val="30"/>
        </w:rPr>
      </w:pPr>
      <w:r>
        <w:rPr>
          <w:rFonts w:hint="eastAsia"/>
          <w:sz w:val="30"/>
          <w:szCs w:val="30"/>
        </w:rPr>
        <w:t>人民陪审员　　余春实</w:t>
      </w:r>
    </w:p>
    <w:p w:rsidR="00410965" w:rsidRDefault="00410965">
      <w:pPr>
        <w:spacing w:line="500" w:lineRule="atLeast"/>
        <w:jc w:val="right"/>
        <w:divId w:val="524026195"/>
        <w:rPr>
          <w:rFonts w:hint="eastAsia"/>
          <w:sz w:val="30"/>
          <w:szCs w:val="30"/>
        </w:rPr>
      </w:pPr>
      <w:r>
        <w:rPr>
          <w:rFonts w:hint="eastAsia"/>
          <w:sz w:val="30"/>
          <w:szCs w:val="30"/>
        </w:rPr>
        <w:t>陈俊悦</w:t>
      </w:r>
    </w:p>
    <w:p w:rsidR="00410965" w:rsidRDefault="00410965">
      <w:pPr>
        <w:spacing w:line="500" w:lineRule="atLeast"/>
        <w:jc w:val="right"/>
        <w:divId w:val="1667324376"/>
        <w:rPr>
          <w:rFonts w:hint="eastAsia"/>
          <w:sz w:val="30"/>
          <w:szCs w:val="30"/>
        </w:rPr>
      </w:pPr>
      <w:r>
        <w:rPr>
          <w:rFonts w:hint="eastAsia"/>
          <w:sz w:val="30"/>
          <w:szCs w:val="30"/>
        </w:rPr>
        <w:t>二〇一七年十月十七日</w:t>
      </w:r>
    </w:p>
    <w:p w:rsidR="00410965" w:rsidRDefault="00410965">
      <w:pPr>
        <w:spacing w:line="500" w:lineRule="atLeast"/>
        <w:jc w:val="right"/>
        <w:divId w:val="1335110802"/>
        <w:rPr>
          <w:rFonts w:hint="eastAsia"/>
          <w:sz w:val="30"/>
          <w:szCs w:val="30"/>
        </w:rPr>
      </w:pPr>
      <w:r>
        <w:rPr>
          <w:rFonts w:hint="eastAsia"/>
          <w:sz w:val="30"/>
          <w:szCs w:val="30"/>
        </w:rPr>
        <w:t>书　记　员　　冯美月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0965" w:rsidRDefault="00410965" w:rsidP="00410965">
      <w:pPr>
        <w:rPr>
          <w:rFonts w:hint="eastAsia"/>
        </w:rPr>
      </w:pPr>
      <w:r>
        <w:separator/>
      </w:r>
    </w:p>
  </w:endnote>
  <w:endnote w:type="continuationSeparator" w:id="0">
    <w:p w:rsidR="00410965" w:rsidRDefault="00410965" w:rsidP="004109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0965" w:rsidRDefault="00410965" w:rsidP="00410965">
      <w:pPr>
        <w:rPr>
          <w:rFonts w:hint="eastAsia"/>
        </w:rPr>
      </w:pPr>
      <w:r>
        <w:separator/>
      </w:r>
    </w:p>
  </w:footnote>
  <w:footnote w:type="continuationSeparator" w:id="0">
    <w:p w:rsidR="00410965" w:rsidRDefault="00410965" w:rsidP="004109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0965"/>
    <w:rsid w:val="0041096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0965"/>
    <w:pPr>
      <w:tabs>
        <w:tab w:val="center" w:pos="4153"/>
        <w:tab w:val="right" w:pos="8306"/>
      </w:tabs>
      <w:snapToGrid w:val="0"/>
      <w:jc w:val="center"/>
    </w:pPr>
    <w:rPr>
      <w:sz w:val="18"/>
      <w:szCs w:val="18"/>
    </w:rPr>
  </w:style>
  <w:style w:type="character" w:customStyle="1" w:styleId="a4">
    <w:name w:val="页眉 字符"/>
    <w:basedOn w:val="a0"/>
    <w:link w:val="a3"/>
    <w:uiPriority w:val="99"/>
    <w:rsid w:val="00410965"/>
    <w:rPr>
      <w:rFonts w:ascii="宋体" w:eastAsia="宋体" w:hAnsi="宋体" w:cs="宋体"/>
      <w:sz w:val="18"/>
      <w:szCs w:val="18"/>
    </w:rPr>
  </w:style>
  <w:style w:type="paragraph" w:styleId="a5">
    <w:name w:val="footer"/>
    <w:basedOn w:val="a"/>
    <w:link w:val="a6"/>
    <w:uiPriority w:val="99"/>
    <w:unhideWhenUsed/>
    <w:rsid w:val="00410965"/>
    <w:pPr>
      <w:tabs>
        <w:tab w:val="center" w:pos="4153"/>
        <w:tab w:val="right" w:pos="8306"/>
      </w:tabs>
      <w:snapToGrid w:val="0"/>
    </w:pPr>
    <w:rPr>
      <w:sz w:val="18"/>
      <w:szCs w:val="18"/>
    </w:rPr>
  </w:style>
  <w:style w:type="character" w:customStyle="1" w:styleId="a6">
    <w:name w:val="页脚 字符"/>
    <w:basedOn w:val="a0"/>
    <w:link w:val="a5"/>
    <w:uiPriority w:val="99"/>
    <w:rsid w:val="004109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3646">
      <w:marLeft w:val="0"/>
      <w:marRight w:val="0"/>
      <w:marTop w:val="10"/>
      <w:marBottom w:val="10"/>
      <w:divBdr>
        <w:top w:val="none" w:sz="0" w:space="0" w:color="auto"/>
        <w:left w:val="none" w:sz="0" w:space="0" w:color="auto"/>
        <w:bottom w:val="none" w:sz="0" w:space="0" w:color="auto"/>
        <w:right w:val="none" w:sz="0" w:space="0" w:color="auto"/>
      </w:divBdr>
    </w:div>
    <w:div w:id="371658278">
      <w:marLeft w:val="0"/>
      <w:marRight w:val="720"/>
      <w:marTop w:val="10"/>
      <w:marBottom w:val="10"/>
      <w:divBdr>
        <w:top w:val="none" w:sz="0" w:space="0" w:color="auto"/>
        <w:left w:val="none" w:sz="0" w:space="0" w:color="auto"/>
        <w:bottom w:val="none" w:sz="0" w:space="0" w:color="auto"/>
        <w:right w:val="none" w:sz="0" w:space="0" w:color="auto"/>
      </w:divBdr>
    </w:div>
    <w:div w:id="409161078">
      <w:marLeft w:val="0"/>
      <w:marRight w:val="0"/>
      <w:marTop w:val="10"/>
      <w:marBottom w:val="10"/>
      <w:divBdr>
        <w:top w:val="none" w:sz="0" w:space="0" w:color="auto"/>
        <w:left w:val="none" w:sz="0" w:space="0" w:color="auto"/>
        <w:bottom w:val="none" w:sz="0" w:space="0" w:color="auto"/>
        <w:right w:val="none" w:sz="0" w:space="0" w:color="auto"/>
      </w:divBdr>
    </w:div>
    <w:div w:id="524026195">
      <w:marLeft w:val="0"/>
      <w:marRight w:val="720"/>
      <w:marTop w:val="10"/>
      <w:marBottom w:val="10"/>
      <w:divBdr>
        <w:top w:val="none" w:sz="0" w:space="0" w:color="auto"/>
        <w:left w:val="none" w:sz="0" w:space="0" w:color="auto"/>
        <w:bottom w:val="none" w:sz="0" w:space="0" w:color="auto"/>
        <w:right w:val="none" w:sz="0" w:space="0" w:color="auto"/>
      </w:divBdr>
    </w:div>
    <w:div w:id="562331084">
      <w:marLeft w:val="0"/>
      <w:marRight w:val="0"/>
      <w:marTop w:val="10"/>
      <w:marBottom w:val="10"/>
      <w:divBdr>
        <w:top w:val="none" w:sz="0" w:space="0" w:color="auto"/>
        <w:left w:val="none" w:sz="0" w:space="0" w:color="auto"/>
        <w:bottom w:val="none" w:sz="0" w:space="0" w:color="auto"/>
        <w:right w:val="none" w:sz="0" w:space="0" w:color="auto"/>
      </w:divBdr>
    </w:div>
    <w:div w:id="642082351">
      <w:marLeft w:val="0"/>
      <w:marRight w:val="0"/>
      <w:marTop w:val="10"/>
      <w:marBottom w:val="10"/>
      <w:divBdr>
        <w:top w:val="none" w:sz="0" w:space="0" w:color="auto"/>
        <w:left w:val="none" w:sz="0" w:space="0" w:color="auto"/>
        <w:bottom w:val="none" w:sz="0" w:space="0" w:color="auto"/>
        <w:right w:val="none" w:sz="0" w:space="0" w:color="auto"/>
      </w:divBdr>
    </w:div>
    <w:div w:id="818575675">
      <w:marLeft w:val="0"/>
      <w:marRight w:val="0"/>
      <w:marTop w:val="10"/>
      <w:marBottom w:val="10"/>
      <w:divBdr>
        <w:top w:val="none" w:sz="0" w:space="0" w:color="auto"/>
        <w:left w:val="none" w:sz="0" w:space="0" w:color="auto"/>
        <w:bottom w:val="none" w:sz="0" w:space="0" w:color="auto"/>
        <w:right w:val="none" w:sz="0" w:space="0" w:color="auto"/>
      </w:divBdr>
    </w:div>
    <w:div w:id="973365861">
      <w:marLeft w:val="0"/>
      <w:marRight w:val="0"/>
      <w:marTop w:val="10"/>
      <w:marBottom w:val="10"/>
      <w:divBdr>
        <w:top w:val="none" w:sz="0" w:space="0" w:color="auto"/>
        <w:left w:val="none" w:sz="0" w:space="0" w:color="auto"/>
        <w:bottom w:val="none" w:sz="0" w:space="0" w:color="auto"/>
        <w:right w:val="none" w:sz="0" w:space="0" w:color="auto"/>
      </w:divBdr>
    </w:div>
    <w:div w:id="990909138">
      <w:marLeft w:val="0"/>
      <w:marRight w:val="0"/>
      <w:marTop w:val="10"/>
      <w:marBottom w:val="10"/>
      <w:divBdr>
        <w:top w:val="none" w:sz="0" w:space="0" w:color="auto"/>
        <w:left w:val="none" w:sz="0" w:space="0" w:color="auto"/>
        <w:bottom w:val="none" w:sz="0" w:space="0" w:color="auto"/>
        <w:right w:val="none" w:sz="0" w:space="0" w:color="auto"/>
      </w:divBdr>
    </w:div>
    <w:div w:id="1025516703">
      <w:marLeft w:val="0"/>
      <w:marRight w:val="0"/>
      <w:marTop w:val="10"/>
      <w:marBottom w:val="10"/>
      <w:divBdr>
        <w:top w:val="none" w:sz="0" w:space="0" w:color="auto"/>
        <w:left w:val="none" w:sz="0" w:space="0" w:color="auto"/>
        <w:bottom w:val="none" w:sz="0" w:space="0" w:color="auto"/>
        <w:right w:val="none" w:sz="0" w:space="0" w:color="auto"/>
      </w:divBdr>
    </w:div>
    <w:div w:id="1077481399">
      <w:marLeft w:val="0"/>
      <w:marRight w:val="0"/>
      <w:marTop w:val="10"/>
      <w:marBottom w:val="10"/>
      <w:divBdr>
        <w:top w:val="none" w:sz="0" w:space="0" w:color="auto"/>
        <w:left w:val="none" w:sz="0" w:space="0" w:color="auto"/>
        <w:bottom w:val="none" w:sz="0" w:space="0" w:color="auto"/>
        <w:right w:val="none" w:sz="0" w:space="0" w:color="auto"/>
      </w:divBdr>
    </w:div>
    <w:div w:id="1328097371">
      <w:marLeft w:val="0"/>
      <w:marRight w:val="0"/>
      <w:marTop w:val="10"/>
      <w:marBottom w:val="10"/>
      <w:divBdr>
        <w:top w:val="none" w:sz="0" w:space="0" w:color="auto"/>
        <w:left w:val="none" w:sz="0" w:space="0" w:color="auto"/>
        <w:bottom w:val="none" w:sz="0" w:space="0" w:color="auto"/>
        <w:right w:val="none" w:sz="0" w:space="0" w:color="auto"/>
      </w:divBdr>
    </w:div>
    <w:div w:id="1335110802">
      <w:marLeft w:val="0"/>
      <w:marRight w:val="720"/>
      <w:marTop w:val="10"/>
      <w:marBottom w:val="10"/>
      <w:divBdr>
        <w:top w:val="none" w:sz="0" w:space="0" w:color="auto"/>
        <w:left w:val="none" w:sz="0" w:space="0" w:color="auto"/>
        <w:bottom w:val="none" w:sz="0" w:space="0" w:color="auto"/>
        <w:right w:val="none" w:sz="0" w:space="0" w:color="auto"/>
      </w:divBdr>
    </w:div>
    <w:div w:id="1348097714">
      <w:marLeft w:val="0"/>
      <w:marRight w:val="720"/>
      <w:marTop w:val="10"/>
      <w:marBottom w:val="10"/>
      <w:divBdr>
        <w:top w:val="none" w:sz="0" w:space="0" w:color="auto"/>
        <w:left w:val="none" w:sz="0" w:space="0" w:color="auto"/>
        <w:bottom w:val="none" w:sz="0" w:space="0" w:color="auto"/>
        <w:right w:val="none" w:sz="0" w:space="0" w:color="auto"/>
      </w:divBdr>
    </w:div>
    <w:div w:id="1524830129">
      <w:marLeft w:val="0"/>
      <w:marRight w:val="0"/>
      <w:marTop w:val="10"/>
      <w:marBottom w:val="10"/>
      <w:divBdr>
        <w:top w:val="none" w:sz="0" w:space="0" w:color="auto"/>
        <w:left w:val="none" w:sz="0" w:space="0" w:color="auto"/>
        <w:bottom w:val="none" w:sz="0" w:space="0" w:color="auto"/>
        <w:right w:val="none" w:sz="0" w:space="0" w:color="auto"/>
      </w:divBdr>
    </w:div>
    <w:div w:id="1642880084">
      <w:marLeft w:val="0"/>
      <w:marRight w:val="0"/>
      <w:marTop w:val="10"/>
      <w:marBottom w:val="10"/>
      <w:divBdr>
        <w:top w:val="none" w:sz="0" w:space="0" w:color="auto"/>
        <w:left w:val="none" w:sz="0" w:space="0" w:color="auto"/>
        <w:bottom w:val="none" w:sz="0" w:space="0" w:color="auto"/>
        <w:right w:val="none" w:sz="0" w:space="0" w:color="auto"/>
      </w:divBdr>
    </w:div>
    <w:div w:id="1667324376">
      <w:marLeft w:val="0"/>
      <w:marRight w:val="720"/>
      <w:marTop w:val="10"/>
      <w:marBottom w:val="10"/>
      <w:divBdr>
        <w:top w:val="none" w:sz="0" w:space="0" w:color="auto"/>
        <w:left w:val="none" w:sz="0" w:space="0" w:color="auto"/>
        <w:bottom w:val="none" w:sz="0" w:space="0" w:color="auto"/>
        <w:right w:val="none" w:sz="0" w:space="0" w:color="auto"/>
      </w:divBdr>
    </w:div>
    <w:div w:id="1729912171">
      <w:marLeft w:val="0"/>
      <w:marRight w:val="0"/>
      <w:marTop w:val="10"/>
      <w:marBottom w:val="10"/>
      <w:divBdr>
        <w:top w:val="none" w:sz="0" w:space="0" w:color="auto"/>
        <w:left w:val="none" w:sz="0" w:space="0" w:color="auto"/>
        <w:bottom w:val="none" w:sz="0" w:space="0" w:color="auto"/>
        <w:right w:val="none" w:sz="0" w:space="0" w:color="auto"/>
      </w:divBdr>
    </w:div>
    <w:div w:id="1753772135">
      <w:marLeft w:val="0"/>
      <w:marRight w:val="0"/>
      <w:marTop w:val="10"/>
      <w:marBottom w:val="10"/>
      <w:divBdr>
        <w:top w:val="none" w:sz="0" w:space="0" w:color="auto"/>
        <w:left w:val="none" w:sz="0" w:space="0" w:color="auto"/>
        <w:bottom w:val="none" w:sz="0" w:space="0" w:color="auto"/>
        <w:right w:val="none" w:sz="0" w:space="0" w:color="auto"/>
      </w:divBdr>
    </w:div>
    <w:div w:id="1801024453">
      <w:marLeft w:val="0"/>
      <w:marRight w:val="0"/>
      <w:marTop w:val="10"/>
      <w:marBottom w:val="10"/>
      <w:divBdr>
        <w:top w:val="none" w:sz="0" w:space="0" w:color="auto"/>
        <w:left w:val="none" w:sz="0" w:space="0" w:color="auto"/>
        <w:bottom w:val="none" w:sz="0" w:space="0" w:color="auto"/>
        <w:right w:val="none" w:sz="0" w:space="0" w:color="auto"/>
      </w:divBdr>
    </w:div>
    <w:div w:id="1992443416">
      <w:marLeft w:val="0"/>
      <w:marRight w:val="0"/>
      <w:marTop w:val="10"/>
      <w:marBottom w:val="10"/>
      <w:divBdr>
        <w:top w:val="none" w:sz="0" w:space="0" w:color="auto"/>
        <w:left w:val="none" w:sz="0" w:space="0" w:color="auto"/>
        <w:bottom w:val="none" w:sz="0" w:space="0" w:color="auto"/>
        <w:right w:val="none" w:sz="0" w:space="0" w:color="auto"/>
      </w:divBdr>
    </w:div>
    <w:div w:id="2032684364">
      <w:marLeft w:val="0"/>
      <w:marRight w:val="0"/>
      <w:marTop w:val="10"/>
      <w:marBottom w:val="10"/>
      <w:divBdr>
        <w:top w:val="none" w:sz="0" w:space="0" w:color="auto"/>
        <w:left w:val="none" w:sz="0" w:space="0" w:color="auto"/>
        <w:bottom w:val="none" w:sz="0" w:space="0" w:color="auto"/>
        <w:right w:val="none" w:sz="0" w:space="0" w:color="auto"/>
      </w:divBdr>
    </w:div>
    <w:div w:id="207115374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