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650A" w:rsidRDefault="00CE650A">
      <w:pPr>
        <w:spacing w:line="500" w:lineRule="atLeast"/>
        <w:jc w:val="center"/>
        <w:divId w:val="85079634"/>
        <w:rPr>
          <w:rFonts w:ascii="黑体" w:eastAsia="黑体" w:hAnsi="黑体"/>
          <w:sz w:val="36"/>
          <w:szCs w:val="36"/>
        </w:rPr>
      </w:pPr>
      <w:r>
        <w:rPr>
          <w:rFonts w:ascii="黑体" w:eastAsia="黑体" w:hAnsi="黑体" w:hint="eastAsia"/>
          <w:sz w:val="36"/>
          <w:szCs w:val="36"/>
        </w:rPr>
        <w:t>广东省清远市中级人民法院</w:t>
      </w:r>
    </w:p>
    <w:p w:rsidR="00CE650A" w:rsidRDefault="00CE650A">
      <w:pPr>
        <w:spacing w:line="500" w:lineRule="atLeast"/>
        <w:jc w:val="center"/>
        <w:divId w:val="1839088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650A" w:rsidRDefault="00CE650A">
      <w:pPr>
        <w:spacing w:line="500" w:lineRule="atLeast"/>
        <w:jc w:val="right"/>
        <w:divId w:val="211544214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170</w:t>
      </w:r>
      <w:r>
        <w:rPr>
          <w:rFonts w:hint="eastAsia"/>
          <w:sz w:val="30"/>
          <w:szCs w:val="30"/>
        </w:rPr>
        <w:t>号</w:t>
      </w:r>
    </w:p>
    <w:p w:rsidR="00CE650A" w:rsidRDefault="00CE650A">
      <w:pPr>
        <w:spacing w:line="500" w:lineRule="atLeast"/>
        <w:ind w:firstLine="600"/>
        <w:divId w:val="1683049937"/>
        <w:rPr>
          <w:rFonts w:hint="eastAsia"/>
          <w:sz w:val="30"/>
          <w:szCs w:val="30"/>
        </w:rPr>
      </w:pPr>
      <w:r>
        <w:rPr>
          <w:rFonts w:hint="eastAsia"/>
          <w:sz w:val="30"/>
          <w:szCs w:val="30"/>
        </w:rPr>
        <w:t>原公诉机关英德市人民检察院。</w:t>
      </w:r>
    </w:p>
    <w:p w:rsidR="00CE650A" w:rsidRDefault="00CE650A">
      <w:pPr>
        <w:spacing w:line="500" w:lineRule="atLeast"/>
        <w:ind w:firstLine="600"/>
        <w:divId w:val="1460224453"/>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赖勋辉，男，</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日出生，广东省英德市人，汉族，大学本科文化，原任英德市白沙镇镇人民政府镇长，户籍所在地广东省英德市，住所地广东省英德市英城。因本案于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日被指定居所监视居住，</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日被刑事拘留，同月</w:t>
      </w:r>
      <w:r>
        <w:rPr>
          <w:rFonts w:hint="eastAsia"/>
          <w:sz w:val="30"/>
          <w:szCs w:val="30"/>
        </w:rPr>
        <w:t>30</w:t>
      </w:r>
      <w:r>
        <w:rPr>
          <w:rFonts w:hint="eastAsia"/>
          <w:sz w:val="30"/>
          <w:szCs w:val="30"/>
        </w:rPr>
        <w:t>日被逮捕。现羁押于英德市看守所。</w:t>
      </w:r>
    </w:p>
    <w:p w:rsidR="00CE650A" w:rsidRDefault="00CE650A">
      <w:pPr>
        <w:spacing w:line="500" w:lineRule="atLeast"/>
        <w:ind w:firstLine="600"/>
        <w:divId w:val="1049956507"/>
        <w:rPr>
          <w:rFonts w:hint="eastAsia"/>
          <w:sz w:val="30"/>
          <w:szCs w:val="30"/>
        </w:rPr>
      </w:pPr>
      <w:r>
        <w:rPr>
          <w:rFonts w:hint="eastAsia"/>
          <w:sz w:val="30"/>
          <w:szCs w:val="30"/>
        </w:rPr>
        <w:t>辩护人刘永坤、吴伟豪，广东德众律师事务所律师。</w:t>
      </w:r>
    </w:p>
    <w:p w:rsidR="00CE650A" w:rsidRDefault="00CE650A">
      <w:pPr>
        <w:spacing w:line="500" w:lineRule="atLeast"/>
        <w:ind w:firstLine="600"/>
        <w:divId w:val="342435384"/>
        <w:rPr>
          <w:rFonts w:hint="eastAsia"/>
          <w:sz w:val="30"/>
          <w:szCs w:val="30"/>
        </w:rPr>
      </w:pPr>
      <w:r>
        <w:rPr>
          <w:rFonts w:hint="eastAsia"/>
          <w:sz w:val="30"/>
          <w:szCs w:val="30"/>
        </w:rPr>
        <w:t>英德市人民法院审理英德市人民检察院指控原审被告人赖勋辉犯滥用职权罪、受贿罪一案，于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26</w:t>
      </w:r>
      <w:r>
        <w:rPr>
          <w:rFonts w:hint="eastAsia"/>
          <w:sz w:val="30"/>
          <w:szCs w:val="30"/>
        </w:rPr>
        <w:t>号刑事判决。原审被告人赖勋辉不服，提出上诉。本院依法组成合议庭，公开开庭审理了本案。清远市人民检察院指派检察员王振东出庭履行职务。上诉人赖勋辉及其辩护人刘永坤到庭参加诉讼。现已审理终结。</w:t>
      </w:r>
    </w:p>
    <w:p w:rsidR="00CE650A" w:rsidRDefault="00CE650A">
      <w:pPr>
        <w:spacing w:line="500" w:lineRule="atLeast"/>
        <w:ind w:firstLine="600"/>
        <w:divId w:val="951322051"/>
        <w:rPr>
          <w:rFonts w:hint="eastAsia"/>
          <w:sz w:val="30"/>
          <w:szCs w:val="30"/>
        </w:rPr>
      </w:pPr>
      <w:r>
        <w:rPr>
          <w:rFonts w:hint="eastAsia"/>
          <w:sz w:val="30"/>
          <w:szCs w:val="30"/>
        </w:rPr>
        <w:t>原判认定</w:t>
      </w:r>
      <w:r>
        <w:rPr>
          <w:rFonts w:hint="eastAsia"/>
          <w:sz w:val="30"/>
          <w:szCs w:val="30"/>
        </w:rPr>
        <w:t>:</w:t>
      </w:r>
    </w:p>
    <w:p w:rsidR="00CE650A" w:rsidRDefault="00CE650A">
      <w:pPr>
        <w:spacing w:line="500" w:lineRule="atLeast"/>
        <w:ind w:firstLine="600"/>
        <w:divId w:val="20984665"/>
        <w:rPr>
          <w:rFonts w:hint="eastAsia"/>
          <w:sz w:val="30"/>
          <w:szCs w:val="30"/>
        </w:rPr>
      </w:pPr>
      <w:r>
        <w:rPr>
          <w:rFonts w:hint="eastAsia"/>
          <w:sz w:val="30"/>
          <w:szCs w:val="30"/>
        </w:rPr>
        <w:t>一、滥用职权的事实</w:t>
      </w:r>
    </w:p>
    <w:p w:rsidR="00CE650A" w:rsidRDefault="00CE650A">
      <w:pPr>
        <w:spacing w:line="500" w:lineRule="atLeast"/>
        <w:ind w:firstLine="600"/>
        <w:divId w:val="184099626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月期间，英德市白沙镇辖区非法开采稀土矿现象严重，引起了政府部门的高度重视，英德市政府及白沙镇镇政府制订相关文件打击非法开采稀土矿行为。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赖勋辉在没有调查核实清楚事主邓某敬所有硫酸铵的用途的情况下，违反相关法律法规中关于扣押、处理违法财物权限、程序等方面的有关规定，指使下属工作人员非法扣押并擅自变卖了邓某敬所有的硫酸铵</w:t>
      </w:r>
      <w:r>
        <w:rPr>
          <w:rFonts w:hint="eastAsia"/>
          <w:sz w:val="30"/>
          <w:szCs w:val="30"/>
        </w:rPr>
        <w:t>706.9</w:t>
      </w:r>
      <w:r>
        <w:rPr>
          <w:rFonts w:hint="eastAsia"/>
          <w:sz w:val="30"/>
          <w:szCs w:val="30"/>
        </w:rPr>
        <w:t>吨，并将变卖所得款项人民币</w:t>
      </w:r>
      <w:r>
        <w:rPr>
          <w:rFonts w:hint="eastAsia"/>
          <w:sz w:val="30"/>
          <w:szCs w:val="30"/>
        </w:rPr>
        <w:t>25.42</w:t>
      </w:r>
      <w:r>
        <w:rPr>
          <w:rFonts w:hint="eastAsia"/>
          <w:sz w:val="30"/>
          <w:szCs w:val="30"/>
        </w:rPr>
        <w:t>万元上交给白沙镇镇政府财政</w:t>
      </w:r>
      <w:r>
        <w:rPr>
          <w:rFonts w:hint="eastAsia"/>
          <w:sz w:val="30"/>
          <w:szCs w:val="30"/>
        </w:rPr>
        <w:lastRenderedPageBreak/>
        <w:t>所账户。经英德市价格认证中心认定，涉案硫酸铵</w:t>
      </w:r>
      <w:r>
        <w:rPr>
          <w:rFonts w:hint="eastAsia"/>
          <w:sz w:val="30"/>
          <w:szCs w:val="30"/>
        </w:rPr>
        <w:t>706.9</w:t>
      </w:r>
      <w:r>
        <w:rPr>
          <w:rFonts w:hint="eastAsia"/>
          <w:sz w:val="30"/>
          <w:szCs w:val="30"/>
        </w:rPr>
        <w:t>吨价格共计人民币</w:t>
      </w:r>
      <w:r>
        <w:rPr>
          <w:rFonts w:hint="eastAsia"/>
          <w:sz w:val="30"/>
          <w:szCs w:val="30"/>
        </w:rPr>
        <w:t>60.0865</w:t>
      </w:r>
      <w:r>
        <w:rPr>
          <w:rFonts w:hint="eastAsia"/>
          <w:sz w:val="30"/>
          <w:szCs w:val="30"/>
        </w:rPr>
        <w:t>万元。</w:t>
      </w:r>
    </w:p>
    <w:p w:rsidR="00CE650A" w:rsidRDefault="00CE650A">
      <w:pPr>
        <w:spacing w:line="500" w:lineRule="atLeast"/>
        <w:ind w:firstLine="600"/>
        <w:divId w:val="561448653"/>
        <w:rPr>
          <w:rFonts w:hint="eastAsia"/>
          <w:sz w:val="30"/>
          <w:szCs w:val="30"/>
        </w:rPr>
      </w:pPr>
      <w:r>
        <w:rPr>
          <w:rFonts w:hint="eastAsia"/>
          <w:sz w:val="30"/>
          <w:szCs w:val="30"/>
        </w:rPr>
        <w:t>原判认定上述事实，有蓝色金刚农用车装载硫酸铵肥料的照片四张、产成品出门证、磅码单、白沙镇镇政府出具的《扣押石园村委河角头肥料处理表》等书证、英德市价格认证中心出具的英价认</w:t>
      </w:r>
      <w:r>
        <w:rPr>
          <w:rFonts w:hint="eastAsia"/>
          <w:sz w:val="30"/>
          <w:szCs w:val="30"/>
        </w:rPr>
        <w:t>[2017]495</w:t>
      </w:r>
      <w:r>
        <w:rPr>
          <w:rFonts w:hint="eastAsia"/>
          <w:sz w:val="30"/>
          <w:szCs w:val="30"/>
        </w:rPr>
        <w:t>号《关于英价认</w:t>
      </w:r>
      <w:r>
        <w:rPr>
          <w:rFonts w:hint="eastAsia"/>
          <w:sz w:val="30"/>
          <w:szCs w:val="30"/>
        </w:rPr>
        <w:t>[2017]428</w:t>
      </w:r>
      <w:r>
        <w:rPr>
          <w:rFonts w:hint="eastAsia"/>
          <w:sz w:val="30"/>
          <w:szCs w:val="30"/>
        </w:rPr>
        <w:t>号文中价格合理性的说明》、邓某敬提交的《中国农业银行银行卡交易明细清单》、《货票》，英德市价格认证中心出具的英价认</w:t>
      </w:r>
      <w:r>
        <w:rPr>
          <w:rFonts w:hint="eastAsia"/>
          <w:sz w:val="30"/>
          <w:szCs w:val="30"/>
        </w:rPr>
        <w:t>[2017]428</w:t>
      </w:r>
      <w:r>
        <w:rPr>
          <w:rFonts w:hint="eastAsia"/>
          <w:sz w:val="30"/>
          <w:szCs w:val="30"/>
        </w:rPr>
        <w:t>号《价格认定结论书》、英德市价格认证中心出具的英价认</w:t>
      </w:r>
      <w:r>
        <w:rPr>
          <w:rFonts w:hint="eastAsia"/>
          <w:sz w:val="30"/>
          <w:szCs w:val="30"/>
        </w:rPr>
        <w:t>[2017]021</w:t>
      </w:r>
      <w:r>
        <w:rPr>
          <w:rFonts w:hint="eastAsia"/>
          <w:sz w:val="30"/>
          <w:szCs w:val="30"/>
        </w:rPr>
        <w:t>号《价格认定结论书》，证人沈某、邓某敬、陈某的证言，被告人供述等证据证实。</w:t>
      </w:r>
    </w:p>
    <w:p w:rsidR="00CE650A" w:rsidRDefault="00CE650A">
      <w:pPr>
        <w:spacing w:line="500" w:lineRule="atLeast"/>
        <w:ind w:firstLine="600"/>
        <w:divId w:val="1886142585"/>
        <w:rPr>
          <w:rFonts w:hint="eastAsia"/>
          <w:sz w:val="30"/>
          <w:szCs w:val="30"/>
        </w:rPr>
      </w:pPr>
      <w:r>
        <w:rPr>
          <w:rFonts w:hint="eastAsia"/>
          <w:sz w:val="30"/>
          <w:szCs w:val="30"/>
        </w:rPr>
        <w:t>二、受贿的事实</w:t>
      </w:r>
    </w:p>
    <w:p w:rsidR="00CE650A" w:rsidRDefault="00CE650A">
      <w:pPr>
        <w:spacing w:line="500" w:lineRule="atLeast"/>
        <w:ind w:firstLine="600"/>
        <w:divId w:val="183131779"/>
        <w:rPr>
          <w:rFonts w:hint="eastAsia"/>
          <w:sz w:val="30"/>
          <w:szCs w:val="30"/>
        </w:rPr>
      </w:pPr>
      <w:r>
        <w:rPr>
          <w:rFonts w:hint="eastAsia"/>
          <w:sz w:val="30"/>
          <w:szCs w:val="30"/>
        </w:rPr>
        <w:t>2017</w:t>
      </w:r>
      <w:r>
        <w:rPr>
          <w:rFonts w:hint="eastAsia"/>
          <w:sz w:val="30"/>
          <w:szCs w:val="30"/>
        </w:rPr>
        <w:t>年期间，被告人赖勋辉利用自己担任英德市白沙镇镇长的职务便利，收受他人贿赂共计人民币</w:t>
      </w:r>
      <w:r>
        <w:rPr>
          <w:rFonts w:hint="eastAsia"/>
          <w:sz w:val="30"/>
          <w:szCs w:val="30"/>
        </w:rPr>
        <w:t>11</w:t>
      </w:r>
      <w:r>
        <w:rPr>
          <w:rFonts w:hint="eastAsia"/>
          <w:sz w:val="30"/>
          <w:szCs w:val="30"/>
        </w:rPr>
        <w:t>万元，并为他人谋取利益。具体事实如下：</w:t>
      </w:r>
    </w:p>
    <w:p w:rsidR="00CE650A" w:rsidRDefault="00CE650A">
      <w:pPr>
        <w:spacing w:line="500" w:lineRule="atLeast"/>
        <w:ind w:firstLine="600"/>
        <w:divId w:val="1866752752"/>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年春节期间，被告人赖勋辉在英德市某小区收受沈某</w:t>
      </w:r>
      <w:r>
        <w:rPr>
          <w:rFonts w:hint="eastAsia"/>
          <w:sz w:val="30"/>
          <w:szCs w:val="30"/>
        </w:rPr>
        <w:t>3</w:t>
      </w:r>
      <w:r>
        <w:rPr>
          <w:rFonts w:hint="eastAsia"/>
          <w:sz w:val="30"/>
          <w:szCs w:val="30"/>
        </w:rPr>
        <w:t>万元。</w:t>
      </w:r>
    </w:p>
    <w:p w:rsidR="00CE650A" w:rsidRDefault="00CE650A">
      <w:pPr>
        <w:spacing w:line="500" w:lineRule="atLeast"/>
        <w:ind w:firstLine="600"/>
        <w:divId w:val="663899012"/>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年春节至元宵节期间，被告人赖勋辉分别在白沙镇镇某宿舍、英德市某小区北门收受下属外聘打击队工作人员汉某各</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w:t>
      </w:r>
    </w:p>
    <w:p w:rsidR="00CE650A" w:rsidRDefault="00CE650A">
      <w:pPr>
        <w:spacing w:line="500" w:lineRule="atLeast"/>
        <w:ind w:firstLine="600"/>
        <w:divId w:val="595212218"/>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月份，被告人赖勋辉在某宿舍收受下属外聘打击队工作人员钟某峰</w:t>
      </w:r>
      <w:r>
        <w:rPr>
          <w:rFonts w:hint="eastAsia"/>
          <w:sz w:val="30"/>
          <w:szCs w:val="30"/>
        </w:rPr>
        <w:t>2</w:t>
      </w:r>
      <w:r>
        <w:rPr>
          <w:rFonts w:hint="eastAsia"/>
          <w:sz w:val="30"/>
          <w:szCs w:val="30"/>
        </w:rPr>
        <w:t>万元。</w:t>
      </w:r>
    </w:p>
    <w:p w:rsidR="00CE650A" w:rsidRDefault="00CE650A">
      <w:pPr>
        <w:spacing w:line="500" w:lineRule="atLeast"/>
        <w:ind w:firstLine="600"/>
        <w:divId w:val="1871599715"/>
        <w:rPr>
          <w:rFonts w:hint="eastAsia"/>
          <w:sz w:val="30"/>
          <w:szCs w:val="30"/>
        </w:rPr>
      </w:pPr>
      <w:r>
        <w:rPr>
          <w:rFonts w:hint="eastAsia"/>
          <w:sz w:val="30"/>
          <w:szCs w:val="30"/>
        </w:rPr>
        <w:t>原判认定上述事实，有赖勋辉于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日向中共英德市纪委退缴违纪款的收据一份、证人沈某、汉某、钟某峰、钟某书的证言，被告人供述等证据证实。</w:t>
      </w:r>
    </w:p>
    <w:p w:rsidR="00CE650A" w:rsidRDefault="00CE650A">
      <w:pPr>
        <w:spacing w:line="500" w:lineRule="atLeast"/>
        <w:ind w:firstLine="600"/>
        <w:divId w:val="2096516298"/>
        <w:rPr>
          <w:rFonts w:hint="eastAsia"/>
          <w:sz w:val="30"/>
          <w:szCs w:val="30"/>
        </w:rPr>
      </w:pPr>
      <w:r>
        <w:rPr>
          <w:rFonts w:hint="eastAsia"/>
          <w:sz w:val="30"/>
          <w:szCs w:val="30"/>
        </w:rPr>
        <w:t>认定本案事实还有清远市人民检察院《关于移送案件线索的函》、英德市人民检察院《立案决定书》各一份，《赖勋辉等同志任职通知》、《关于调整白沙镇班子成员工作分工的通知》、《关于</w:t>
      </w:r>
      <w:r>
        <w:rPr>
          <w:rFonts w:hint="eastAsia"/>
          <w:sz w:val="30"/>
          <w:szCs w:val="30"/>
        </w:rPr>
        <w:t>2017</w:t>
      </w:r>
      <w:r>
        <w:rPr>
          <w:rFonts w:hint="eastAsia"/>
          <w:sz w:val="30"/>
          <w:szCs w:val="30"/>
        </w:rPr>
        <w:t>年白沙镇班子成员工作分工的通知》、《人口信息查询表》、《户籍证明》各一份，《关于赖勋辉涉嫌滥用职权罪、受贿罪一案的侦查过程》一份等综合证据。</w:t>
      </w:r>
    </w:p>
    <w:p w:rsidR="00CE650A" w:rsidRDefault="00CE650A">
      <w:pPr>
        <w:spacing w:line="500" w:lineRule="atLeast"/>
        <w:ind w:firstLine="600"/>
        <w:divId w:val="2039158901"/>
        <w:rPr>
          <w:rFonts w:hint="eastAsia"/>
          <w:sz w:val="30"/>
          <w:szCs w:val="30"/>
        </w:rPr>
      </w:pPr>
      <w:r>
        <w:rPr>
          <w:rFonts w:hint="eastAsia"/>
          <w:sz w:val="30"/>
          <w:szCs w:val="30"/>
        </w:rPr>
        <w:t>原判认为，被告人赖勋辉身为国家机关工作人员，利用职务上的便利，多次非法收受他人财物，为他人谋取利益，数额较大，其行为构成了受贿罪；违反相关法律法规关于扣押、处理违法财物权限、程序等方面的规定，违规扣押、处置他人财物，造成损失人民币</w:t>
      </w:r>
      <w:r>
        <w:rPr>
          <w:rFonts w:hint="eastAsia"/>
          <w:sz w:val="30"/>
          <w:szCs w:val="30"/>
        </w:rPr>
        <w:t>34.6665</w:t>
      </w:r>
      <w:r>
        <w:rPr>
          <w:rFonts w:hint="eastAsia"/>
          <w:sz w:val="30"/>
          <w:szCs w:val="30"/>
        </w:rPr>
        <w:t>万元，其行为又构成了滥用职权罪，依法应当数罪并罚。鉴于在受贿方面被告人赖勋辉归案后能如实供述自己的犯罪事实并当庭自愿认罪，依法可以从轻处罚；在接受办案机关调查期间，主动交代办案机关之前未掌握的大部分受贿事实，案发后又积极退缴全部赃款，确有悔罪表现，酌情予以从轻处罚；在滥用职权方面是由于对工作急于求成所造成，主观恶性较小，酌情予以从轻处罚。依照《中华人民共和国刑法》第三百八十五条第一款、第三百九十七条第一款、第三百八十六条、第三百八十三条第一款第（一）项、第二款及第三款、第六十七条第三款、第六十九条第一款及第三款、第六十四条、最高人民法院、最高人民检察院《关于办理贪污贿赂刑事案件适用法律若干问题的解释》第一条第一款、第十八条、第十九条第一款之规定，判决如下：一、被告人赖勋辉犯受贿罪，判处有期徒刑一年，并处罚金人民币十万元；犯滥用职权罪，判处有期徒刑一年三个月。数罪并罚，决定执行有期徒刑二年</w:t>
      </w:r>
      <w:r>
        <w:rPr>
          <w:rFonts w:hint="eastAsia"/>
          <w:sz w:val="30"/>
          <w:szCs w:val="30"/>
        </w:rPr>
        <w:t>,</w:t>
      </w:r>
      <w:r>
        <w:rPr>
          <w:rFonts w:hint="eastAsia"/>
          <w:sz w:val="30"/>
          <w:szCs w:val="30"/>
        </w:rPr>
        <w:t>并处罚金人民币十万元。二、被告人赖勋辉退缴的受贿所得赃款人民币十一万元予以没收</w:t>
      </w:r>
      <w:r>
        <w:rPr>
          <w:rFonts w:hint="eastAsia"/>
          <w:sz w:val="30"/>
          <w:szCs w:val="30"/>
        </w:rPr>
        <w:t>,</w:t>
      </w:r>
      <w:r>
        <w:rPr>
          <w:rFonts w:hint="eastAsia"/>
          <w:sz w:val="30"/>
          <w:szCs w:val="30"/>
        </w:rPr>
        <w:t>上缴国库（该款项暂存放于中共英德市纪委）。</w:t>
      </w:r>
    </w:p>
    <w:p w:rsidR="00CE650A" w:rsidRDefault="00CE650A">
      <w:pPr>
        <w:spacing w:line="500" w:lineRule="atLeast"/>
        <w:ind w:firstLine="600"/>
        <w:divId w:val="1223178799"/>
        <w:rPr>
          <w:rFonts w:hint="eastAsia"/>
          <w:sz w:val="30"/>
          <w:szCs w:val="30"/>
        </w:rPr>
      </w:pPr>
      <w:r>
        <w:rPr>
          <w:rFonts w:hint="eastAsia"/>
          <w:sz w:val="30"/>
          <w:szCs w:val="30"/>
        </w:rPr>
        <w:t>上诉人赖勋辉上诉提出：</w:t>
      </w:r>
      <w:r>
        <w:rPr>
          <w:rFonts w:hint="eastAsia"/>
          <w:sz w:val="30"/>
          <w:szCs w:val="30"/>
        </w:rPr>
        <w:t>1.</w:t>
      </w:r>
      <w:r>
        <w:rPr>
          <w:rFonts w:hint="eastAsia"/>
          <w:sz w:val="30"/>
          <w:szCs w:val="30"/>
        </w:rPr>
        <w:t>原判将第三人职务侵占的</w:t>
      </w:r>
      <w:r>
        <w:rPr>
          <w:rFonts w:hint="eastAsia"/>
          <w:sz w:val="30"/>
          <w:szCs w:val="30"/>
        </w:rPr>
        <w:t>16.9</w:t>
      </w:r>
      <w:r>
        <w:rPr>
          <w:rFonts w:hint="eastAsia"/>
          <w:sz w:val="30"/>
          <w:szCs w:val="30"/>
        </w:rPr>
        <w:t>吨硫酸铵认定为上诉人滥用职权的结果不当。</w:t>
      </w:r>
      <w:r>
        <w:rPr>
          <w:rFonts w:hint="eastAsia"/>
          <w:sz w:val="30"/>
          <w:szCs w:val="30"/>
        </w:rPr>
        <w:t>2.</w:t>
      </w:r>
      <w:r>
        <w:rPr>
          <w:rFonts w:hint="eastAsia"/>
          <w:sz w:val="30"/>
          <w:szCs w:val="30"/>
        </w:rPr>
        <w:t>白沙镇镇政府出具的《扣押石园村委石园村委河角头肥料处理表》所反映的硫酸铵处置数量不真实，其中包含了胡某的工作组在其他地方扣押的硫酸铵以及其他来源的硫酸铵，本案受害人邓某敬没有提供证据证明涉案硫酸铵归其所有。</w:t>
      </w:r>
      <w:r>
        <w:rPr>
          <w:rFonts w:hint="eastAsia"/>
          <w:sz w:val="30"/>
          <w:szCs w:val="30"/>
        </w:rPr>
        <w:t>3.</w:t>
      </w:r>
      <w:r>
        <w:rPr>
          <w:rFonts w:hint="eastAsia"/>
          <w:sz w:val="30"/>
          <w:szCs w:val="30"/>
        </w:rPr>
        <w:t>英德市价格认证中心出具的英价认</w:t>
      </w:r>
      <w:r>
        <w:rPr>
          <w:rFonts w:hint="eastAsia"/>
          <w:sz w:val="30"/>
          <w:szCs w:val="30"/>
        </w:rPr>
        <w:t>[2017]428</w:t>
      </w:r>
      <w:r>
        <w:rPr>
          <w:rFonts w:hint="eastAsia"/>
          <w:sz w:val="30"/>
          <w:szCs w:val="30"/>
        </w:rPr>
        <w:t>号《价格认定结论书》没有资质证明、没有鉴定人签名、没有按要求鉴定，没有市场调查依据材料，受害人邓某敬证明涉案硫酸铵到达英德市的价格是一吨</w:t>
      </w:r>
      <w:r>
        <w:rPr>
          <w:rFonts w:hint="eastAsia"/>
          <w:sz w:val="30"/>
          <w:szCs w:val="30"/>
        </w:rPr>
        <w:t>660</w:t>
      </w:r>
      <w:r>
        <w:rPr>
          <w:rFonts w:hint="eastAsia"/>
          <w:sz w:val="30"/>
          <w:szCs w:val="30"/>
        </w:rPr>
        <w:t>元，《价格认定结论书》认定的价格明显过高。</w:t>
      </w:r>
      <w:r>
        <w:rPr>
          <w:rFonts w:hint="eastAsia"/>
          <w:sz w:val="30"/>
          <w:szCs w:val="30"/>
        </w:rPr>
        <w:t>4.</w:t>
      </w:r>
      <w:r>
        <w:rPr>
          <w:rFonts w:hint="eastAsia"/>
          <w:sz w:val="30"/>
          <w:szCs w:val="30"/>
        </w:rPr>
        <w:t>上诉人要求下属扣押并处理涉矿物资的行为是执行上级政府安排的工作职责，执行白沙镇人民政府制定的工作方案，是政府整治工作行为，不是个人行为。上诉人在执行过程中存在认识偏差，执法不规范，但上诉人积极工作、履行工作职责的主观目的良好，对打击非法开采稀土矿起了作用。上诉人赖勋辉认为其行为不构成滥用职权罪，请二审改判。</w:t>
      </w:r>
    </w:p>
    <w:p w:rsidR="00CE650A" w:rsidRDefault="00CE650A">
      <w:pPr>
        <w:spacing w:line="500" w:lineRule="atLeast"/>
        <w:ind w:firstLine="600"/>
        <w:divId w:val="765661030"/>
        <w:rPr>
          <w:rFonts w:hint="eastAsia"/>
          <w:sz w:val="30"/>
          <w:szCs w:val="30"/>
        </w:rPr>
      </w:pPr>
      <w:r>
        <w:rPr>
          <w:rFonts w:hint="eastAsia"/>
          <w:sz w:val="30"/>
          <w:szCs w:val="30"/>
        </w:rPr>
        <w:t>上诉人的辩护人提出的辩护意见与上诉人的上诉理由基本一致。上诉人的辩护人提交了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日白沙镇整治非法开采稀土矿举报奖励表（经办人胡某）、白沙镇人民政府出具的情况说明。拟证明白沙镇镇政府出具的《扣押石园村委石园村委河角头肥料处理表》所反映的硫酸铵处置数量</w:t>
      </w:r>
      <w:r>
        <w:rPr>
          <w:rFonts w:hint="eastAsia"/>
          <w:sz w:val="30"/>
          <w:szCs w:val="30"/>
        </w:rPr>
        <w:t>690</w:t>
      </w:r>
      <w:r>
        <w:rPr>
          <w:rFonts w:hint="eastAsia"/>
          <w:sz w:val="30"/>
          <w:szCs w:val="30"/>
        </w:rPr>
        <w:t>吨包含了在石园村委石场扣押的肥料</w:t>
      </w:r>
      <w:r>
        <w:rPr>
          <w:rFonts w:hint="eastAsia"/>
          <w:sz w:val="30"/>
          <w:szCs w:val="30"/>
        </w:rPr>
        <w:t>20</w:t>
      </w:r>
      <w:r>
        <w:rPr>
          <w:rFonts w:hint="eastAsia"/>
          <w:sz w:val="30"/>
          <w:szCs w:val="30"/>
        </w:rPr>
        <w:t>吨，因为了集中看管，当时在石场扣押的肥料</w:t>
      </w:r>
      <w:r>
        <w:rPr>
          <w:rFonts w:hint="eastAsia"/>
          <w:sz w:val="30"/>
          <w:szCs w:val="30"/>
        </w:rPr>
        <w:t>20</w:t>
      </w:r>
      <w:r>
        <w:rPr>
          <w:rFonts w:hint="eastAsia"/>
          <w:sz w:val="30"/>
          <w:szCs w:val="30"/>
        </w:rPr>
        <w:t>吨也堆放在一起，所以处理时也一并处理了。</w:t>
      </w:r>
    </w:p>
    <w:p w:rsidR="00CE650A" w:rsidRDefault="00CE650A">
      <w:pPr>
        <w:spacing w:line="500" w:lineRule="atLeast"/>
        <w:ind w:firstLine="600"/>
        <w:divId w:val="1515879689"/>
        <w:rPr>
          <w:rFonts w:hint="eastAsia"/>
          <w:sz w:val="30"/>
          <w:szCs w:val="30"/>
        </w:rPr>
      </w:pPr>
      <w:r>
        <w:rPr>
          <w:rFonts w:hint="eastAsia"/>
          <w:sz w:val="30"/>
          <w:szCs w:val="30"/>
        </w:rPr>
        <w:t>经审理查明：</w:t>
      </w:r>
    </w:p>
    <w:p w:rsidR="00CE650A" w:rsidRDefault="00CE650A">
      <w:pPr>
        <w:spacing w:line="500" w:lineRule="atLeast"/>
        <w:ind w:firstLine="600"/>
        <w:divId w:val="1567716904"/>
        <w:rPr>
          <w:rFonts w:hint="eastAsia"/>
          <w:sz w:val="30"/>
          <w:szCs w:val="30"/>
        </w:rPr>
      </w:pPr>
      <w:r>
        <w:rPr>
          <w:rFonts w:hint="eastAsia"/>
          <w:sz w:val="30"/>
          <w:szCs w:val="30"/>
        </w:rPr>
        <w:t>一、滥用职权的事实</w:t>
      </w:r>
    </w:p>
    <w:p w:rsidR="00CE650A" w:rsidRDefault="00CE650A">
      <w:pPr>
        <w:spacing w:line="500" w:lineRule="atLeast"/>
        <w:ind w:firstLine="600"/>
        <w:divId w:val="3908991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月期间，英德市白沙镇辖区非法开采稀土矿现象严重，引起了当地政府部门的高度重视，英德市人民政府及白沙镇镇人民政府制定相关文件打击非法开采稀土矿行为。</w:t>
      </w:r>
    </w:p>
    <w:p w:rsidR="00CE650A" w:rsidRDefault="00CE650A">
      <w:pPr>
        <w:spacing w:line="500" w:lineRule="atLeast"/>
        <w:ind w:firstLine="600"/>
        <w:divId w:val="1723288306"/>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上诉人赖勋辉在没有调查核实清楚邓某敬所持有的硫酸铵的用途以及邓某敬是否存在违法向开采稀土人员提供硫酸铵的情况下，违反《中华人民共和国行政强制法》、《广东省行政执法没收物品处理暂行办法》等法律、规范性文件中关于扣押、处理涉案财物权限、程序等方面的有关规定，在尚没有查清事实、也没有对涉案财物委托估价拍卖情况下，指使下属工作人员擅自变卖了从邓某敬处扣押的硫酸铵以及白沙镇人民政府其他工作组从其他地方扣押的硫酸铵共</w:t>
      </w:r>
      <w:r>
        <w:rPr>
          <w:rFonts w:hint="eastAsia"/>
          <w:sz w:val="30"/>
          <w:szCs w:val="30"/>
        </w:rPr>
        <w:t>690</w:t>
      </w:r>
      <w:r>
        <w:rPr>
          <w:rFonts w:hint="eastAsia"/>
          <w:sz w:val="30"/>
          <w:szCs w:val="30"/>
        </w:rPr>
        <w:t>吨，并将变卖所得款项人民币</w:t>
      </w:r>
      <w:r>
        <w:rPr>
          <w:rFonts w:hint="eastAsia"/>
          <w:sz w:val="30"/>
          <w:szCs w:val="30"/>
        </w:rPr>
        <w:t>25.42</w:t>
      </w:r>
      <w:r>
        <w:rPr>
          <w:rFonts w:hint="eastAsia"/>
          <w:sz w:val="30"/>
          <w:szCs w:val="30"/>
        </w:rPr>
        <w:t>万元上交给白沙镇镇政府财政所账户。参照英德市价格认证中心的价格认定结论书，涉案</w:t>
      </w:r>
      <w:r>
        <w:rPr>
          <w:rFonts w:hint="eastAsia"/>
          <w:sz w:val="30"/>
          <w:szCs w:val="30"/>
        </w:rPr>
        <w:t>690</w:t>
      </w:r>
      <w:r>
        <w:rPr>
          <w:rFonts w:hint="eastAsia"/>
          <w:sz w:val="30"/>
          <w:szCs w:val="30"/>
        </w:rPr>
        <w:t>吨硫酸铵价值共计人民币</w:t>
      </w:r>
      <w:r>
        <w:rPr>
          <w:rFonts w:hint="eastAsia"/>
          <w:sz w:val="30"/>
          <w:szCs w:val="30"/>
        </w:rPr>
        <w:t>58.65</w:t>
      </w:r>
      <w:r>
        <w:rPr>
          <w:rFonts w:hint="eastAsia"/>
          <w:sz w:val="30"/>
          <w:szCs w:val="30"/>
        </w:rPr>
        <w:t>万元。</w:t>
      </w:r>
    </w:p>
    <w:p w:rsidR="00CE650A" w:rsidRDefault="00CE650A">
      <w:pPr>
        <w:spacing w:line="500" w:lineRule="atLeast"/>
        <w:ind w:firstLine="600"/>
        <w:divId w:val="869730287"/>
        <w:rPr>
          <w:rFonts w:hint="eastAsia"/>
          <w:sz w:val="30"/>
          <w:szCs w:val="30"/>
        </w:rPr>
      </w:pPr>
      <w:r>
        <w:rPr>
          <w:rFonts w:hint="eastAsia"/>
          <w:sz w:val="30"/>
          <w:szCs w:val="30"/>
        </w:rPr>
        <w:t>认定上述事实，有蓝色金刚农用车装载硫酸铵肥料的照片四张、产成品出门证、磅码单、白沙镇镇政府出具的《扣押石园村委石园村委河角头肥料处理表》一份、白沙镇镇政府出具的处理扣押石园村委河角头肥料款《收据》、英德市农村信用合作联社的《现金缴款单》、关于调整《白沙镇镇巡查清理整治非法盗采稀土矿工作方案》的通知、关于印发《白沙镇镇</w:t>
      </w:r>
      <w:r>
        <w:rPr>
          <w:rFonts w:hint="eastAsia"/>
          <w:sz w:val="30"/>
          <w:szCs w:val="30"/>
        </w:rPr>
        <w:t>2017</w:t>
      </w:r>
      <w:r>
        <w:rPr>
          <w:rFonts w:hint="eastAsia"/>
          <w:sz w:val="30"/>
          <w:szCs w:val="30"/>
        </w:rPr>
        <w:t>年巡查清理整治非法盗采稀土矿工作方案》的通知、关于印发《白沙镇镇巡查清理整治非法盗采稀土矿及禁止涉矿肥料进山工作方案》的通知、《白沙镇镇</w:t>
      </w:r>
      <w:r>
        <w:rPr>
          <w:rFonts w:hint="eastAsia"/>
          <w:sz w:val="30"/>
          <w:szCs w:val="30"/>
        </w:rPr>
        <w:t>2017</w:t>
      </w:r>
      <w:r>
        <w:rPr>
          <w:rFonts w:hint="eastAsia"/>
          <w:sz w:val="30"/>
          <w:szCs w:val="30"/>
        </w:rPr>
        <w:t>年下半年集中清理整治非法盗采稀土矿工作方案》、英德市人民政府《关于严厉打击非法盗采稀土矿行为的通告》（英府</w:t>
      </w:r>
      <w:r>
        <w:rPr>
          <w:rFonts w:hint="eastAsia"/>
          <w:sz w:val="30"/>
          <w:szCs w:val="30"/>
        </w:rPr>
        <w:t>[2011]122</w:t>
      </w:r>
      <w:r>
        <w:rPr>
          <w:rFonts w:hint="eastAsia"/>
          <w:sz w:val="30"/>
          <w:szCs w:val="30"/>
        </w:rPr>
        <w:t>号）等相关文件、《广东省行政执法没收物品处理暂行办法》、《关于赖勋辉涉嫌滥用职权、受贿一案的情况说明》、《白沙镇整治非法开采稀土矿举报奖励表（河角头）》、英德市价格认证中心出具的英价认</w:t>
      </w:r>
      <w:r>
        <w:rPr>
          <w:rFonts w:hint="eastAsia"/>
          <w:sz w:val="30"/>
          <w:szCs w:val="30"/>
        </w:rPr>
        <w:t>[2017]495</w:t>
      </w:r>
      <w:r>
        <w:rPr>
          <w:rFonts w:hint="eastAsia"/>
          <w:sz w:val="30"/>
          <w:szCs w:val="30"/>
        </w:rPr>
        <w:t>号《关于英价认</w:t>
      </w:r>
      <w:r>
        <w:rPr>
          <w:rFonts w:hint="eastAsia"/>
          <w:sz w:val="30"/>
          <w:szCs w:val="30"/>
        </w:rPr>
        <w:t>[2017]428</w:t>
      </w:r>
      <w:r>
        <w:rPr>
          <w:rFonts w:hint="eastAsia"/>
          <w:sz w:val="30"/>
          <w:szCs w:val="30"/>
        </w:rPr>
        <w:t>号文中价格合理性的说明》、邓某敬提交的《中国农业银行银行卡交易明细清单》、《货票》，英德市价格认证中心出具的英价认</w:t>
      </w:r>
      <w:r>
        <w:rPr>
          <w:rFonts w:hint="eastAsia"/>
          <w:sz w:val="30"/>
          <w:szCs w:val="30"/>
        </w:rPr>
        <w:t>[2017]428</w:t>
      </w:r>
      <w:r>
        <w:rPr>
          <w:rFonts w:hint="eastAsia"/>
          <w:sz w:val="30"/>
          <w:szCs w:val="30"/>
        </w:rPr>
        <w:t>号《价格认定结论书》、英德市价格认证中心出具的英价认</w:t>
      </w:r>
      <w:r>
        <w:rPr>
          <w:rFonts w:hint="eastAsia"/>
          <w:sz w:val="30"/>
          <w:szCs w:val="30"/>
        </w:rPr>
        <w:t>[2017]021</w:t>
      </w:r>
      <w:r>
        <w:rPr>
          <w:rFonts w:hint="eastAsia"/>
          <w:sz w:val="30"/>
          <w:szCs w:val="30"/>
        </w:rPr>
        <w:t>号《价格认定结论书》，证人沈某、邓某敬、陈某的证言，被告人供述，以及二审期间辩护人提交的白沙镇人民政府出具的整治非法开采稀土矿举报奖励表（举报时间</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日）、白沙镇人民政府出具的情况说明等证据证实。</w:t>
      </w:r>
    </w:p>
    <w:p w:rsidR="00CE650A" w:rsidRDefault="00CE650A">
      <w:pPr>
        <w:spacing w:line="500" w:lineRule="atLeast"/>
        <w:ind w:firstLine="600"/>
        <w:divId w:val="1848011714"/>
        <w:rPr>
          <w:rFonts w:hint="eastAsia"/>
          <w:sz w:val="30"/>
          <w:szCs w:val="30"/>
        </w:rPr>
      </w:pPr>
      <w:r>
        <w:rPr>
          <w:rFonts w:hint="eastAsia"/>
          <w:sz w:val="30"/>
          <w:szCs w:val="30"/>
        </w:rPr>
        <w:t>二、受贿的事实</w:t>
      </w:r>
    </w:p>
    <w:p w:rsidR="00CE650A" w:rsidRDefault="00CE650A">
      <w:pPr>
        <w:spacing w:line="500" w:lineRule="atLeast"/>
        <w:ind w:firstLine="600"/>
        <w:divId w:val="384648050"/>
        <w:rPr>
          <w:rFonts w:hint="eastAsia"/>
          <w:sz w:val="30"/>
          <w:szCs w:val="30"/>
        </w:rPr>
      </w:pPr>
      <w:r>
        <w:rPr>
          <w:rFonts w:hint="eastAsia"/>
          <w:sz w:val="30"/>
          <w:szCs w:val="30"/>
        </w:rPr>
        <w:t>2017</w:t>
      </w:r>
      <w:r>
        <w:rPr>
          <w:rFonts w:hint="eastAsia"/>
          <w:sz w:val="30"/>
          <w:szCs w:val="30"/>
        </w:rPr>
        <w:t>年期间，上诉人赖勋辉利用自己担任英德市白沙镇镇长的职务便利，收受他人贿赂共计人民币</w:t>
      </w:r>
      <w:r>
        <w:rPr>
          <w:rFonts w:hint="eastAsia"/>
          <w:sz w:val="30"/>
          <w:szCs w:val="30"/>
        </w:rPr>
        <w:t>11</w:t>
      </w:r>
      <w:r>
        <w:rPr>
          <w:rFonts w:hint="eastAsia"/>
          <w:sz w:val="30"/>
          <w:szCs w:val="30"/>
        </w:rPr>
        <w:t>万元，并为他人谋取利益。具体事实如下：</w:t>
      </w:r>
    </w:p>
    <w:p w:rsidR="00CE650A" w:rsidRDefault="00CE650A">
      <w:pPr>
        <w:spacing w:line="500" w:lineRule="atLeast"/>
        <w:ind w:firstLine="600"/>
        <w:divId w:val="1977027995"/>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年春节期间，上诉人赖勋辉在英德某小区收受沈某</w:t>
      </w:r>
      <w:r>
        <w:rPr>
          <w:rFonts w:hint="eastAsia"/>
          <w:sz w:val="30"/>
          <w:szCs w:val="30"/>
        </w:rPr>
        <w:t>3</w:t>
      </w:r>
      <w:r>
        <w:rPr>
          <w:rFonts w:hint="eastAsia"/>
          <w:sz w:val="30"/>
          <w:szCs w:val="30"/>
        </w:rPr>
        <w:t>万元。</w:t>
      </w:r>
    </w:p>
    <w:p w:rsidR="00CE650A" w:rsidRDefault="00CE650A">
      <w:pPr>
        <w:spacing w:line="500" w:lineRule="atLeast"/>
        <w:ind w:firstLine="600"/>
        <w:divId w:val="301426709"/>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年春节至元宵节期间，上诉人赖勋辉分别在某宿舍、英德市某小区北门收受下属外聘打击队工作人员汉某各</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w:t>
      </w:r>
    </w:p>
    <w:p w:rsidR="00CE650A" w:rsidRDefault="00CE650A">
      <w:pPr>
        <w:spacing w:line="500" w:lineRule="atLeast"/>
        <w:ind w:firstLine="600"/>
        <w:divId w:val="303856824"/>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月份，上诉人赖勋辉在某宿舍收受下属外聘打击队工作人员钟某峰</w:t>
      </w:r>
      <w:r>
        <w:rPr>
          <w:rFonts w:hint="eastAsia"/>
          <w:sz w:val="30"/>
          <w:szCs w:val="30"/>
        </w:rPr>
        <w:t>2</w:t>
      </w:r>
      <w:r>
        <w:rPr>
          <w:rFonts w:hint="eastAsia"/>
          <w:sz w:val="30"/>
          <w:szCs w:val="30"/>
        </w:rPr>
        <w:t>万元。</w:t>
      </w:r>
    </w:p>
    <w:p w:rsidR="00CE650A" w:rsidRDefault="00CE650A">
      <w:pPr>
        <w:spacing w:line="500" w:lineRule="atLeast"/>
        <w:ind w:firstLine="600"/>
        <w:divId w:val="1050571455"/>
        <w:rPr>
          <w:rFonts w:hint="eastAsia"/>
          <w:sz w:val="30"/>
          <w:szCs w:val="30"/>
        </w:rPr>
      </w:pPr>
      <w:r>
        <w:rPr>
          <w:rFonts w:hint="eastAsia"/>
          <w:sz w:val="30"/>
          <w:szCs w:val="30"/>
        </w:rPr>
        <w:t>认定上述事实，有赖勋辉于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日退缴违纪款的收据一份、证人沈某、汉俊家、钟某峰、钟某书的证言，上诉人供述等证据证实。本院对原判采信的证据予以确认。</w:t>
      </w:r>
    </w:p>
    <w:p w:rsidR="00CE650A" w:rsidRDefault="00CE650A">
      <w:pPr>
        <w:spacing w:line="500" w:lineRule="atLeast"/>
        <w:ind w:firstLine="600"/>
        <w:divId w:val="1095058319"/>
        <w:rPr>
          <w:rFonts w:hint="eastAsia"/>
          <w:sz w:val="30"/>
          <w:szCs w:val="30"/>
        </w:rPr>
      </w:pPr>
      <w:r>
        <w:rPr>
          <w:rFonts w:hint="eastAsia"/>
          <w:sz w:val="30"/>
          <w:szCs w:val="30"/>
        </w:rPr>
        <w:t>针对上诉人赖勋辉所提的上诉理由及其辩护人所提的辩护意见，根据本案的事实、证据及相关法律规定，本院综合评判如下：</w:t>
      </w:r>
    </w:p>
    <w:p w:rsidR="00CE650A" w:rsidRDefault="00CE650A">
      <w:pPr>
        <w:spacing w:line="500" w:lineRule="atLeast"/>
        <w:ind w:firstLine="600"/>
        <w:divId w:val="1808545321"/>
        <w:rPr>
          <w:rFonts w:hint="eastAsia"/>
          <w:sz w:val="30"/>
          <w:szCs w:val="30"/>
        </w:rPr>
      </w:pPr>
      <w:r>
        <w:rPr>
          <w:rFonts w:hint="eastAsia"/>
          <w:sz w:val="30"/>
          <w:szCs w:val="30"/>
        </w:rPr>
        <w:t>经查，上诉人赖勋辉作为白沙镇镇长，在接到群众举报时，在没有查实涉案硫酸铵的用途，即该硫酸铵是用于非法开采稀土矿还是用于其他生产经营的情况下，就指使下属工作人员非法扣押了该批硫酸铵，根据行政执法没收物品处理相关规定，处置涉案物品应当按照公开、公平、公正和依法、依规、依程序的原则进行，应委托具有相应资质的中介机构对涉案物品评估后，交由相关部门通过拍卖等公开处置方式进行，而上诉人赖勋辉并未经上述法定程序就擅自决定低价变卖处理。上诉人赖勋辉的上述行为是一种不正确履行职权的滥用职权行为，且在客观上也发生了重大经济损失，上诉人赖勋辉的行为符合滥用职权罪的犯罪构成。即便上诉人赖勋辉以“集体研究”形式实施渎职犯罪，即便上诉人有向其他领导口头汇报，上诉人赖勋辉仍是对本案渎职犯罪负有主要责任的人员，应依法追究其刑事责任。上诉人赖勋辉认为其行为不构成滥用职权罪的上诉理由不成立。</w:t>
      </w:r>
    </w:p>
    <w:p w:rsidR="00CE650A" w:rsidRDefault="00CE650A">
      <w:pPr>
        <w:spacing w:line="500" w:lineRule="atLeast"/>
        <w:ind w:firstLine="600"/>
        <w:divId w:val="1796409225"/>
        <w:rPr>
          <w:rFonts w:hint="eastAsia"/>
          <w:sz w:val="30"/>
          <w:szCs w:val="30"/>
        </w:rPr>
      </w:pPr>
      <w:r>
        <w:rPr>
          <w:rFonts w:hint="eastAsia"/>
          <w:sz w:val="30"/>
          <w:szCs w:val="30"/>
        </w:rPr>
        <w:t>经查，英德市价格认证中心接受委托后，遵守价格认定操作规程，制定了价格认定作业方案，通过研究现有资料和市场价格调查，综合分析得出价格认定结论，认定的过程和方法符合相关专业规范要求，并作出了理由说明，认定机构具有法定资格。因而，本案的价格认定结论可作为本案定罪量刑的依据。上诉人对价格认定结论书有异议，但没有能提供确实、充分的证据达到能够推翻本案的价格认定结论的程度。上诉人赖勋辉认为本案价格认定结论中认定的价值过高的上诉理由不成立。</w:t>
      </w:r>
    </w:p>
    <w:p w:rsidR="00CE650A" w:rsidRDefault="00CE650A">
      <w:pPr>
        <w:spacing w:line="500" w:lineRule="atLeast"/>
        <w:ind w:firstLine="600"/>
        <w:divId w:val="721708631"/>
        <w:rPr>
          <w:rFonts w:hint="eastAsia"/>
          <w:sz w:val="30"/>
          <w:szCs w:val="30"/>
        </w:rPr>
      </w:pPr>
      <w:r>
        <w:rPr>
          <w:rFonts w:hint="eastAsia"/>
          <w:sz w:val="30"/>
          <w:szCs w:val="30"/>
        </w:rPr>
        <w:t>经查，上诉人赖勋辉扣押到涉案硫酸铵后，在安排人员保管期间，出现下属工作人员私自派车拉运涉案硫酸铵</w:t>
      </w:r>
      <w:r>
        <w:rPr>
          <w:rFonts w:hint="eastAsia"/>
          <w:sz w:val="30"/>
          <w:szCs w:val="30"/>
        </w:rPr>
        <w:t>16.9</w:t>
      </w:r>
      <w:r>
        <w:rPr>
          <w:rFonts w:hint="eastAsia"/>
          <w:sz w:val="30"/>
          <w:szCs w:val="30"/>
        </w:rPr>
        <w:t>吨的情节，该笔损失系介入因素导致，该涉案硫酸铵</w:t>
      </w:r>
      <w:r>
        <w:rPr>
          <w:rFonts w:hint="eastAsia"/>
          <w:sz w:val="30"/>
          <w:szCs w:val="30"/>
        </w:rPr>
        <w:t>16.9</w:t>
      </w:r>
      <w:r>
        <w:rPr>
          <w:rFonts w:hint="eastAsia"/>
          <w:sz w:val="30"/>
          <w:szCs w:val="30"/>
        </w:rPr>
        <w:t>吨去向不明，是否追缴到案或者责令责任人退赔也不清楚，因而，根据在案证据尚不能将该部分财物认定为上诉人赖勋辉滥用职权犯罪导致的经济损失，不应计入其犯罪数额。上诉人赖勋辉认为下属工作人员私自运走的硫酸铵</w:t>
      </w:r>
      <w:r>
        <w:rPr>
          <w:rFonts w:hint="eastAsia"/>
          <w:sz w:val="30"/>
          <w:szCs w:val="30"/>
        </w:rPr>
        <w:t>16.9</w:t>
      </w:r>
      <w:r>
        <w:rPr>
          <w:rFonts w:hint="eastAsia"/>
          <w:sz w:val="30"/>
          <w:szCs w:val="30"/>
        </w:rPr>
        <w:t>吨不应计入其犯罪数额的上诉理由合理，本院予以采信。</w:t>
      </w:r>
    </w:p>
    <w:p w:rsidR="00CE650A" w:rsidRDefault="00CE650A">
      <w:pPr>
        <w:spacing w:line="500" w:lineRule="atLeast"/>
        <w:ind w:firstLine="600"/>
        <w:divId w:val="1190950346"/>
        <w:rPr>
          <w:rFonts w:hint="eastAsia"/>
          <w:sz w:val="30"/>
          <w:szCs w:val="30"/>
        </w:rPr>
      </w:pPr>
      <w:r>
        <w:rPr>
          <w:rFonts w:hint="eastAsia"/>
          <w:sz w:val="30"/>
          <w:szCs w:val="30"/>
        </w:rPr>
        <w:t>本院认为，上诉人赖勋辉身为国家机关工作人员，利用职务上的便利，多次非法收受他人财物，为他人谋取利益，数额较大，其该行为构成了受贿罪；上诉人赖勋辉违反相关法律法规关于扣押、处理暂扣财物权限、程序等方面的规定，违法扣押、处置暂扣财物，造成经济损失人民币</w:t>
      </w:r>
      <w:r>
        <w:rPr>
          <w:rFonts w:hint="eastAsia"/>
          <w:sz w:val="30"/>
          <w:szCs w:val="30"/>
        </w:rPr>
        <w:t>33.23</w:t>
      </w:r>
      <w:r>
        <w:rPr>
          <w:rFonts w:hint="eastAsia"/>
          <w:sz w:val="30"/>
          <w:szCs w:val="30"/>
        </w:rPr>
        <w:t>万元，其该行为构成了滥用职权罪。上诉人赖勋辉犯滥用职权罪、受贿罪，均应依法惩处并数罪并罚。</w:t>
      </w:r>
    </w:p>
    <w:p w:rsidR="00CE650A" w:rsidRDefault="00CE650A">
      <w:pPr>
        <w:spacing w:line="500" w:lineRule="atLeast"/>
        <w:ind w:firstLine="600"/>
        <w:divId w:val="1589577304"/>
        <w:rPr>
          <w:rFonts w:hint="eastAsia"/>
          <w:sz w:val="30"/>
          <w:szCs w:val="30"/>
        </w:rPr>
      </w:pPr>
      <w:r>
        <w:rPr>
          <w:rFonts w:hint="eastAsia"/>
          <w:sz w:val="30"/>
          <w:szCs w:val="30"/>
        </w:rPr>
        <w:t>一审判决认定的上诉人赖勋辉受贿的事实清楚，证据确实、充分，适用法律正确，定罪准确，量刑适当，审判程序合法，但认定上诉人赖勋辉滥用职权导致的经济损失数额过高，二审根据查明的事实对上诉人赖勋辉所犯滥用职权罪予以从轻改判。鉴于近年来英德市白沙镇辖区非法开采稀土矿的现象确实严重，非法买卖硫酸铵用于开采稀土矿的现象仍客观存在，上诉人赖勋辉滥用职权的行为系在特定形势下出于对打击非法开采稀土矿专项工作急于求成所致，主观恶性较小，酌情予以从轻处罚。</w:t>
      </w:r>
    </w:p>
    <w:p w:rsidR="00CE650A" w:rsidRDefault="00CE650A">
      <w:pPr>
        <w:spacing w:line="500" w:lineRule="atLeast"/>
        <w:ind w:firstLine="600"/>
        <w:divId w:val="1639411413"/>
        <w:rPr>
          <w:rFonts w:hint="eastAsia"/>
          <w:sz w:val="30"/>
          <w:szCs w:val="30"/>
        </w:rPr>
      </w:pPr>
      <w:r>
        <w:rPr>
          <w:rFonts w:hint="eastAsia"/>
          <w:sz w:val="30"/>
          <w:szCs w:val="30"/>
        </w:rPr>
        <w:t>依照《中华人民共和国刑法》第三百八十五条第一款、第三百九十七条第一款、第三百八十六条、第三百八十三条第一款第（一）项、第二款及第三款、第六十七条第三款、第六十九条第一款及第三款、第六十四条及《最高人民法院、最高人民检察院关于办理贪污贿赂刑事案件适用法律若干问题的解释》第一条第一款、第十八条、第十九条第一款以及《中华人民共和国刑事诉讼法》第二百二十五条第一款第（一）、（二）项的规定，判决如下：</w:t>
      </w:r>
    </w:p>
    <w:p w:rsidR="00CE650A" w:rsidRDefault="00CE650A">
      <w:pPr>
        <w:spacing w:line="500" w:lineRule="atLeast"/>
        <w:ind w:firstLine="600"/>
        <w:divId w:val="19093321"/>
        <w:rPr>
          <w:rFonts w:hint="eastAsia"/>
          <w:sz w:val="30"/>
          <w:szCs w:val="30"/>
        </w:rPr>
      </w:pPr>
      <w:r>
        <w:rPr>
          <w:rFonts w:hint="eastAsia"/>
          <w:sz w:val="30"/>
          <w:szCs w:val="30"/>
        </w:rPr>
        <w:t>一、维持英德市人民法院（</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26</w:t>
      </w:r>
      <w:r>
        <w:rPr>
          <w:rFonts w:hint="eastAsia"/>
          <w:sz w:val="30"/>
          <w:szCs w:val="30"/>
        </w:rPr>
        <w:t>号刑事判决的第一项中对上诉人赖勋辉犯受贿罪的定罪量刑以及对上诉人赖勋辉犯滥用职权罪的定罪部分以及维持该判决的第二项；</w:t>
      </w:r>
    </w:p>
    <w:p w:rsidR="00CE650A" w:rsidRDefault="00CE650A">
      <w:pPr>
        <w:spacing w:line="500" w:lineRule="atLeast"/>
        <w:ind w:firstLine="600"/>
        <w:divId w:val="776028847"/>
        <w:rPr>
          <w:rFonts w:hint="eastAsia"/>
          <w:sz w:val="30"/>
          <w:szCs w:val="30"/>
        </w:rPr>
      </w:pPr>
      <w:r>
        <w:rPr>
          <w:rFonts w:hint="eastAsia"/>
          <w:sz w:val="30"/>
          <w:szCs w:val="30"/>
        </w:rPr>
        <w:t>二、撤销英德市人民法院（</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26</w:t>
      </w:r>
      <w:r>
        <w:rPr>
          <w:rFonts w:hint="eastAsia"/>
          <w:sz w:val="30"/>
          <w:szCs w:val="30"/>
        </w:rPr>
        <w:t>号刑事判决的第一项中对上诉人赖勋辉犯滥用职权罪的量刑部分以及数罪并罚决定执行的刑罚部分；</w:t>
      </w:r>
    </w:p>
    <w:p w:rsidR="00CE650A" w:rsidRDefault="00CE650A">
      <w:pPr>
        <w:spacing w:line="500" w:lineRule="atLeast"/>
        <w:ind w:firstLine="600"/>
        <w:divId w:val="1260797512"/>
        <w:rPr>
          <w:rFonts w:hint="eastAsia"/>
          <w:sz w:val="30"/>
          <w:szCs w:val="30"/>
        </w:rPr>
      </w:pPr>
      <w:r>
        <w:rPr>
          <w:rFonts w:hint="eastAsia"/>
          <w:sz w:val="30"/>
          <w:szCs w:val="30"/>
        </w:rPr>
        <w:t>三、上诉人赖勋辉犯受贿罪，判处有期徒刑一年，并处罚金人民币十万元；犯滥用职权罪，判处有期徒刑十个月。数罪并罚，决定执行有期徒刑一年七个月</w:t>
      </w:r>
      <w:r>
        <w:rPr>
          <w:rFonts w:hint="eastAsia"/>
          <w:sz w:val="30"/>
          <w:szCs w:val="30"/>
        </w:rPr>
        <w:t>,</w:t>
      </w:r>
      <w:r>
        <w:rPr>
          <w:rFonts w:hint="eastAsia"/>
          <w:sz w:val="30"/>
          <w:szCs w:val="30"/>
        </w:rPr>
        <w:t>并处罚金人民币十万元。</w:t>
      </w:r>
    </w:p>
    <w:p w:rsidR="00CE650A" w:rsidRDefault="00CE650A">
      <w:pPr>
        <w:spacing w:line="500" w:lineRule="atLeast"/>
        <w:ind w:firstLine="600"/>
        <w:divId w:val="19465766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w:t>
      </w:r>
      <w:r>
        <w:rPr>
          <w:rFonts w:hint="eastAsia"/>
          <w:sz w:val="30"/>
          <w:szCs w:val="30"/>
        </w:rPr>
        <w:t>,</w:t>
      </w:r>
      <w:r>
        <w:rPr>
          <w:rFonts w:hint="eastAsia"/>
          <w:sz w:val="30"/>
          <w:szCs w:val="30"/>
        </w:rPr>
        <w:t>指定居所监视居住</w:t>
      </w:r>
      <w:r>
        <w:rPr>
          <w:rFonts w:hint="eastAsia"/>
          <w:sz w:val="30"/>
          <w:szCs w:val="30"/>
        </w:rPr>
        <w:t>3</w:t>
      </w:r>
      <w:r>
        <w:rPr>
          <w:rFonts w:hint="eastAsia"/>
          <w:sz w:val="30"/>
          <w:szCs w:val="30"/>
        </w:rPr>
        <w:t>日折抵刑期</w:t>
      </w:r>
      <w:r>
        <w:rPr>
          <w:rFonts w:hint="eastAsia"/>
          <w:sz w:val="30"/>
          <w:szCs w:val="30"/>
        </w:rPr>
        <w:t>2</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日止。罚金限于本判决发生法律效力之日起一个月内缴纳。）</w:t>
      </w:r>
    </w:p>
    <w:p w:rsidR="00CE650A" w:rsidRDefault="00CE650A">
      <w:pPr>
        <w:spacing w:line="500" w:lineRule="atLeast"/>
        <w:ind w:firstLine="600"/>
        <w:divId w:val="1958365445"/>
        <w:rPr>
          <w:rFonts w:hint="eastAsia"/>
          <w:sz w:val="30"/>
          <w:szCs w:val="30"/>
        </w:rPr>
      </w:pPr>
      <w:r>
        <w:rPr>
          <w:rFonts w:hint="eastAsia"/>
          <w:sz w:val="30"/>
          <w:szCs w:val="30"/>
        </w:rPr>
        <w:t>本判决为终审判决。</w:t>
      </w:r>
    </w:p>
    <w:p w:rsidR="00CE650A" w:rsidRDefault="00CE650A">
      <w:pPr>
        <w:spacing w:line="500" w:lineRule="atLeast"/>
        <w:jc w:val="right"/>
        <w:divId w:val="1456437459"/>
        <w:rPr>
          <w:rFonts w:hint="eastAsia"/>
          <w:sz w:val="30"/>
          <w:szCs w:val="30"/>
        </w:rPr>
      </w:pPr>
      <w:r>
        <w:rPr>
          <w:rFonts w:hint="eastAsia"/>
          <w:sz w:val="30"/>
          <w:szCs w:val="30"/>
        </w:rPr>
        <w:t>审判长　　黄德才</w:t>
      </w:r>
    </w:p>
    <w:p w:rsidR="00CE650A" w:rsidRDefault="00CE650A">
      <w:pPr>
        <w:spacing w:line="500" w:lineRule="atLeast"/>
        <w:jc w:val="right"/>
        <w:divId w:val="1692754905"/>
        <w:rPr>
          <w:rFonts w:hint="eastAsia"/>
          <w:sz w:val="30"/>
          <w:szCs w:val="30"/>
        </w:rPr>
      </w:pPr>
      <w:r>
        <w:rPr>
          <w:rFonts w:hint="eastAsia"/>
          <w:sz w:val="30"/>
          <w:szCs w:val="30"/>
        </w:rPr>
        <w:t>审判员　　罗立兵</w:t>
      </w:r>
    </w:p>
    <w:p w:rsidR="00CE650A" w:rsidRDefault="00CE650A">
      <w:pPr>
        <w:spacing w:line="500" w:lineRule="atLeast"/>
        <w:jc w:val="right"/>
        <w:divId w:val="671033506"/>
        <w:rPr>
          <w:rFonts w:hint="eastAsia"/>
          <w:sz w:val="30"/>
          <w:szCs w:val="30"/>
        </w:rPr>
      </w:pPr>
      <w:r>
        <w:rPr>
          <w:rFonts w:hint="eastAsia"/>
          <w:sz w:val="30"/>
          <w:szCs w:val="30"/>
        </w:rPr>
        <w:t>审判员　　何昭敏</w:t>
      </w:r>
    </w:p>
    <w:p w:rsidR="00CE650A" w:rsidRDefault="00CE650A">
      <w:pPr>
        <w:spacing w:line="500" w:lineRule="atLeast"/>
        <w:jc w:val="right"/>
        <w:divId w:val="1406872788"/>
        <w:rPr>
          <w:rFonts w:hint="eastAsia"/>
          <w:sz w:val="30"/>
          <w:szCs w:val="30"/>
        </w:rPr>
      </w:pPr>
      <w:r>
        <w:rPr>
          <w:rFonts w:hint="eastAsia"/>
          <w:sz w:val="30"/>
          <w:szCs w:val="30"/>
        </w:rPr>
        <w:t>二〇一八年七月二十四日</w:t>
      </w:r>
    </w:p>
    <w:p w:rsidR="00CE650A" w:rsidRDefault="00CE650A">
      <w:pPr>
        <w:spacing w:line="500" w:lineRule="atLeast"/>
        <w:ind w:firstLine="600"/>
        <w:divId w:val="1622304305"/>
        <w:rPr>
          <w:rFonts w:hint="eastAsia"/>
          <w:sz w:val="30"/>
          <w:szCs w:val="30"/>
        </w:rPr>
      </w:pPr>
      <w:r>
        <w:rPr>
          <w:rFonts w:hint="eastAsia"/>
          <w:sz w:val="30"/>
          <w:szCs w:val="30"/>
        </w:rPr>
        <w:t>法官助理黄水妹</w:t>
      </w:r>
    </w:p>
    <w:p w:rsidR="00CE650A" w:rsidRDefault="00CE650A">
      <w:pPr>
        <w:spacing w:line="500" w:lineRule="atLeast"/>
        <w:ind w:firstLine="600"/>
        <w:divId w:val="254018178"/>
        <w:rPr>
          <w:rFonts w:hint="eastAsia"/>
          <w:sz w:val="30"/>
          <w:szCs w:val="30"/>
        </w:rPr>
      </w:pPr>
      <w:r>
        <w:rPr>
          <w:rFonts w:hint="eastAsia"/>
          <w:sz w:val="30"/>
          <w:szCs w:val="30"/>
        </w:rPr>
        <w:t>书记员柯漫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650A" w:rsidRDefault="00CE650A" w:rsidP="00CE650A">
      <w:pPr>
        <w:rPr>
          <w:rFonts w:hint="eastAsia"/>
        </w:rPr>
      </w:pPr>
      <w:r>
        <w:separator/>
      </w:r>
    </w:p>
  </w:endnote>
  <w:endnote w:type="continuationSeparator" w:id="0">
    <w:p w:rsidR="00CE650A" w:rsidRDefault="00CE650A" w:rsidP="00CE65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650A" w:rsidRDefault="00CE650A" w:rsidP="00CE650A">
      <w:pPr>
        <w:rPr>
          <w:rFonts w:hint="eastAsia"/>
        </w:rPr>
      </w:pPr>
      <w:r>
        <w:separator/>
      </w:r>
    </w:p>
  </w:footnote>
  <w:footnote w:type="continuationSeparator" w:id="0">
    <w:p w:rsidR="00CE650A" w:rsidRDefault="00CE650A" w:rsidP="00CE65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650A"/>
    <w:rsid w:val="007235DD"/>
    <w:rsid w:val="00CE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650A"/>
    <w:pPr>
      <w:tabs>
        <w:tab w:val="center" w:pos="4153"/>
        <w:tab w:val="right" w:pos="8306"/>
      </w:tabs>
      <w:snapToGrid w:val="0"/>
      <w:jc w:val="center"/>
    </w:pPr>
    <w:rPr>
      <w:sz w:val="18"/>
      <w:szCs w:val="18"/>
    </w:rPr>
  </w:style>
  <w:style w:type="character" w:customStyle="1" w:styleId="a4">
    <w:name w:val="页眉 字符"/>
    <w:basedOn w:val="a0"/>
    <w:link w:val="a3"/>
    <w:uiPriority w:val="99"/>
    <w:rsid w:val="00CE650A"/>
    <w:rPr>
      <w:rFonts w:ascii="宋体" w:eastAsia="宋体" w:hAnsi="宋体" w:cs="宋体"/>
      <w:sz w:val="18"/>
      <w:szCs w:val="18"/>
    </w:rPr>
  </w:style>
  <w:style w:type="paragraph" w:styleId="a5">
    <w:name w:val="footer"/>
    <w:basedOn w:val="a"/>
    <w:link w:val="a6"/>
    <w:uiPriority w:val="99"/>
    <w:unhideWhenUsed/>
    <w:rsid w:val="00CE650A"/>
    <w:pPr>
      <w:tabs>
        <w:tab w:val="center" w:pos="4153"/>
        <w:tab w:val="right" w:pos="8306"/>
      </w:tabs>
      <w:snapToGrid w:val="0"/>
    </w:pPr>
    <w:rPr>
      <w:sz w:val="18"/>
      <w:szCs w:val="18"/>
    </w:rPr>
  </w:style>
  <w:style w:type="character" w:customStyle="1" w:styleId="a6">
    <w:name w:val="页脚 字符"/>
    <w:basedOn w:val="a0"/>
    <w:link w:val="a5"/>
    <w:uiPriority w:val="99"/>
    <w:rsid w:val="00CE65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321">
      <w:marLeft w:val="0"/>
      <w:marRight w:val="0"/>
      <w:marTop w:val="10"/>
      <w:marBottom w:val="10"/>
      <w:divBdr>
        <w:top w:val="none" w:sz="0" w:space="0" w:color="auto"/>
        <w:left w:val="none" w:sz="0" w:space="0" w:color="auto"/>
        <w:bottom w:val="none" w:sz="0" w:space="0" w:color="auto"/>
        <w:right w:val="none" w:sz="0" w:space="0" w:color="auto"/>
      </w:divBdr>
    </w:div>
    <w:div w:id="20984665">
      <w:marLeft w:val="0"/>
      <w:marRight w:val="0"/>
      <w:marTop w:val="10"/>
      <w:marBottom w:val="10"/>
      <w:divBdr>
        <w:top w:val="none" w:sz="0" w:space="0" w:color="auto"/>
        <w:left w:val="none" w:sz="0" w:space="0" w:color="auto"/>
        <w:bottom w:val="none" w:sz="0" w:space="0" w:color="auto"/>
        <w:right w:val="none" w:sz="0" w:space="0" w:color="auto"/>
      </w:divBdr>
    </w:div>
    <w:div w:id="39089913">
      <w:marLeft w:val="0"/>
      <w:marRight w:val="0"/>
      <w:marTop w:val="10"/>
      <w:marBottom w:val="10"/>
      <w:divBdr>
        <w:top w:val="none" w:sz="0" w:space="0" w:color="auto"/>
        <w:left w:val="none" w:sz="0" w:space="0" w:color="auto"/>
        <w:bottom w:val="none" w:sz="0" w:space="0" w:color="auto"/>
        <w:right w:val="none" w:sz="0" w:space="0" w:color="auto"/>
      </w:divBdr>
    </w:div>
    <w:div w:id="85079634">
      <w:marLeft w:val="0"/>
      <w:marRight w:val="0"/>
      <w:marTop w:val="10"/>
      <w:marBottom w:val="10"/>
      <w:divBdr>
        <w:top w:val="none" w:sz="0" w:space="0" w:color="auto"/>
        <w:left w:val="none" w:sz="0" w:space="0" w:color="auto"/>
        <w:bottom w:val="none" w:sz="0" w:space="0" w:color="auto"/>
        <w:right w:val="none" w:sz="0" w:space="0" w:color="auto"/>
      </w:divBdr>
    </w:div>
    <w:div w:id="183131779">
      <w:marLeft w:val="0"/>
      <w:marRight w:val="0"/>
      <w:marTop w:val="10"/>
      <w:marBottom w:val="10"/>
      <w:divBdr>
        <w:top w:val="none" w:sz="0" w:space="0" w:color="auto"/>
        <w:left w:val="none" w:sz="0" w:space="0" w:color="auto"/>
        <w:bottom w:val="none" w:sz="0" w:space="0" w:color="auto"/>
        <w:right w:val="none" w:sz="0" w:space="0" w:color="auto"/>
      </w:divBdr>
    </w:div>
    <w:div w:id="183908890">
      <w:marLeft w:val="0"/>
      <w:marRight w:val="0"/>
      <w:marTop w:val="10"/>
      <w:marBottom w:val="10"/>
      <w:divBdr>
        <w:top w:val="none" w:sz="0" w:space="0" w:color="auto"/>
        <w:left w:val="none" w:sz="0" w:space="0" w:color="auto"/>
        <w:bottom w:val="none" w:sz="0" w:space="0" w:color="auto"/>
        <w:right w:val="none" w:sz="0" w:space="0" w:color="auto"/>
      </w:divBdr>
    </w:div>
    <w:div w:id="254018178">
      <w:marLeft w:val="0"/>
      <w:marRight w:val="0"/>
      <w:marTop w:val="10"/>
      <w:marBottom w:val="10"/>
      <w:divBdr>
        <w:top w:val="none" w:sz="0" w:space="0" w:color="auto"/>
        <w:left w:val="none" w:sz="0" w:space="0" w:color="auto"/>
        <w:bottom w:val="none" w:sz="0" w:space="0" w:color="auto"/>
        <w:right w:val="none" w:sz="0" w:space="0" w:color="auto"/>
      </w:divBdr>
    </w:div>
    <w:div w:id="301426709">
      <w:marLeft w:val="0"/>
      <w:marRight w:val="0"/>
      <w:marTop w:val="10"/>
      <w:marBottom w:val="10"/>
      <w:divBdr>
        <w:top w:val="none" w:sz="0" w:space="0" w:color="auto"/>
        <w:left w:val="none" w:sz="0" w:space="0" w:color="auto"/>
        <w:bottom w:val="none" w:sz="0" w:space="0" w:color="auto"/>
        <w:right w:val="none" w:sz="0" w:space="0" w:color="auto"/>
      </w:divBdr>
    </w:div>
    <w:div w:id="303856824">
      <w:marLeft w:val="0"/>
      <w:marRight w:val="0"/>
      <w:marTop w:val="10"/>
      <w:marBottom w:val="10"/>
      <w:divBdr>
        <w:top w:val="none" w:sz="0" w:space="0" w:color="auto"/>
        <w:left w:val="none" w:sz="0" w:space="0" w:color="auto"/>
        <w:bottom w:val="none" w:sz="0" w:space="0" w:color="auto"/>
        <w:right w:val="none" w:sz="0" w:space="0" w:color="auto"/>
      </w:divBdr>
    </w:div>
    <w:div w:id="342435384">
      <w:marLeft w:val="0"/>
      <w:marRight w:val="0"/>
      <w:marTop w:val="10"/>
      <w:marBottom w:val="10"/>
      <w:divBdr>
        <w:top w:val="none" w:sz="0" w:space="0" w:color="auto"/>
        <w:left w:val="none" w:sz="0" w:space="0" w:color="auto"/>
        <w:bottom w:val="none" w:sz="0" w:space="0" w:color="auto"/>
        <w:right w:val="none" w:sz="0" w:space="0" w:color="auto"/>
      </w:divBdr>
    </w:div>
    <w:div w:id="384648050">
      <w:marLeft w:val="0"/>
      <w:marRight w:val="0"/>
      <w:marTop w:val="10"/>
      <w:marBottom w:val="10"/>
      <w:divBdr>
        <w:top w:val="none" w:sz="0" w:space="0" w:color="auto"/>
        <w:left w:val="none" w:sz="0" w:space="0" w:color="auto"/>
        <w:bottom w:val="none" w:sz="0" w:space="0" w:color="auto"/>
        <w:right w:val="none" w:sz="0" w:space="0" w:color="auto"/>
      </w:divBdr>
    </w:div>
    <w:div w:id="561448653">
      <w:marLeft w:val="0"/>
      <w:marRight w:val="0"/>
      <w:marTop w:val="10"/>
      <w:marBottom w:val="10"/>
      <w:divBdr>
        <w:top w:val="none" w:sz="0" w:space="0" w:color="auto"/>
        <w:left w:val="none" w:sz="0" w:space="0" w:color="auto"/>
        <w:bottom w:val="none" w:sz="0" w:space="0" w:color="auto"/>
        <w:right w:val="none" w:sz="0" w:space="0" w:color="auto"/>
      </w:divBdr>
    </w:div>
    <w:div w:id="595212218">
      <w:marLeft w:val="0"/>
      <w:marRight w:val="0"/>
      <w:marTop w:val="10"/>
      <w:marBottom w:val="10"/>
      <w:divBdr>
        <w:top w:val="none" w:sz="0" w:space="0" w:color="auto"/>
        <w:left w:val="none" w:sz="0" w:space="0" w:color="auto"/>
        <w:bottom w:val="none" w:sz="0" w:space="0" w:color="auto"/>
        <w:right w:val="none" w:sz="0" w:space="0" w:color="auto"/>
      </w:divBdr>
    </w:div>
    <w:div w:id="663899012">
      <w:marLeft w:val="0"/>
      <w:marRight w:val="0"/>
      <w:marTop w:val="10"/>
      <w:marBottom w:val="10"/>
      <w:divBdr>
        <w:top w:val="none" w:sz="0" w:space="0" w:color="auto"/>
        <w:left w:val="none" w:sz="0" w:space="0" w:color="auto"/>
        <w:bottom w:val="none" w:sz="0" w:space="0" w:color="auto"/>
        <w:right w:val="none" w:sz="0" w:space="0" w:color="auto"/>
      </w:divBdr>
    </w:div>
    <w:div w:id="671033506">
      <w:marLeft w:val="0"/>
      <w:marRight w:val="720"/>
      <w:marTop w:val="10"/>
      <w:marBottom w:val="10"/>
      <w:divBdr>
        <w:top w:val="none" w:sz="0" w:space="0" w:color="auto"/>
        <w:left w:val="none" w:sz="0" w:space="0" w:color="auto"/>
        <w:bottom w:val="none" w:sz="0" w:space="0" w:color="auto"/>
        <w:right w:val="none" w:sz="0" w:space="0" w:color="auto"/>
      </w:divBdr>
    </w:div>
    <w:div w:id="721708631">
      <w:marLeft w:val="0"/>
      <w:marRight w:val="0"/>
      <w:marTop w:val="10"/>
      <w:marBottom w:val="10"/>
      <w:divBdr>
        <w:top w:val="none" w:sz="0" w:space="0" w:color="auto"/>
        <w:left w:val="none" w:sz="0" w:space="0" w:color="auto"/>
        <w:bottom w:val="none" w:sz="0" w:space="0" w:color="auto"/>
        <w:right w:val="none" w:sz="0" w:space="0" w:color="auto"/>
      </w:divBdr>
    </w:div>
    <w:div w:id="765661030">
      <w:marLeft w:val="0"/>
      <w:marRight w:val="0"/>
      <w:marTop w:val="10"/>
      <w:marBottom w:val="10"/>
      <w:divBdr>
        <w:top w:val="none" w:sz="0" w:space="0" w:color="auto"/>
        <w:left w:val="none" w:sz="0" w:space="0" w:color="auto"/>
        <w:bottom w:val="none" w:sz="0" w:space="0" w:color="auto"/>
        <w:right w:val="none" w:sz="0" w:space="0" w:color="auto"/>
      </w:divBdr>
    </w:div>
    <w:div w:id="776028847">
      <w:marLeft w:val="0"/>
      <w:marRight w:val="0"/>
      <w:marTop w:val="10"/>
      <w:marBottom w:val="10"/>
      <w:divBdr>
        <w:top w:val="none" w:sz="0" w:space="0" w:color="auto"/>
        <w:left w:val="none" w:sz="0" w:space="0" w:color="auto"/>
        <w:bottom w:val="none" w:sz="0" w:space="0" w:color="auto"/>
        <w:right w:val="none" w:sz="0" w:space="0" w:color="auto"/>
      </w:divBdr>
    </w:div>
    <w:div w:id="869730287">
      <w:marLeft w:val="0"/>
      <w:marRight w:val="0"/>
      <w:marTop w:val="10"/>
      <w:marBottom w:val="10"/>
      <w:divBdr>
        <w:top w:val="none" w:sz="0" w:space="0" w:color="auto"/>
        <w:left w:val="none" w:sz="0" w:space="0" w:color="auto"/>
        <w:bottom w:val="none" w:sz="0" w:space="0" w:color="auto"/>
        <w:right w:val="none" w:sz="0" w:space="0" w:color="auto"/>
      </w:divBdr>
    </w:div>
    <w:div w:id="951322051">
      <w:marLeft w:val="0"/>
      <w:marRight w:val="0"/>
      <w:marTop w:val="10"/>
      <w:marBottom w:val="10"/>
      <w:divBdr>
        <w:top w:val="none" w:sz="0" w:space="0" w:color="auto"/>
        <w:left w:val="none" w:sz="0" w:space="0" w:color="auto"/>
        <w:bottom w:val="none" w:sz="0" w:space="0" w:color="auto"/>
        <w:right w:val="none" w:sz="0" w:space="0" w:color="auto"/>
      </w:divBdr>
    </w:div>
    <w:div w:id="1049956507">
      <w:marLeft w:val="0"/>
      <w:marRight w:val="0"/>
      <w:marTop w:val="10"/>
      <w:marBottom w:val="10"/>
      <w:divBdr>
        <w:top w:val="none" w:sz="0" w:space="0" w:color="auto"/>
        <w:left w:val="none" w:sz="0" w:space="0" w:color="auto"/>
        <w:bottom w:val="none" w:sz="0" w:space="0" w:color="auto"/>
        <w:right w:val="none" w:sz="0" w:space="0" w:color="auto"/>
      </w:divBdr>
    </w:div>
    <w:div w:id="1050571455">
      <w:marLeft w:val="0"/>
      <w:marRight w:val="0"/>
      <w:marTop w:val="10"/>
      <w:marBottom w:val="10"/>
      <w:divBdr>
        <w:top w:val="none" w:sz="0" w:space="0" w:color="auto"/>
        <w:left w:val="none" w:sz="0" w:space="0" w:color="auto"/>
        <w:bottom w:val="none" w:sz="0" w:space="0" w:color="auto"/>
        <w:right w:val="none" w:sz="0" w:space="0" w:color="auto"/>
      </w:divBdr>
    </w:div>
    <w:div w:id="1095058319">
      <w:marLeft w:val="0"/>
      <w:marRight w:val="0"/>
      <w:marTop w:val="10"/>
      <w:marBottom w:val="10"/>
      <w:divBdr>
        <w:top w:val="none" w:sz="0" w:space="0" w:color="auto"/>
        <w:left w:val="none" w:sz="0" w:space="0" w:color="auto"/>
        <w:bottom w:val="none" w:sz="0" w:space="0" w:color="auto"/>
        <w:right w:val="none" w:sz="0" w:space="0" w:color="auto"/>
      </w:divBdr>
    </w:div>
    <w:div w:id="1190950346">
      <w:marLeft w:val="0"/>
      <w:marRight w:val="0"/>
      <w:marTop w:val="10"/>
      <w:marBottom w:val="10"/>
      <w:divBdr>
        <w:top w:val="none" w:sz="0" w:space="0" w:color="auto"/>
        <w:left w:val="none" w:sz="0" w:space="0" w:color="auto"/>
        <w:bottom w:val="none" w:sz="0" w:space="0" w:color="auto"/>
        <w:right w:val="none" w:sz="0" w:space="0" w:color="auto"/>
      </w:divBdr>
    </w:div>
    <w:div w:id="1223178799">
      <w:marLeft w:val="0"/>
      <w:marRight w:val="0"/>
      <w:marTop w:val="10"/>
      <w:marBottom w:val="10"/>
      <w:divBdr>
        <w:top w:val="none" w:sz="0" w:space="0" w:color="auto"/>
        <w:left w:val="none" w:sz="0" w:space="0" w:color="auto"/>
        <w:bottom w:val="none" w:sz="0" w:space="0" w:color="auto"/>
        <w:right w:val="none" w:sz="0" w:space="0" w:color="auto"/>
      </w:divBdr>
    </w:div>
    <w:div w:id="1260797512">
      <w:marLeft w:val="0"/>
      <w:marRight w:val="0"/>
      <w:marTop w:val="10"/>
      <w:marBottom w:val="10"/>
      <w:divBdr>
        <w:top w:val="none" w:sz="0" w:space="0" w:color="auto"/>
        <w:left w:val="none" w:sz="0" w:space="0" w:color="auto"/>
        <w:bottom w:val="none" w:sz="0" w:space="0" w:color="auto"/>
        <w:right w:val="none" w:sz="0" w:space="0" w:color="auto"/>
      </w:divBdr>
    </w:div>
    <w:div w:id="1406872788">
      <w:marLeft w:val="0"/>
      <w:marRight w:val="720"/>
      <w:marTop w:val="10"/>
      <w:marBottom w:val="10"/>
      <w:divBdr>
        <w:top w:val="none" w:sz="0" w:space="0" w:color="auto"/>
        <w:left w:val="none" w:sz="0" w:space="0" w:color="auto"/>
        <w:bottom w:val="none" w:sz="0" w:space="0" w:color="auto"/>
        <w:right w:val="none" w:sz="0" w:space="0" w:color="auto"/>
      </w:divBdr>
    </w:div>
    <w:div w:id="1456437459">
      <w:marLeft w:val="0"/>
      <w:marRight w:val="720"/>
      <w:marTop w:val="10"/>
      <w:marBottom w:val="10"/>
      <w:divBdr>
        <w:top w:val="none" w:sz="0" w:space="0" w:color="auto"/>
        <w:left w:val="none" w:sz="0" w:space="0" w:color="auto"/>
        <w:bottom w:val="none" w:sz="0" w:space="0" w:color="auto"/>
        <w:right w:val="none" w:sz="0" w:space="0" w:color="auto"/>
      </w:divBdr>
    </w:div>
    <w:div w:id="1460224453">
      <w:marLeft w:val="0"/>
      <w:marRight w:val="0"/>
      <w:marTop w:val="10"/>
      <w:marBottom w:val="10"/>
      <w:divBdr>
        <w:top w:val="none" w:sz="0" w:space="0" w:color="auto"/>
        <w:left w:val="none" w:sz="0" w:space="0" w:color="auto"/>
        <w:bottom w:val="none" w:sz="0" w:space="0" w:color="auto"/>
        <w:right w:val="none" w:sz="0" w:space="0" w:color="auto"/>
      </w:divBdr>
    </w:div>
    <w:div w:id="1515879689">
      <w:marLeft w:val="0"/>
      <w:marRight w:val="0"/>
      <w:marTop w:val="10"/>
      <w:marBottom w:val="10"/>
      <w:divBdr>
        <w:top w:val="none" w:sz="0" w:space="0" w:color="auto"/>
        <w:left w:val="none" w:sz="0" w:space="0" w:color="auto"/>
        <w:bottom w:val="none" w:sz="0" w:space="0" w:color="auto"/>
        <w:right w:val="none" w:sz="0" w:space="0" w:color="auto"/>
      </w:divBdr>
    </w:div>
    <w:div w:id="1567716904">
      <w:marLeft w:val="0"/>
      <w:marRight w:val="0"/>
      <w:marTop w:val="10"/>
      <w:marBottom w:val="10"/>
      <w:divBdr>
        <w:top w:val="none" w:sz="0" w:space="0" w:color="auto"/>
        <w:left w:val="none" w:sz="0" w:space="0" w:color="auto"/>
        <w:bottom w:val="none" w:sz="0" w:space="0" w:color="auto"/>
        <w:right w:val="none" w:sz="0" w:space="0" w:color="auto"/>
      </w:divBdr>
    </w:div>
    <w:div w:id="1589577304">
      <w:marLeft w:val="0"/>
      <w:marRight w:val="0"/>
      <w:marTop w:val="10"/>
      <w:marBottom w:val="10"/>
      <w:divBdr>
        <w:top w:val="none" w:sz="0" w:space="0" w:color="auto"/>
        <w:left w:val="none" w:sz="0" w:space="0" w:color="auto"/>
        <w:bottom w:val="none" w:sz="0" w:space="0" w:color="auto"/>
        <w:right w:val="none" w:sz="0" w:space="0" w:color="auto"/>
      </w:divBdr>
    </w:div>
    <w:div w:id="1622304305">
      <w:marLeft w:val="0"/>
      <w:marRight w:val="0"/>
      <w:marTop w:val="10"/>
      <w:marBottom w:val="10"/>
      <w:divBdr>
        <w:top w:val="none" w:sz="0" w:space="0" w:color="auto"/>
        <w:left w:val="none" w:sz="0" w:space="0" w:color="auto"/>
        <w:bottom w:val="none" w:sz="0" w:space="0" w:color="auto"/>
        <w:right w:val="none" w:sz="0" w:space="0" w:color="auto"/>
      </w:divBdr>
    </w:div>
    <w:div w:id="1639411413">
      <w:marLeft w:val="0"/>
      <w:marRight w:val="0"/>
      <w:marTop w:val="10"/>
      <w:marBottom w:val="10"/>
      <w:divBdr>
        <w:top w:val="none" w:sz="0" w:space="0" w:color="auto"/>
        <w:left w:val="none" w:sz="0" w:space="0" w:color="auto"/>
        <w:bottom w:val="none" w:sz="0" w:space="0" w:color="auto"/>
        <w:right w:val="none" w:sz="0" w:space="0" w:color="auto"/>
      </w:divBdr>
    </w:div>
    <w:div w:id="1683049937">
      <w:marLeft w:val="0"/>
      <w:marRight w:val="0"/>
      <w:marTop w:val="10"/>
      <w:marBottom w:val="10"/>
      <w:divBdr>
        <w:top w:val="none" w:sz="0" w:space="0" w:color="auto"/>
        <w:left w:val="none" w:sz="0" w:space="0" w:color="auto"/>
        <w:bottom w:val="none" w:sz="0" w:space="0" w:color="auto"/>
        <w:right w:val="none" w:sz="0" w:space="0" w:color="auto"/>
      </w:divBdr>
    </w:div>
    <w:div w:id="1692754905">
      <w:marLeft w:val="0"/>
      <w:marRight w:val="720"/>
      <w:marTop w:val="10"/>
      <w:marBottom w:val="10"/>
      <w:divBdr>
        <w:top w:val="none" w:sz="0" w:space="0" w:color="auto"/>
        <w:left w:val="none" w:sz="0" w:space="0" w:color="auto"/>
        <w:bottom w:val="none" w:sz="0" w:space="0" w:color="auto"/>
        <w:right w:val="none" w:sz="0" w:space="0" w:color="auto"/>
      </w:divBdr>
    </w:div>
    <w:div w:id="1723288306">
      <w:marLeft w:val="0"/>
      <w:marRight w:val="0"/>
      <w:marTop w:val="10"/>
      <w:marBottom w:val="10"/>
      <w:divBdr>
        <w:top w:val="none" w:sz="0" w:space="0" w:color="auto"/>
        <w:left w:val="none" w:sz="0" w:space="0" w:color="auto"/>
        <w:bottom w:val="none" w:sz="0" w:space="0" w:color="auto"/>
        <w:right w:val="none" w:sz="0" w:space="0" w:color="auto"/>
      </w:divBdr>
    </w:div>
    <w:div w:id="1796409225">
      <w:marLeft w:val="0"/>
      <w:marRight w:val="0"/>
      <w:marTop w:val="10"/>
      <w:marBottom w:val="10"/>
      <w:divBdr>
        <w:top w:val="none" w:sz="0" w:space="0" w:color="auto"/>
        <w:left w:val="none" w:sz="0" w:space="0" w:color="auto"/>
        <w:bottom w:val="none" w:sz="0" w:space="0" w:color="auto"/>
        <w:right w:val="none" w:sz="0" w:space="0" w:color="auto"/>
      </w:divBdr>
    </w:div>
    <w:div w:id="1808545321">
      <w:marLeft w:val="0"/>
      <w:marRight w:val="0"/>
      <w:marTop w:val="10"/>
      <w:marBottom w:val="10"/>
      <w:divBdr>
        <w:top w:val="none" w:sz="0" w:space="0" w:color="auto"/>
        <w:left w:val="none" w:sz="0" w:space="0" w:color="auto"/>
        <w:bottom w:val="none" w:sz="0" w:space="0" w:color="auto"/>
        <w:right w:val="none" w:sz="0" w:space="0" w:color="auto"/>
      </w:divBdr>
    </w:div>
    <w:div w:id="1840996266">
      <w:marLeft w:val="0"/>
      <w:marRight w:val="0"/>
      <w:marTop w:val="10"/>
      <w:marBottom w:val="10"/>
      <w:divBdr>
        <w:top w:val="none" w:sz="0" w:space="0" w:color="auto"/>
        <w:left w:val="none" w:sz="0" w:space="0" w:color="auto"/>
        <w:bottom w:val="none" w:sz="0" w:space="0" w:color="auto"/>
        <w:right w:val="none" w:sz="0" w:space="0" w:color="auto"/>
      </w:divBdr>
    </w:div>
    <w:div w:id="1848011714">
      <w:marLeft w:val="0"/>
      <w:marRight w:val="0"/>
      <w:marTop w:val="10"/>
      <w:marBottom w:val="10"/>
      <w:divBdr>
        <w:top w:val="none" w:sz="0" w:space="0" w:color="auto"/>
        <w:left w:val="none" w:sz="0" w:space="0" w:color="auto"/>
        <w:bottom w:val="none" w:sz="0" w:space="0" w:color="auto"/>
        <w:right w:val="none" w:sz="0" w:space="0" w:color="auto"/>
      </w:divBdr>
    </w:div>
    <w:div w:id="1866752752">
      <w:marLeft w:val="0"/>
      <w:marRight w:val="0"/>
      <w:marTop w:val="10"/>
      <w:marBottom w:val="10"/>
      <w:divBdr>
        <w:top w:val="none" w:sz="0" w:space="0" w:color="auto"/>
        <w:left w:val="none" w:sz="0" w:space="0" w:color="auto"/>
        <w:bottom w:val="none" w:sz="0" w:space="0" w:color="auto"/>
        <w:right w:val="none" w:sz="0" w:space="0" w:color="auto"/>
      </w:divBdr>
    </w:div>
    <w:div w:id="1871599715">
      <w:marLeft w:val="0"/>
      <w:marRight w:val="0"/>
      <w:marTop w:val="10"/>
      <w:marBottom w:val="10"/>
      <w:divBdr>
        <w:top w:val="none" w:sz="0" w:space="0" w:color="auto"/>
        <w:left w:val="none" w:sz="0" w:space="0" w:color="auto"/>
        <w:bottom w:val="none" w:sz="0" w:space="0" w:color="auto"/>
        <w:right w:val="none" w:sz="0" w:space="0" w:color="auto"/>
      </w:divBdr>
    </w:div>
    <w:div w:id="1886142585">
      <w:marLeft w:val="0"/>
      <w:marRight w:val="0"/>
      <w:marTop w:val="10"/>
      <w:marBottom w:val="10"/>
      <w:divBdr>
        <w:top w:val="none" w:sz="0" w:space="0" w:color="auto"/>
        <w:left w:val="none" w:sz="0" w:space="0" w:color="auto"/>
        <w:bottom w:val="none" w:sz="0" w:space="0" w:color="auto"/>
        <w:right w:val="none" w:sz="0" w:space="0" w:color="auto"/>
      </w:divBdr>
    </w:div>
    <w:div w:id="1946576669">
      <w:marLeft w:val="0"/>
      <w:marRight w:val="0"/>
      <w:marTop w:val="10"/>
      <w:marBottom w:val="10"/>
      <w:divBdr>
        <w:top w:val="none" w:sz="0" w:space="0" w:color="auto"/>
        <w:left w:val="none" w:sz="0" w:space="0" w:color="auto"/>
        <w:bottom w:val="none" w:sz="0" w:space="0" w:color="auto"/>
        <w:right w:val="none" w:sz="0" w:space="0" w:color="auto"/>
      </w:divBdr>
    </w:div>
    <w:div w:id="1958365445">
      <w:marLeft w:val="0"/>
      <w:marRight w:val="0"/>
      <w:marTop w:val="10"/>
      <w:marBottom w:val="10"/>
      <w:divBdr>
        <w:top w:val="none" w:sz="0" w:space="0" w:color="auto"/>
        <w:left w:val="none" w:sz="0" w:space="0" w:color="auto"/>
        <w:bottom w:val="none" w:sz="0" w:space="0" w:color="auto"/>
        <w:right w:val="none" w:sz="0" w:space="0" w:color="auto"/>
      </w:divBdr>
    </w:div>
    <w:div w:id="1977027995">
      <w:marLeft w:val="0"/>
      <w:marRight w:val="0"/>
      <w:marTop w:val="10"/>
      <w:marBottom w:val="10"/>
      <w:divBdr>
        <w:top w:val="none" w:sz="0" w:space="0" w:color="auto"/>
        <w:left w:val="none" w:sz="0" w:space="0" w:color="auto"/>
        <w:bottom w:val="none" w:sz="0" w:space="0" w:color="auto"/>
        <w:right w:val="none" w:sz="0" w:space="0" w:color="auto"/>
      </w:divBdr>
    </w:div>
    <w:div w:id="2039158901">
      <w:marLeft w:val="0"/>
      <w:marRight w:val="0"/>
      <w:marTop w:val="10"/>
      <w:marBottom w:val="10"/>
      <w:divBdr>
        <w:top w:val="none" w:sz="0" w:space="0" w:color="auto"/>
        <w:left w:val="none" w:sz="0" w:space="0" w:color="auto"/>
        <w:bottom w:val="none" w:sz="0" w:space="0" w:color="auto"/>
        <w:right w:val="none" w:sz="0" w:space="0" w:color="auto"/>
      </w:divBdr>
    </w:div>
    <w:div w:id="2096516298">
      <w:marLeft w:val="0"/>
      <w:marRight w:val="0"/>
      <w:marTop w:val="10"/>
      <w:marBottom w:val="10"/>
      <w:divBdr>
        <w:top w:val="none" w:sz="0" w:space="0" w:color="auto"/>
        <w:left w:val="none" w:sz="0" w:space="0" w:color="auto"/>
        <w:bottom w:val="none" w:sz="0" w:space="0" w:color="auto"/>
        <w:right w:val="none" w:sz="0" w:space="0" w:color="auto"/>
      </w:divBdr>
    </w:div>
    <w:div w:id="21154421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