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7F9C" w:rsidRDefault="001D7F9C">
      <w:pPr>
        <w:spacing w:line="500" w:lineRule="atLeast"/>
        <w:jc w:val="center"/>
        <w:divId w:val="1728339577"/>
        <w:rPr>
          <w:rFonts w:ascii="黑体" w:eastAsia="黑体" w:hAnsi="黑体"/>
          <w:sz w:val="36"/>
          <w:szCs w:val="36"/>
        </w:rPr>
      </w:pPr>
      <w:r>
        <w:rPr>
          <w:rFonts w:ascii="黑体" w:eastAsia="黑体" w:hAnsi="黑体" w:hint="eastAsia"/>
          <w:sz w:val="36"/>
          <w:szCs w:val="36"/>
        </w:rPr>
        <w:t>广东省广州市从化区人民法院</w:t>
      </w:r>
    </w:p>
    <w:p w:rsidR="001D7F9C" w:rsidRDefault="001D7F9C">
      <w:pPr>
        <w:spacing w:line="500" w:lineRule="atLeast"/>
        <w:jc w:val="center"/>
        <w:divId w:val="1543445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7F9C" w:rsidRDefault="001D7F9C">
      <w:pPr>
        <w:spacing w:line="500" w:lineRule="atLeast"/>
        <w:jc w:val="right"/>
        <w:divId w:val="50864187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643</w:t>
      </w:r>
      <w:r>
        <w:rPr>
          <w:rFonts w:hint="eastAsia"/>
          <w:sz w:val="30"/>
          <w:szCs w:val="30"/>
        </w:rPr>
        <w:t>号</w:t>
      </w:r>
    </w:p>
    <w:p w:rsidR="001D7F9C" w:rsidRDefault="001D7F9C">
      <w:pPr>
        <w:spacing w:line="500" w:lineRule="atLeast"/>
        <w:ind w:firstLine="600"/>
        <w:divId w:val="1404135928"/>
        <w:rPr>
          <w:rFonts w:hint="eastAsia"/>
          <w:sz w:val="30"/>
          <w:szCs w:val="30"/>
        </w:rPr>
      </w:pPr>
      <w:r>
        <w:rPr>
          <w:rFonts w:hint="eastAsia"/>
          <w:sz w:val="30"/>
          <w:szCs w:val="30"/>
        </w:rPr>
        <w:t>公诉机关广东省广州市从化区人民检察院。</w:t>
      </w:r>
    </w:p>
    <w:p w:rsidR="001D7F9C" w:rsidRDefault="001D7F9C">
      <w:pPr>
        <w:spacing w:line="500" w:lineRule="atLeast"/>
        <w:ind w:firstLine="600"/>
        <w:divId w:val="1733431557"/>
        <w:rPr>
          <w:rFonts w:hint="eastAsia"/>
          <w:sz w:val="30"/>
          <w:szCs w:val="30"/>
        </w:rPr>
      </w:pPr>
      <w:r>
        <w:rPr>
          <w:rFonts w:hint="eastAsia"/>
          <w:sz w:val="30"/>
          <w:szCs w:val="30"/>
        </w:rPr>
        <w:t>被告人赖志威，男，</w:t>
      </w:r>
      <w:r>
        <w:rPr>
          <w:rFonts w:hint="eastAsia"/>
          <w:sz w:val="30"/>
          <w:szCs w:val="30"/>
        </w:rPr>
        <w:t>1973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日出生于广州市从化区，汉族，文化程度大专，中共党员，从化区良口镇人大代表，案发前系广州市从化区良口镇人民政府党委副书记，住广东省广州市从化区。因本案于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日被取保候审。</w:t>
      </w:r>
    </w:p>
    <w:p w:rsidR="001D7F9C" w:rsidRDefault="001D7F9C">
      <w:pPr>
        <w:spacing w:line="500" w:lineRule="atLeast"/>
        <w:ind w:firstLine="600"/>
        <w:divId w:val="2005930302"/>
        <w:rPr>
          <w:rFonts w:hint="eastAsia"/>
          <w:sz w:val="30"/>
          <w:szCs w:val="30"/>
        </w:rPr>
      </w:pPr>
      <w:r>
        <w:rPr>
          <w:rFonts w:hint="eastAsia"/>
          <w:sz w:val="30"/>
          <w:szCs w:val="30"/>
        </w:rPr>
        <w:t>辩护人刘坚，广东百科律师事务所律师。</w:t>
      </w:r>
    </w:p>
    <w:p w:rsidR="001D7F9C" w:rsidRDefault="001D7F9C">
      <w:pPr>
        <w:spacing w:line="500" w:lineRule="atLeast"/>
        <w:ind w:firstLine="600"/>
        <w:divId w:val="258948044"/>
        <w:rPr>
          <w:rFonts w:hint="eastAsia"/>
          <w:sz w:val="30"/>
          <w:szCs w:val="30"/>
        </w:rPr>
      </w:pPr>
      <w:r>
        <w:rPr>
          <w:rFonts w:hint="eastAsia"/>
          <w:sz w:val="30"/>
          <w:szCs w:val="30"/>
        </w:rPr>
        <w:t>广东省广州市从化区人民检察院以穗从检公诉刑诉</w:t>
      </w:r>
      <w:r>
        <w:rPr>
          <w:rFonts w:hint="eastAsia"/>
          <w:sz w:val="30"/>
          <w:szCs w:val="30"/>
        </w:rPr>
        <w:t>[2017]566</w:t>
      </w:r>
      <w:r>
        <w:rPr>
          <w:rFonts w:hint="eastAsia"/>
          <w:sz w:val="30"/>
          <w:szCs w:val="30"/>
        </w:rPr>
        <w:t>号起诉书指控被告人赖志威犯贪污罪，于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日向本院提起公诉，本院于同日立案后，依法适用普通程序组成合议庭</w:t>
      </w:r>
      <w:r>
        <w:rPr>
          <w:rFonts w:hint="eastAsia"/>
          <w:sz w:val="30"/>
          <w:szCs w:val="30"/>
        </w:rPr>
        <w:t>,</w:t>
      </w:r>
      <w:r>
        <w:rPr>
          <w:rFonts w:hint="eastAsia"/>
          <w:sz w:val="30"/>
          <w:szCs w:val="30"/>
        </w:rPr>
        <w:t>公开开庭审理了本案。广东省广州市从化区人民检察院指派检察员黎志艺出庭支持公诉，被告人赖志威及其辩护人刘坚均到庭参加了诉讼，现已审理终结。</w:t>
      </w:r>
    </w:p>
    <w:p w:rsidR="001D7F9C" w:rsidRDefault="001D7F9C">
      <w:pPr>
        <w:spacing w:line="500" w:lineRule="atLeast"/>
        <w:ind w:firstLine="600"/>
        <w:divId w:val="66501095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年期间，被告人赖志威利用其担任广州市从化区良口镇人民政府副镇长，负责分管镇财政所工作的职务之便，采取将个人、家庭开支以及没有实际开支的虚开发票进行公款报销的手段，侵吞公款合计</w:t>
      </w:r>
      <w:r>
        <w:rPr>
          <w:rFonts w:hint="eastAsia"/>
          <w:sz w:val="30"/>
          <w:szCs w:val="30"/>
        </w:rPr>
        <w:t>418775.5</w:t>
      </w:r>
      <w:r>
        <w:rPr>
          <w:rFonts w:hint="eastAsia"/>
          <w:sz w:val="30"/>
          <w:szCs w:val="30"/>
        </w:rPr>
        <w:t>元，所得赃款用于个人、家庭生活开销等。</w:t>
      </w:r>
    </w:p>
    <w:p w:rsidR="001D7F9C" w:rsidRDefault="001D7F9C">
      <w:pPr>
        <w:spacing w:line="500" w:lineRule="atLeast"/>
        <w:ind w:firstLine="600"/>
        <w:divId w:val="2022393167"/>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告人赖志威在接到广州市从化区人民检察院侦查人员的通知后主动到从化区良口镇政府接受调查，后被带回广州市从化区人民检察院，到案后，被告人赖志威主动交代了其的犯罪事实，其及其家属并将侵吞的公款全部退还至广州市从化区人民检察院。</w:t>
      </w:r>
    </w:p>
    <w:p w:rsidR="001D7F9C" w:rsidRDefault="001D7F9C">
      <w:pPr>
        <w:spacing w:line="500" w:lineRule="atLeast"/>
        <w:ind w:firstLine="600"/>
        <w:divId w:val="37362489"/>
        <w:rPr>
          <w:rFonts w:hint="eastAsia"/>
          <w:sz w:val="30"/>
          <w:szCs w:val="30"/>
        </w:rPr>
      </w:pPr>
      <w:r>
        <w:rPr>
          <w:rFonts w:hint="eastAsia"/>
          <w:sz w:val="30"/>
          <w:szCs w:val="30"/>
        </w:rPr>
        <w:lastRenderedPageBreak/>
        <w:t>上述事实，被告人赖志威在开庭审理过程中亦无异议，并有被告人赖志威对</w:t>
      </w:r>
      <w:r>
        <w:rPr>
          <w:rFonts w:hint="eastAsia"/>
          <w:sz w:val="30"/>
          <w:szCs w:val="30"/>
        </w:rPr>
        <w:t>2008</w:t>
      </w:r>
      <w:r>
        <w:rPr>
          <w:rFonts w:hint="eastAsia"/>
          <w:sz w:val="30"/>
          <w:szCs w:val="30"/>
        </w:rPr>
        <w:t>年</w:t>
      </w:r>
      <w:r>
        <w:rPr>
          <w:rFonts w:hint="eastAsia"/>
          <w:sz w:val="30"/>
          <w:szCs w:val="30"/>
        </w:rPr>
        <w:t>-2014</w:t>
      </w:r>
      <w:r>
        <w:rPr>
          <w:rFonts w:hint="eastAsia"/>
          <w:sz w:val="30"/>
          <w:szCs w:val="30"/>
        </w:rPr>
        <w:t>年报销的票据的签认，从化区良口镇人民政府</w:t>
      </w:r>
      <w:r>
        <w:rPr>
          <w:rFonts w:hint="eastAsia"/>
          <w:sz w:val="30"/>
          <w:szCs w:val="30"/>
        </w:rPr>
        <w:t>2007</w:t>
      </w:r>
      <w:r>
        <w:rPr>
          <w:rFonts w:hint="eastAsia"/>
          <w:sz w:val="30"/>
          <w:szCs w:val="30"/>
        </w:rPr>
        <w:t>年</w:t>
      </w:r>
      <w:r>
        <w:rPr>
          <w:rFonts w:hint="eastAsia"/>
          <w:sz w:val="30"/>
          <w:szCs w:val="30"/>
        </w:rPr>
        <w:t>-2014</w:t>
      </w:r>
      <w:r>
        <w:rPr>
          <w:rFonts w:hint="eastAsia"/>
          <w:sz w:val="30"/>
          <w:szCs w:val="30"/>
        </w:rPr>
        <w:t>年资金收支情况专项审计报告，被告人赖志威的供述，视听资料、电子数据，广东省暂时扣留、冻结财物收据，被告人赖志威的户籍资料，干部任免审批表、年度考核等履历材料，破案报告、到案经过等证据证实，足以认定。</w:t>
      </w:r>
    </w:p>
    <w:p w:rsidR="001D7F9C" w:rsidRDefault="001D7F9C">
      <w:pPr>
        <w:spacing w:line="500" w:lineRule="atLeast"/>
        <w:ind w:firstLine="600"/>
        <w:divId w:val="1602907493"/>
        <w:rPr>
          <w:rFonts w:hint="eastAsia"/>
          <w:sz w:val="30"/>
          <w:szCs w:val="30"/>
        </w:rPr>
      </w:pPr>
      <w:r>
        <w:rPr>
          <w:rFonts w:hint="eastAsia"/>
          <w:sz w:val="30"/>
          <w:szCs w:val="30"/>
        </w:rPr>
        <w:t>公诉机关广东省广州市从化区人民检察院认为被告人赖志威具有自首、退赃等法定从轻、减轻情节，建议对其判处两年到两年五个月有期徒刑或者适用缓刑，并处罚金</w:t>
      </w:r>
      <w:r>
        <w:rPr>
          <w:rFonts w:hint="eastAsia"/>
          <w:sz w:val="30"/>
          <w:szCs w:val="30"/>
        </w:rPr>
        <w:t>20</w:t>
      </w:r>
      <w:r>
        <w:rPr>
          <w:rFonts w:hint="eastAsia"/>
          <w:sz w:val="30"/>
          <w:szCs w:val="30"/>
        </w:rPr>
        <w:t>万元。</w:t>
      </w:r>
    </w:p>
    <w:p w:rsidR="001D7F9C" w:rsidRDefault="001D7F9C">
      <w:pPr>
        <w:spacing w:line="500" w:lineRule="atLeast"/>
        <w:ind w:firstLine="600"/>
        <w:divId w:val="1497115336"/>
        <w:rPr>
          <w:rFonts w:hint="eastAsia"/>
          <w:sz w:val="30"/>
          <w:szCs w:val="30"/>
        </w:rPr>
      </w:pPr>
      <w:r>
        <w:rPr>
          <w:rFonts w:hint="eastAsia"/>
          <w:sz w:val="30"/>
          <w:szCs w:val="30"/>
        </w:rPr>
        <w:t>被告人赖志威对起诉书指控的事实和罪名均无异议，其辩护人提出辩护意见：</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、被告人将侵吞所得款全部归还，真诚悔罪，可以从轻处罚；</w:t>
      </w:r>
      <w:r>
        <w:rPr>
          <w:rFonts w:hint="eastAsia"/>
          <w:sz w:val="30"/>
          <w:szCs w:val="30"/>
        </w:rPr>
        <w:t>3</w:t>
      </w:r>
      <w:r>
        <w:rPr>
          <w:rFonts w:hint="eastAsia"/>
          <w:sz w:val="30"/>
          <w:szCs w:val="30"/>
        </w:rPr>
        <w:t>、被告人是原良口镇党委副书记、副镇长，已得到该镇谅解；</w:t>
      </w:r>
      <w:r>
        <w:rPr>
          <w:rFonts w:hint="eastAsia"/>
          <w:sz w:val="30"/>
          <w:szCs w:val="30"/>
        </w:rPr>
        <w:t>4</w:t>
      </w:r>
      <w:r>
        <w:rPr>
          <w:rFonts w:hint="eastAsia"/>
          <w:sz w:val="30"/>
          <w:szCs w:val="30"/>
        </w:rPr>
        <w:t>、被告人是初犯、偶犯，认罪态度良好，可以从轻、减轻处罚；综上，建议对被告人依法减轻处罚并适用缓刑。</w:t>
      </w:r>
    </w:p>
    <w:p w:rsidR="001D7F9C" w:rsidRDefault="001D7F9C">
      <w:pPr>
        <w:spacing w:line="500" w:lineRule="atLeast"/>
        <w:ind w:firstLine="600"/>
        <w:divId w:val="1316912747"/>
        <w:rPr>
          <w:rFonts w:hint="eastAsia"/>
          <w:sz w:val="30"/>
          <w:szCs w:val="30"/>
        </w:rPr>
      </w:pPr>
      <w:r>
        <w:rPr>
          <w:rFonts w:hint="eastAsia"/>
          <w:sz w:val="30"/>
          <w:szCs w:val="30"/>
        </w:rPr>
        <w:t>本院认为，被告人赖志威身为国家工作人员，利用职务之便，侵吞公共财物，其行为已构成贪污罪。被告人赖志威犯罪以后自动投案，并如实供述自己的罪行，是自首，依法可以减轻处罚；其在提起公诉前积极退赃，依法可以从轻处罚；鉴于被告人赖志威认罪态度较好，有悔罪表现，适用缓刑不致再危害社会，可对其适用缓刑。辩护人提出的被告人有自首情节，已退赃，是初犯、偶犯，认罪态度好并真诚悔罪，建议对被告人减轻处罚并适用缓刑的辩护意见符合法律规定，本院予以采纳。公诉机关提出的量刑建议中主刑部分适当，本院予以采纳。被告人退缴的赃款，应予返还。依照《中华人民共和国刑法》第三百八十二条第一款、第三百八十三条第一款、第三款、第六十七条第一款、第七十二条第一款和第三款、第七十三条第二款和第三款、第五十二条、第五十三条、第六十四条、《最高人民法院、最高人民检察院关于办理贪污贿赂刑事案件适用法律若干问题的解释》第一条第一款、第二条第一款、第十九条第一款之规定，判决如下：</w:t>
      </w:r>
    </w:p>
    <w:p w:rsidR="001D7F9C" w:rsidRDefault="001D7F9C">
      <w:pPr>
        <w:spacing w:line="500" w:lineRule="atLeast"/>
        <w:ind w:firstLine="600"/>
        <w:divId w:val="1899239045"/>
        <w:rPr>
          <w:rFonts w:hint="eastAsia"/>
          <w:sz w:val="30"/>
          <w:szCs w:val="30"/>
        </w:rPr>
      </w:pPr>
      <w:r>
        <w:rPr>
          <w:rFonts w:hint="eastAsia"/>
          <w:sz w:val="30"/>
          <w:szCs w:val="30"/>
        </w:rPr>
        <w:t>一、被告人赖志威犯贪污罪，判处有期徒刑二年，缓刑二年六个月，并处罚金</w:t>
      </w:r>
      <w:r>
        <w:rPr>
          <w:rFonts w:hint="eastAsia"/>
          <w:sz w:val="30"/>
          <w:szCs w:val="30"/>
        </w:rPr>
        <w:t>10</w:t>
      </w:r>
      <w:r>
        <w:rPr>
          <w:rFonts w:hint="eastAsia"/>
          <w:sz w:val="30"/>
          <w:szCs w:val="30"/>
        </w:rPr>
        <w:t>万元，该罚金限于判决发生法律效力之次日起十日内向本院缴纳，由本院上缴国库。</w:t>
      </w:r>
    </w:p>
    <w:p w:rsidR="001D7F9C" w:rsidRDefault="001D7F9C">
      <w:pPr>
        <w:spacing w:line="500" w:lineRule="atLeast"/>
        <w:ind w:firstLine="600"/>
        <w:divId w:val="208494746"/>
        <w:rPr>
          <w:rFonts w:hint="eastAsia"/>
          <w:sz w:val="30"/>
          <w:szCs w:val="30"/>
        </w:rPr>
      </w:pPr>
      <w:r>
        <w:rPr>
          <w:rFonts w:hint="eastAsia"/>
          <w:sz w:val="30"/>
          <w:szCs w:val="30"/>
        </w:rPr>
        <w:t>缓刑考验期限，从判决确定之日起计算。</w:t>
      </w:r>
    </w:p>
    <w:p w:rsidR="001D7F9C" w:rsidRDefault="001D7F9C">
      <w:pPr>
        <w:spacing w:line="500" w:lineRule="atLeast"/>
        <w:ind w:firstLine="600"/>
        <w:divId w:val="606277732"/>
        <w:rPr>
          <w:rFonts w:hint="eastAsia"/>
          <w:sz w:val="30"/>
          <w:szCs w:val="30"/>
        </w:rPr>
      </w:pPr>
      <w:r>
        <w:rPr>
          <w:rFonts w:hint="eastAsia"/>
          <w:sz w:val="30"/>
          <w:szCs w:val="30"/>
        </w:rPr>
        <w:t>二、被告人赖志威退缴的赃款</w:t>
      </w:r>
      <w:r>
        <w:rPr>
          <w:rFonts w:hint="eastAsia"/>
          <w:sz w:val="30"/>
          <w:szCs w:val="30"/>
        </w:rPr>
        <w:t>418775.5</w:t>
      </w:r>
      <w:r>
        <w:rPr>
          <w:rFonts w:hint="eastAsia"/>
          <w:sz w:val="30"/>
          <w:szCs w:val="30"/>
        </w:rPr>
        <w:t>元，由广州市从化区人民检察院发还给广州市从化区良口镇人民政府。</w:t>
      </w:r>
    </w:p>
    <w:p w:rsidR="001D7F9C" w:rsidRDefault="001D7F9C">
      <w:pPr>
        <w:spacing w:line="500" w:lineRule="atLeast"/>
        <w:ind w:firstLine="600"/>
        <w:divId w:val="15531536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D7F9C" w:rsidRDefault="001D7F9C">
      <w:pPr>
        <w:spacing w:line="500" w:lineRule="atLeast"/>
        <w:jc w:val="right"/>
        <w:divId w:val="733313980"/>
        <w:rPr>
          <w:rFonts w:hint="eastAsia"/>
          <w:sz w:val="30"/>
          <w:szCs w:val="30"/>
        </w:rPr>
      </w:pPr>
      <w:r>
        <w:rPr>
          <w:rFonts w:hint="eastAsia"/>
          <w:sz w:val="30"/>
          <w:szCs w:val="30"/>
        </w:rPr>
        <w:t>审　判　长　　黎国坚</w:t>
      </w:r>
    </w:p>
    <w:p w:rsidR="001D7F9C" w:rsidRDefault="001D7F9C">
      <w:pPr>
        <w:spacing w:line="500" w:lineRule="atLeast"/>
        <w:jc w:val="right"/>
        <w:divId w:val="39407597"/>
        <w:rPr>
          <w:rFonts w:hint="eastAsia"/>
          <w:sz w:val="30"/>
          <w:szCs w:val="30"/>
        </w:rPr>
      </w:pPr>
      <w:r>
        <w:rPr>
          <w:rFonts w:hint="eastAsia"/>
          <w:sz w:val="30"/>
          <w:szCs w:val="30"/>
        </w:rPr>
        <w:t>审　判　员　　廖炳照</w:t>
      </w:r>
    </w:p>
    <w:p w:rsidR="001D7F9C" w:rsidRDefault="001D7F9C">
      <w:pPr>
        <w:spacing w:line="500" w:lineRule="atLeast"/>
        <w:jc w:val="right"/>
        <w:divId w:val="1192495306"/>
        <w:rPr>
          <w:rFonts w:hint="eastAsia"/>
          <w:sz w:val="30"/>
          <w:szCs w:val="30"/>
        </w:rPr>
      </w:pPr>
      <w:r>
        <w:rPr>
          <w:rFonts w:hint="eastAsia"/>
          <w:sz w:val="30"/>
          <w:szCs w:val="30"/>
        </w:rPr>
        <w:t>人民陪审员　　潘启林</w:t>
      </w:r>
    </w:p>
    <w:p w:rsidR="001D7F9C" w:rsidRDefault="001D7F9C">
      <w:pPr>
        <w:spacing w:line="500" w:lineRule="atLeast"/>
        <w:jc w:val="right"/>
        <w:divId w:val="1023751002"/>
        <w:rPr>
          <w:rFonts w:hint="eastAsia"/>
          <w:sz w:val="30"/>
          <w:szCs w:val="30"/>
        </w:rPr>
      </w:pPr>
      <w:r>
        <w:rPr>
          <w:rFonts w:hint="eastAsia"/>
          <w:sz w:val="30"/>
          <w:szCs w:val="30"/>
        </w:rPr>
        <w:t>二０一七年十二月六日</w:t>
      </w:r>
    </w:p>
    <w:p w:rsidR="001D7F9C" w:rsidRDefault="001D7F9C">
      <w:pPr>
        <w:spacing w:line="500" w:lineRule="atLeast"/>
        <w:jc w:val="right"/>
        <w:divId w:val="409541535"/>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7F9C" w:rsidRDefault="001D7F9C" w:rsidP="001D7F9C">
      <w:pPr>
        <w:rPr>
          <w:rFonts w:hint="eastAsia"/>
        </w:rPr>
      </w:pPr>
      <w:r>
        <w:separator/>
      </w:r>
    </w:p>
  </w:endnote>
  <w:endnote w:type="continuationSeparator" w:id="0">
    <w:p w:rsidR="001D7F9C" w:rsidRDefault="001D7F9C" w:rsidP="001D7F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7F9C" w:rsidRDefault="001D7F9C" w:rsidP="001D7F9C">
      <w:pPr>
        <w:rPr>
          <w:rFonts w:hint="eastAsia"/>
        </w:rPr>
      </w:pPr>
      <w:r>
        <w:separator/>
      </w:r>
    </w:p>
  </w:footnote>
  <w:footnote w:type="continuationSeparator" w:id="0">
    <w:p w:rsidR="001D7F9C" w:rsidRDefault="001D7F9C" w:rsidP="001D7F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7F9C"/>
    <w:rsid w:val="001D7F9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7F9C"/>
    <w:pPr>
      <w:tabs>
        <w:tab w:val="center" w:pos="4153"/>
        <w:tab w:val="right" w:pos="8306"/>
      </w:tabs>
      <w:snapToGrid w:val="0"/>
      <w:jc w:val="center"/>
    </w:pPr>
    <w:rPr>
      <w:sz w:val="18"/>
      <w:szCs w:val="18"/>
    </w:rPr>
  </w:style>
  <w:style w:type="character" w:customStyle="1" w:styleId="a4">
    <w:name w:val="页眉 字符"/>
    <w:basedOn w:val="a0"/>
    <w:link w:val="a3"/>
    <w:uiPriority w:val="99"/>
    <w:rsid w:val="001D7F9C"/>
    <w:rPr>
      <w:rFonts w:ascii="宋体" w:eastAsia="宋体" w:hAnsi="宋体" w:cs="宋体"/>
      <w:sz w:val="18"/>
      <w:szCs w:val="18"/>
    </w:rPr>
  </w:style>
  <w:style w:type="paragraph" w:styleId="a5">
    <w:name w:val="footer"/>
    <w:basedOn w:val="a"/>
    <w:link w:val="a6"/>
    <w:uiPriority w:val="99"/>
    <w:unhideWhenUsed/>
    <w:rsid w:val="001D7F9C"/>
    <w:pPr>
      <w:tabs>
        <w:tab w:val="center" w:pos="4153"/>
        <w:tab w:val="right" w:pos="8306"/>
      </w:tabs>
      <w:snapToGrid w:val="0"/>
    </w:pPr>
    <w:rPr>
      <w:sz w:val="18"/>
      <w:szCs w:val="18"/>
    </w:rPr>
  </w:style>
  <w:style w:type="character" w:customStyle="1" w:styleId="a6">
    <w:name w:val="页脚 字符"/>
    <w:basedOn w:val="a0"/>
    <w:link w:val="a5"/>
    <w:uiPriority w:val="99"/>
    <w:rsid w:val="001D7F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2489">
      <w:marLeft w:val="0"/>
      <w:marRight w:val="0"/>
      <w:marTop w:val="10"/>
      <w:marBottom w:val="10"/>
      <w:divBdr>
        <w:top w:val="none" w:sz="0" w:space="0" w:color="auto"/>
        <w:left w:val="none" w:sz="0" w:space="0" w:color="auto"/>
        <w:bottom w:val="none" w:sz="0" w:space="0" w:color="auto"/>
        <w:right w:val="none" w:sz="0" w:space="0" w:color="auto"/>
      </w:divBdr>
    </w:div>
    <w:div w:id="39407597">
      <w:marLeft w:val="0"/>
      <w:marRight w:val="720"/>
      <w:marTop w:val="10"/>
      <w:marBottom w:val="10"/>
      <w:divBdr>
        <w:top w:val="none" w:sz="0" w:space="0" w:color="auto"/>
        <w:left w:val="none" w:sz="0" w:space="0" w:color="auto"/>
        <w:bottom w:val="none" w:sz="0" w:space="0" w:color="auto"/>
        <w:right w:val="none" w:sz="0" w:space="0" w:color="auto"/>
      </w:divBdr>
    </w:div>
    <w:div w:id="208494746">
      <w:marLeft w:val="0"/>
      <w:marRight w:val="0"/>
      <w:marTop w:val="10"/>
      <w:marBottom w:val="10"/>
      <w:divBdr>
        <w:top w:val="none" w:sz="0" w:space="0" w:color="auto"/>
        <w:left w:val="none" w:sz="0" w:space="0" w:color="auto"/>
        <w:bottom w:val="none" w:sz="0" w:space="0" w:color="auto"/>
        <w:right w:val="none" w:sz="0" w:space="0" w:color="auto"/>
      </w:divBdr>
    </w:div>
    <w:div w:id="258948044">
      <w:marLeft w:val="0"/>
      <w:marRight w:val="0"/>
      <w:marTop w:val="10"/>
      <w:marBottom w:val="10"/>
      <w:divBdr>
        <w:top w:val="none" w:sz="0" w:space="0" w:color="auto"/>
        <w:left w:val="none" w:sz="0" w:space="0" w:color="auto"/>
        <w:bottom w:val="none" w:sz="0" w:space="0" w:color="auto"/>
        <w:right w:val="none" w:sz="0" w:space="0" w:color="auto"/>
      </w:divBdr>
    </w:div>
    <w:div w:id="409541535">
      <w:marLeft w:val="0"/>
      <w:marRight w:val="720"/>
      <w:marTop w:val="10"/>
      <w:marBottom w:val="10"/>
      <w:divBdr>
        <w:top w:val="none" w:sz="0" w:space="0" w:color="auto"/>
        <w:left w:val="none" w:sz="0" w:space="0" w:color="auto"/>
        <w:bottom w:val="none" w:sz="0" w:space="0" w:color="auto"/>
        <w:right w:val="none" w:sz="0" w:space="0" w:color="auto"/>
      </w:divBdr>
    </w:div>
    <w:div w:id="508641877">
      <w:marLeft w:val="0"/>
      <w:marRight w:val="0"/>
      <w:marTop w:val="10"/>
      <w:marBottom w:val="10"/>
      <w:divBdr>
        <w:top w:val="none" w:sz="0" w:space="0" w:color="auto"/>
        <w:left w:val="none" w:sz="0" w:space="0" w:color="auto"/>
        <w:bottom w:val="none" w:sz="0" w:space="0" w:color="auto"/>
        <w:right w:val="none" w:sz="0" w:space="0" w:color="auto"/>
      </w:divBdr>
    </w:div>
    <w:div w:id="606277732">
      <w:marLeft w:val="0"/>
      <w:marRight w:val="0"/>
      <w:marTop w:val="10"/>
      <w:marBottom w:val="10"/>
      <w:divBdr>
        <w:top w:val="none" w:sz="0" w:space="0" w:color="auto"/>
        <w:left w:val="none" w:sz="0" w:space="0" w:color="auto"/>
        <w:bottom w:val="none" w:sz="0" w:space="0" w:color="auto"/>
        <w:right w:val="none" w:sz="0" w:space="0" w:color="auto"/>
      </w:divBdr>
    </w:div>
    <w:div w:id="665010954">
      <w:marLeft w:val="0"/>
      <w:marRight w:val="0"/>
      <w:marTop w:val="10"/>
      <w:marBottom w:val="10"/>
      <w:divBdr>
        <w:top w:val="none" w:sz="0" w:space="0" w:color="auto"/>
        <w:left w:val="none" w:sz="0" w:space="0" w:color="auto"/>
        <w:bottom w:val="none" w:sz="0" w:space="0" w:color="auto"/>
        <w:right w:val="none" w:sz="0" w:space="0" w:color="auto"/>
      </w:divBdr>
    </w:div>
    <w:div w:id="733313980">
      <w:marLeft w:val="0"/>
      <w:marRight w:val="720"/>
      <w:marTop w:val="10"/>
      <w:marBottom w:val="10"/>
      <w:divBdr>
        <w:top w:val="none" w:sz="0" w:space="0" w:color="auto"/>
        <w:left w:val="none" w:sz="0" w:space="0" w:color="auto"/>
        <w:bottom w:val="none" w:sz="0" w:space="0" w:color="auto"/>
        <w:right w:val="none" w:sz="0" w:space="0" w:color="auto"/>
      </w:divBdr>
    </w:div>
    <w:div w:id="1023751002">
      <w:marLeft w:val="0"/>
      <w:marRight w:val="720"/>
      <w:marTop w:val="10"/>
      <w:marBottom w:val="10"/>
      <w:divBdr>
        <w:top w:val="none" w:sz="0" w:space="0" w:color="auto"/>
        <w:left w:val="none" w:sz="0" w:space="0" w:color="auto"/>
        <w:bottom w:val="none" w:sz="0" w:space="0" w:color="auto"/>
        <w:right w:val="none" w:sz="0" w:space="0" w:color="auto"/>
      </w:divBdr>
    </w:div>
    <w:div w:id="1192495306">
      <w:marLeft w:val="0"/>
      <w:marRight w:val="720"/>
      <w:marTop w:val="10"/>
      <w:marBottom w:val="10"/>
      <w:divBdr>
        <w:top w:val="none" w:sz="0" w:space="0" w:color="auto"/>
        <w:left w:val="none" w:sz="0" w:space="0" w:color="auto"/>
        <w:bottom w:val="none" w:sz="0" w:space="0" w:color="auto"/>
        <w:right w:val="none" w:sz="0" w:space="0" w:color="auto"/>
      </w:divBdr>
    </w:div>
    <w:div w:id="1316912747">
      <w:marLeft w:val="0"/>
      <w:marRight w:val="0"/>
      <w:marTop w:val="10"/>
      <w:marBottom w:val="10"/>
      <w:divBdr>
        <w:top w:val="none" w:sz="0" w:space="0" w:color="auto"/>
        <w:left w:val="none" w:sz="0" w:space="0" w:color="auto"/>
        <w:bottom w:val="none" w:sz="0" w:space="0" w:color="auto"/>
        <w:right w:val="none" w:sz="0" w:space="0" w:color="auto"/>
      </w:divBdr>
    </w:div>
    <w:div w:id="1404135928">
      <w:marLeft w:val="0"/>
      <w:marRight w:val="0"/>
      <w:marTop w:val="10"/>
      <w:marBottom w:val="10"/>
      <w:divBdr>
        <w:top w:val="none" w:sz="0" w:space="0" w:color="auto"/>
        <w:left w:val="none" w:sz="0" w:space="0" w:color="auto"/>
        <w:bottom w:val="none" w:sz="0" w:space="0" w:color="auto"/>
        <w:right w:val="none" w:sz="0" w:space="0" w:color="auto"/>
      </w:divBdr>
    </w:div>
    <w:div w:id="1497115336">
      <w:marLeft w:val="0"/>
      <w:marRight w:val="0"/>
      <w:marTop w:val="10"/>
      <w:marBottom w:val="10"/>
      <w:divBdr>
        <w:top w:val="none" w:sz="0" w:space="0" w:color="auto"/>
        <w:left w:val="none" w:sz="0" w:space="0" w:color="auto"/>
        <w:bottom w:val="none" w:sz="0" w:space="0" w:color="auto"/>
        <w:right w:val="none" w:sz="0" w:space="0" w:color="auto"/>
      </w:divBdr>
    </w:div>
    <w:div w:id="1543445136">
      <w:marLeft w:val="0"/>
      <w:marRight w:val="0"/>
      <w:marTop w:val="10"/>
      <w:marBottom w:val="10"/>
      <w:divBdr>
        <w:top w:val="none" w:sz="0" w:space="0" w:color="auto"/>
        <w:left w:val="none" w:sz="0" w:space="0" w:color="auto"/>
        <w:bottom w:val="none" w:sz="0" w:space="0" w:color="auto"/>
        <w:right w:val="none" w:sz="0" w:space="0" w:color="auto"/>
      </w:divBdr>
    </w:div>
    <w:div w:id="1553153653">
      <w:marLeft w:val="0"/>
      <w:marRight w:val="0"/>
      <w:marTop w:val="10"/>
      <w:marBottom w:val="10"/>
      <w:divBdr>
        <w:top w:val="none" w:sz="0" w:space="0" w:color="auto"/>
        <w:left w:val="none" w:sz="0" w:space="0" w:color="auto"/>
        <w:bottom w:val="none" w:sz="0" w:space="0" w:color="auto"/>
        <w:right w:val="none" w:sz="0" w:space="0" w:color="auto"/>
      </w:divBdr>
    </w:div>
    <w:div w:id="1602907493">
      <w:marLeft w:val="0"/>
      <w:marRight w:val="0"/>
      <w:marTop w:val="10"/>
      <w:marBottom w:val="10"/>
      <w:divBdr>
        <w:top w:val="none" w:sz="0" w:space="0" w:color="auto"/>
        <w:left w:val="none" w:sz="0" w:space="0" w:color="auto"/>
        <w:bottom w:val="none" w:sz="0" w:space="0" w:color="auto"/>
        <w:right w:val="none" w:sz="0" w:space="0" w:color="auto"/>
      </w:divBdr>
    </w:div>
    <w:div w:id="1728339577">
      <w:marLeft w:val="0"/>
      <w:marRight w:val="0"/>
      <w:marTop w:val="10"/>
      <w:marBottom w:val="10"/>
      <w:divBdr>
        <w:top w:val="none" w:sz="0" w:space="0" w:color="auto"/>
        <w:left w:val="none" w:sz="0" w:space="0" w:color="auto"/>
        <w:bottom w:val="none" w:sz="0" w:space="0" w:color="auto"/>
        <w:right w:val="none" w:sz="0" w:space="0" w:color="auto"/>
      </w:divBdr>
    </w:div>
    <w:div w:id="1733431557">
      <w:marLeft w:val="0"/>
      <w:marRight w:val="0"/>
      <w:marTop w:val="10"/>
      <w:marBottom w:val="10"/>
      <w:divBdr>
        <w:top w:val="none" w:sz="0" w:space="0" w:color="auto"/>
        <w:left w:val="none" w:sz="0" w:space="0" w:color="auto"/>
        <w:bottom w:val="none" w:sz="0" w:space="0" w:color="auto"/>
        <w:right w:val="none" w:sz="0" w:space="0" w:color="auto"/>
      </w:divBdr>
    </w:div>
    <w:div w:id="1899239045">
      <w:marLeft w:val="0"/>
      <w:marRight w:val="0"/>
      <w:marTop w:val="10"/>
      <w:marBottom w:val="10"/>
      <w:divBdr>
        <w:top w:val="none" w:sz="0" w:space="0" w:color="auto"/>
        <w:left w:val="none" w:sz="0" w:space="0" w:color="auto"/>
        <w:bottom w:val="none" w:sz="0" w:space="0" w:color="auto"/>
        <w:right w:val="none" w:sz="0" w:space="0" w:color="auto"/>
      </w:divBdr>
    </w:div>
    <w:div w:id="2005930302">
      <w:marLeft w:val="0"/>
      <w:marRight w:val="0"/>
      <w:marTop w:val="10"/>
      <w:marBottom w:val="10"/>
      <w:divBdr>
        <w:top w:val="none" w:sz="0" w:space="0" w:color="auto"/>
        <w:left w:val="none" w:sz="0" w:space="0" w:color="auto"/>
        <w:bottom w:val="none" w:sz="0" w:space="0" w:color="auto"/>
        <w:right w:val="none" w:sz="0" w:space="0" w:color="auto"/>
      </w:divBdr>
    </w:div>
    <w:div w:id="20223931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