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0D2A" w:rsidRDefault="00290D2A">
      <w:pPr>
        <w:spacing w:line="500" w:lineRule="atLeast"/>
        <w:jc w:val="center"/>
        <w:divId w:val="1410274568"/>
        <w:rPr>
          <w:rFonts w:ascii="黑体" w:eastAsia="黑体" w:hAnsi="黑体"/>
          <w:sz w:val="36"/>
          <w:szCs w:val="36"/>
        </w:rPr>
      </w:pPr>
      <w:r>
        <w:rPr>
          <w:rFonts w:ascii="黑体" w:eastAsia="黑体" w:hAnsi="黑体" w:hint="eastAsia"/>
          <w:sz w:val="36"/>
          <w:szCs w:val="36"/>
        </w:rPr>
        <w:t>广东省增城市人民法院</w:t>
      </w:r>
    </w:p>
    <w:p w:rsidR="00290D2A" w:rsidRDefault="00290D2A">
      <w:pPr>
        <w:spacing w:line="500" w:lineRule="atLeast"/>
        <w:jc w:val="center"/>
        <w:divId w:val="16160141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90D2A" w:rsidRDefault="00290D2A">
      <w:pPr>
        <w:spacing w:line="500" w:lineRule="atLeast"/>
        <w:jc w:val="right"/>
        <w:divId w:val="677730325"/>
        <w:rPr>
          <w:rFonts w:hint="eastAsia"/>
          <w:sz w:val="30"/>
          <w:szCs w:val="30"/>
        </w:rPr>
      </w:pPr>
      <w:r>
        <w:rPr>
          <w:rFonts w:hint="eastAsia"/>
          <w:sz w:val="30"/>
          <w:szCs w:val="30"/>
        </w:rPr>
        <w:t>（</w:t>
      </w:r>
      <w:r>
        <w:rPr>
          <w:rFonts w:hint="eastAsia"/>
          <w:sz w:val="30"/>
          <w:szCs w:val="30"/>
        </w:rPr>
        <w:t>2014</w:t>
      </w:r>
      <w:r>
        <w:rPr>
          <w:rFonts w:hint="eastAsia"/>
          <w:sz w:val="30"/>
          <w:szCs w:val="30"/>
        </w:rPr>
        <w:t>）穗增法刑初字第</w:t>
      </w:r>
      <w:r>
        <w:rPr>
          <w:rFonts w:hint="eastAsia"/>
          <w:sz w:val="30"/>
          <w:szCs w:val="30"/>
        </w:rPr>
        <w:t>1204</w:t>
      </w:r>
      <w:r>
        <w:rPr>
          <w:rFonts w:hint="eastAsia"/>
          <w:sz w:val="30"/>
          <w:szCs w:val="30"/>
        </w:rPr>
        <w:t>号</w:t>
      </w:r>
    </w:p>
    <w:p w:rsidR="00290D2A" w:rsidRDefault="00290D2A">
      <w:pPr>
        <w:spacing w:line="500" w:lineRule="atLeast"/>
        <w:ind w:firstLine="600"/>
        <w:divId w:val="815293110"/>
        <w:rPr>
          <w:rFonts w:hint="eastAsia"/>
          <w:sz w:val="30"/>
          <w:szCs w:val="30"/>
        </w:rPr>
      </w:pPr>
      <w:r>
        <w:rPr>
          <w:rFonts w:hint="eastAsia"/>
          <w:sz w:val="30"/>
          <w:szCs w:val="30"/>
        </w:rPr>
        <w:t>公诉机关广东省增城市人民检察院。</w:t>
      </w:r>
    </w:p>
    <w:p w:rsidR="00290D2A" w:rsidRDefault="00290D2A">
      <w:pPr>
        <w:spacing w:line="500" w:lineRule="atLeast"/>
        <w:ind w:firstLine="600"/>
        <w:divId w:val="117451395"/>
        <w:rPr>
          <w:rFonts w:hint="eastAsia"/>
          <w:sz w:val="30"/>
          <w:szCs w:val="30"/>
        </w:rPr>
      </w:pPr>
      <w:r>
        <w:rPr>
          <w:rFonts w:hint="eastAsia"/>
          <w:sz w:val="30"/>
          <w:szCs w:val="30"/>
        </w:rPr>
        <w:t>被告人赖某谷，男，</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日出生，汉族，文化程度高中，户籍地为广州市白云区，系广州市建安石场有限公司、广州市裕丰石场有限公司的股东及原增城市金坑水库第二石场的法定代表人。因本案于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日被增城市人民检察院取保候审。</w:t>
      </w:r>
    </w:p>
    <w:p w:rsidR="00290D2A" w:rsidRDefault="00290D2A">
      <w:pPr>
        <w:spacing w:line="500" w:lineRule="atLeast"/>
        <w:ind w:firstLine="600"/>
        <w:divId w:val="1962031887"/>
        <w:rPr>
          <w:rFonts w:hint="eastAsia"/>
          <w:sz w:val="30"/>
          <w:szCs w:val="30"/>
        </w:rPr>
      </w:pPr>
      <w:r>
        <w:rPr>
          <w:rFonts w:hint="eastAsia"/>
          <w:sz w:val="30"/>
          <w:szCs w:val="30"/>
        </w:rPr>
        <w:t>辩护人廖雁鸣、易显书，广东海云天律师事务所律师。</w:t>
      </w:r>
    </w:p>
    <w:p w:rsidR="00290D2A" w:rsidRDefault="00290D2A">
      <w:pPr>
        <w:spacing w:line="500" w:lineRule="atLeast"/>
        <w:ind w:firstLine="600"/>
        <w:divId w:val="1319653740"/>
        <w:rPr>
          <w:rFonts w:hint="eastAsia"/>
          <w:sz w:val="30"/>
          <w:szCs w:val="30"/>
        </w:rPr>
      </w:pPr>
      <w:r>
        <w:rPr>
          <w:rFonts w:hint="eastAsia"/>
          <w:sz w:val="30"/>
          <w:szCs w:val="30"/>
        </w:rPr>
        <w:t>广东省增城市人民检察院以穗增检诉刑诉</w:t>
      </w:r>
      <w:r>
        <w:rPr>
          <w:rFonts w:hint="eastAsia"/>
          <w:sz w:val="30"/>
          <w:szCs w:val="30"/>
        </w:rPr>
        <w:t>[2014]1150</w:t>
      </w:r>
      <w:r>
        <w:rPr>
          <w:rFonts w:hint="eastAsia"/>
          <w:sz w:val="30"/>
          <w:szCs w:val="30"/>
        </w:rPr>
        <w:t>号起诉书指控被告人赖某谷犯行贿罪，于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日向本院提起公诉。本院依法组成合议庭，公开开庭审理了本案。广东省增城市人民检察院指派代理检察员张芸出庭支持公诉，被告人赖某谷及其辩护人廖雁鸣、易显书均到庭参加诉讼。现已审理终结。</w:t>
      </w:r>
    </w:p>
    <w:p w:rsidR="00290D2A" w:rsidRDefault="00290D2A">
      <w:pPr>
        <w:spacing w:line="500" w:lineRule="atLeast"/>
        <w:divId w:val="759715929"/>
        <w:rPr>
          <w:rFonts w:hint="eastAsia"/>
          <w:sz w:val="30"/>
          <w:szCs w:val="30"/>
        </w:rPr>
      </w:pPr>
      <w:r>
        <w:rPr>
          <w:rFonts w:hint="eastAsia"/>
          <w:sz w:val="30"/>
          <w:szCs w:val="30"/>
        </w:rPr>
        <w:t>广东省增城市人民检察院指控：</w:t>
      </w:r>
    </w:p>
    <w:p w:rsidR="00290D2A" w:rsidRDefault="00290D2A">
      <w:pPr>
        <w:spacing w:line="500" w:lineRule="atLeast"/>
        <w:ind w:firstLine="600"/>
        <w:divId w:val="1903633449"/>
        <w:rPr>
          <w:rFonts w:hint="eastAsia"/>
          <w:sz w:val="30"/>
          <w:szCs w:val="30"/>
        </w:rPr>
      </w:pPr>
      <w:r>
        <w:rPr>
          <w:rFonts w:hint="eastAsia"/>
          <w:sz w:val="30"/>
          <w:szCs w:val="30"/>
        </w:rPr>
        <w:t>（一）被告人赖某谷在经营广州市建安石场有限公司、广州市裕丰石场有限公司、原广州市金坑石场有限公司期间，为了其经营的石场在生产过程中能够顺利通过增城市安全生产监督管理局的安全生产检查，在</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年间，分</w:t>
      </w:r>
      <w:r>
        <w:rPr>
          <w:rFonts w:hint="eastAsia"/>
          <w:sz w:val="30"/>
          <w:szCs w:val="30"/>
        </w:rPr>
        <w:t>3</w:t>
      </w:r>
      <w:r>
        <w:rPr>
          <w:rFonts w:hint="eastAsia"/>
          <w:sz w:val="30"/>
          <w:szCs w:val="30"/>
        </w:rPr>
        <w:t>次向原增城市安全生产监督管理局副局长林某（另案起诉）行贿共计人民币</w:t>
      </w:r>
      <w:r>
        <w:rPr>
          <w:rFonts w:hint="eastAsia"/>
          <w:sz w:val="30"/>
          <w:szCs w:val="30"/>
        </w:rPr>
        <w:t>7</w:t>
      </w:r>
      <w:r>
        <w:rPr>
          <w:rFonts w:hint="eastAsia"/>
          <w:sz w:val="30"/>
          <w:szCs w:val="30"/>
        </w:rPr>
        <w:t>万元。</w:t>
      </w:r>
    </w:p>
    <w:p w:rsidR="00290D2A" w:rsidRDefault="00290D2A">
      <w:pPr>
        <w:spacing w:line="500" w:lineRule="atLeast"/>
        <w:ind w:firstLine="600"/>
        <w:divId w:val="1427195348"/>
        <w:rPr>
          <w:rFonts w:hint="eastAsia"/>
          <w:sz w:val="30"/>
          <w:szCs w:val="30"/>
        </w:rPr>
      </w:pPr>
      <w:r>
        <w:rPr>
          <w:rFonts w:hint="eastAsia"/>
          <w:sz w:val="30"/>
          <w:szCs w:val="30"/>
        </w:rPr>
        <w:t>（二）被告人赖某谷在经营原广州市金坑石场有限公司期间，为了其经营的石场在生产过程中能够顺利通过增城市国土资源和房屋管理局的矿产资源开发利用检查并延长垦复绿化期限，于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月份的一天，在增城市国土资源和房屋管理局</w:t>
      </w:r>
      <w:r>
        <w:rPr>
          <w:rFonts w:hint="eastAsia"/>
          <w:sz w:val="30"/>
          <w:szCs w:val="30"/>
        </w:rPr>
        <w:lastRenderedPageBreak/>
        <w:t>九楼的男厕所里向原增城市国土资源和房屋管理局土地矿产监察科科长卢某（另案起诉）行贿港币</w:t>
      </w:r>
      <w:r>
        <w:rPr>
          <w:rFonts w:hint="eastAsia"/>
          <w:sz w:val="30"/>
          <w:szCs w:val="30"/>
        </w:rPr>
        <w:t>8</w:t>
      </w:r>
      <w:r>
        <w:rPr>
          <w:rFonts w:hint="eastAsia"/>
          <w:sz w:val="30"/>
          <w:szCs w:val="30"/>
        </w:rPr>
        <w:t>万元。</w:t>
      </w:r>
    </w:p>
    <w:p w:rsidR="00290D2A" w:rsidRDefault="00290D2A">
      <w:pPr>
        <w:spacing w:line="500" w:lineRule="atLeast"/>
        <w:ind w:firstLine="600"/>
        <w:divId w:val="58792101"/>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日，被告人赖某谷主动投案。</w:t>
      </w:r>
    </w:p>
    <w:p w:rsidR="00290D2A" w:rsidRDefault="00290D2A">
      <w:pPr>
        <w:spacing w:line="500" w:lineRule="atLeast"/>
        <w:ind w:firstLine="600"/>
        <w:divId w:val="132530447"/>
        <w:rPr>
          <w:rFonts w:hint="eastAsia"/>
          <w:sz w:val="30"/>
          <w:szCs w:val="30"/>
        </w:rPr>
      </w:pPr>
      <w:r>
        <w:rPr>
          <w:rFonts w:hint="eastAsia"/>
          <w:sz w:val="30"/>
          <w:szCs w:val="30"/>
        </w:rPr>
        <w:t>庭审中，公诉机关向法庭出示了归案经过、证人证言、被告人供述等相关证据材料，据此指控被告人赖某谷的行为已构成行贿罪。被告人赖某谷犯罪以后自动投案，如实供述自己的罪行，是自首，依法可以从轻或减轻处罚。提请本院依照《中华人民共和国刑法》第三百八十九条、第三百九十条、第六十七条第一款之规定判处刑罚。</w:t>
      </w:r>
    </w:p>
    <w:p w:rsidR="00290D2A" w:rsidRDefault="00290D2A">
      <w:pPr>
        <w:spacing w:line="500" w:lineRule="atLeast"/>
        <w:ind w:firstLine="600"/>
        <w:divId w:val="2143646434"/>
        <w:rPr>
          <w:rFonts w:hint="eastAsia"/>
          <w:sz w:val="30"/>
          <w:szCs w:val="30"/>
        </w:rPr>
      </w:pPr>
      <w:r>
        <w:rPr>
          <w:rFonts w:hint="eastAsia"/>
          <w:sz w:val="30"/>
          <w:szCs w:val="30"/>
        </w:rPr>
        <w:t>被告人赖某谷对起诉书指控的犯罪事实没有异议，承认控罪，其辩解称家具是在林某多次暗示下送的，对卢某的贿款并非为了办证，而是感谢其没有刁难才送。</w:t>
      </w:r>
    </w:p>
    <w:p w:rsidR="00290D2A" w:rsidRDefault="00290D2A">
      <w:pPr>
        <w:spacing w:line="500" w:lineRule="atLeast"/>
        <w:ind w:firstLine="600"/>
        <w:divId w:val="33581671"/>
        <w:rPr>
          <w:rFonts w:hint="eastAsia"/>
          <w:sz w:val="30"/>
          <w:szCs w:val="30"/>
        </w:rPr>
      </w:pPr>
      <w:r>
        <w:rPr>
          <w:rFonts w:hint="eastAsia"/>
          <w:sz w:val="30"/>
          <w:szCs w:val="30"/>
        </w:rPr>
        <w:t>其辩护人提出：</w:t>
      </w:r>
      <w:r>
        <w:rPr>
          <w:rFonts w:hint="eastAsia"/>
          <w:sz w:val="30"/>
          <w:szCs w:val="30"/>
        </w:rPr>
        <w:t>1</w:t>
      </w:r>
      <w:r>
        <w:rPr>
          <w:rFonts w:hint="eastAsia"/>
          <w:sz w:val="30"/>
          <w:szCs w:val="30"/>
        </w:rPr>
        <w:t>、第一宗事实的</w:t>
      </w:r>
      <w:r>
        <w:rPr>
          <w:rFonts w:hint="eastAsia"/>
          <w:sz w:val="30"/>
          <w:szCs w:val="30"/>
        </w:rPr>
        <w:t>5</w:t>
      </w:r>
      <w:r>
        <w:rPr>
          <w:rFonts w:hint="eastAsia"/>
          <w:sz w:val="30"/>
          <w:szCs w:val="30"/>
        </w:rPr>
        <w:t>万元家具款被告人是在林某反复暗示下才送的，第二宗行贿是事后为感谢卢某关照而非请托办理采矿证送的，主观恶性较小；</w:t>
      </w:r>
      <w:r>
        <w:rPr>
          <w:rFonts w:hint="eastAsia"/>
          <w:sz w:val="30"/>
          <w:szCs w:val="30"/>
        </w:rPr>
        <w:t>2</w:t>
      </w:r>
      <w:r>
        <w:rPr>
          <w:rFonts w:hint="eastAsia"/>
          <w:sz w:val="30"/>
          <w:szCs w:val="30"/>
        </w:rPr>
        <w:t>、被告人的犯罪情节较轻；</w:t>
      </w:r>
      <w:r>
        <w:rPr>
          <w:rFonts w:hint="eastAsia"/>
          <w:sz w:val="30"/>
          <w:szCs w:val="30"/>
        </w:rPr>
        <w:t>3</w:t>
      </w:r>
      <w:r>
        <w:rPr>
          <w:rFonts w:hint="eastAsia"/>
          <w:sz w:val="30"/>
          <w:szCs w:val="30"/>
        </w:rPr>
        <w:t>、被告人具有自首情节；</w:t>
      </w:r>
      <w:r>
        <w:rPr>
          <w:rFonts w:hint="eastAsia"/>
          <w:sz w:val="30"/>
          <w:szCs w:val="30"/>
        </w:rPr>
        <w:t>3</w:t>
      </w:r>
      <w:r>
        <w:rPr>
          <w:rFonts w:hint="eastAsia"/>
          <w:sz w:val="30"/>
          <w:szCs w:val="30"/>
        </w:rPr>
        <w:t>、被告人无犯罪前科，热心从事公益事业；</w:t>
      </w:r>
      <w:r>
        <w:rPr>
          <w:rFonts w:hint="eastAsia"/>
          <w:sz w:val="30"/>
          <w:szCs w:val="30"/>
        </w:rPr>
        <w:t>4</w:t>
      </w:r>
      <w:r>
        <w:rPr>
          <w:rFonts w:hint="eastAsia"/>
          <w:sz w:val="30"/>
          <w:szCs w:val="30"/>
        </w:rPr>
        <w:t>、被告人自愿上缴相当于行贿金额的非法所得。请求对被告人判处有期徒刑六个月并宣告缓刑。</w:t>
      </w:r>
    </w:p>
    <w:p w:rsidR="00290D2A" w:rsidRDefault="00290D2A">
      <w:pPr>
        <w:spacing w:line="500" w:lineRule="atLeast"/>
        <w:ind w:firstLine="600"/>
        <w:divId w:val="510030097"/>
        <w:rPr>
          <w:rFonts w:hint="eastAsia"/>
          <w:sz w:val="30"/>
          <w:szCs w:val="30"/>
        </w:rPr>
      </w:pPr>
      <w:r>
        <w:rPr>
          <w:rFonts w:hint="eastAsia"/>
          <w:sz w:val="30"/>
          <w:szCs w:val="30"/>
        </w:rPr>
        <w:t>经审理查明：（一）被告人赖某谷在经营广州市建安石场有限公司、广州市裕丰石场有限公司、原增城市金坑水库第二石场期间，为了其经营的石场在生产过程中能够顺利通过增城市安全生产监督管理局的安全生产检查，在</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年间，分</w:t>
      </w:r>
      <w:r>
        <w:rPr>
          <w:rFonts w:hint="eastAsia"/>
          <w:sz w:val="30"/>
          <w:szCs w:val="30"/>
        </w:rPr>
        <w:t>3</w:t>
      </w:r>
      <w:r>
        <w:rPr>
          <w:rFonts w:hint="eastAsia"/>
          <w:sz w:val="30"/>
          <w:szCs w:val="30"/>
        </w:rPr>
        <w:t>次向时任增城市安全生产监督管理局副局长的林某（已起诉）行贿共计人民币</w:t>
      </w:r>
      <w:r>
        <w:rPr>
          <w:rFonts w:hint="eastAsia"/>
          <w:sz w:val="30"/>
          <w:szCs w:val="30"/>
        </w:rPr>
        <w:t>7</w:t>
      </w:r>
      <w:r>
        <w:rPr>
          <w:rFonts w:hint="eastAsia"/>
          <w:sz w:val="30"/>
          <w:szCs w:val="30"/>
        </w:rPr>
        <w:t>万元。</w:t>
      </w:r>
    </w:p>
    <w:p w:rsidR="00290D2A" w:rsidRDefault="00290D2A">
      <w:pPr>
        <w:spacing w:line="500" w:lineRule="atLeast"/>
        <w:ind w:firstLine="600"/>
        <w:divId w:val="1362899009"/>
        <w:rPr>
          <w:rFonts w:hint="eastAsia"/>
          <w:sz w:val="30"/>
          <w:szCs w:val="30"/>
        </w:rPr>
      </w:pPr>
      <w:r>
        <w:rPr>
          <w:rFonts w:hint="eastAsia"/>
          <w:sz w:val="30"/>
          <w:szCs w:val="30"/>
        </w:rPr>
        <w:t>（二）被告人赖某谷在经营原增城市金坑水库第二石场期间，为感谢时任增城市国土资源和房屋管理局土地矿产监察科科长的卢某（已起诉）对其经营石场在矿产资源开发利用检查、延长垦复绿化期限方面的关照，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月份的一天，在增城市国土资源和房屋管理局九楼的男厕所里向卢某行贿港币</w:t>
      </w:r>
      <w:r>
        <w:rPr>
          <w:rFonts w:hint="eastAsia"/>
          <w:sz w:val="30"/>
          <w:szCs w:val="30"/>
        </w:rPr>
        <w:t>8</w:t>
      </w:r>
      <w:r>
        <w:rPr>
          <w:rFonts w:hint="eastAsia"/>
          <w:sz w:val="30"/>
          <w:szCs w:val="30"/>
        </w:rPr>
        <w:t>万元。</w:t>
      </w:r>
    </w:p>
    <w:p w:rsidR="00290D2A" w:rsidRDefault="00290D2A">
      <w:pPr>
        <w:spacing w:line="500" w:lineRule="atLeast"/>
        <w:ind w:firstLine="600"/>
        <w:divId w:val="874193697"/>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日，被告人赖某谷主动到增城市人民检察院投案。</w:t>
      </w:r>
    </w:p>
    <w:p w:rsidR="00290D2A" w:rsidRDefault="00290D2A">
      <w:pPr>
        <w:spacing w:line="500" w:lineRule="atLeast"/>
        <w:ind w:firstLine="600"/>
        <w:divId w:val="857891154"/>
        <w:rPr>
          <w:rFonts w:hint="eastAsia"/>
          <w:sz w:val="30"/>
          <w:szCs w:val="30"/>
        </w:rPr>
      </w:pPr>
      <w:r>
        <w:rPr>
          <w:rFonts w:hint="eastAsia"/>
          <w:sz w:val="30"/>
          <w:szCs w:val="30"/>
        </w:rPr>
        <w:t>上述事实，有下列由公诉机关当庭出示，经控、辩双方质证，本院予以确认的证据证实：</w:t>
      </w:r>
    </w:p>
    <w:p w:rsidR="00290D2A" w:rsidRDefault="00290D2A">
      <w:pPr>
        <w:spacing w:line="500" w:lineRule="atLeast"/>
        <w:ind w:firstLine="600"/>
        <w:divId w:val="467746837"/>
        <w:rPr>
          <w:rFonts w:hint="eastAsia"/>
          <w:sz w:val="30"/>
          <w:szCs w:val="30"/>
        </w:rPr>
      </w:pPr>
      <w:r>
        <w:rPr>
          <w:rFonts w:hint="eastAsia"/>
          <w:sz w:val="30"/>
          <w:szCs w:val="30"/>
        </w:rPr>
        <w:t>1</w:t>
      </w:r>
      <w:r>
        <w:rPr>
          <w:rFonts w:hint="eastAsia"/>
          <w:sz w:val="30"/>
          <w:szCs w:val="30"/>
        </w:rPr>
        <w:t>、立案决定书；</w:t>
      </w:r>
    </w:p>
    <w:p w:rsidR="00290D2A" w:rsidRDefault="00290D2A">
      <w:pPr>
        <w:spacing w:line="500" w:lineRule="atLeast"/>
        <w:ind w:firstLine="600"/>
        <w:divId w:val="1993949064"/>
        <w:rPr>
          <w:rFonts w:hint="eastAsia"/>
          <w:sz w:val="30"/>
          <w:szCs w:val="30"/>
        </w:rPr>
      </w:pPr>
      <w:r>
        <w:rPr>
          <w:rFonts w:hint="eastAsia"/>
          <w:sz w:val="30"/>
          <w:szCs w:val="30"/>
        </w:rPr>
        <w:t>2</w:t>
      </w:r>
      <w:r>
        <w:rPr>
          <w:rFonts w:hint="eastAsia"/>
          <w:sz w:val="30"/>
          <w:szCs w:val="30"/>
        </w:rPr>
        <w:t>、破案报告、归案经过；</w:t>
      </w:r>
    </w:p>
    <w:p w:rsidR="00290D2A" w:rsidRDefault="00290D2A">
      <w:pPr>
        <w:spacing w:line="500" w:lineRule="atLeast"/>
        <w:ind w:firstLine="600"/>
        <w:divId w:val="1835994201"/>
        <w:rPr>
          <w:rFonts w:hint="eastAsia"/>
          <w:sz w:val="30"/>
          <w:szCs w:val="30"/>
        </w:rPr>
      </w:pPr>
      <w:r>
        <w:rPr>
          <w:rFonts w:hint="eastAsia"/>
          <w:sz w:val="30"/>
          <w:szCs w:val="30"/>
        </w:rPr>
        <w:t>3</w:t>
      </w:r>
      <w:r>
        <w:rPr>
          <w:rFonts w:hint="eastAsia"/>
          <w:sz w:val="30"/>
          <w:szCs w:val="30"/>
        </w:rPr>
        <w:t>、广州市建安石场有限公司、广州市裕丰石场有限公司商事登记信息、安全生产许可证；</w:t>
      </w:r>
    </w:p>
    <w:p w:rsidR="00290D2A" w:rsidRDefault="00290D2A">
      <w:pPr>
        <w:spacing w:line="500" w:lineRule="atLeast"/>
        <w:ind w:firstLine="600"/>
        <w:divId w:val="1023705070"/>
        <w:rPr>
          <w:rFonts w:hint="eastAsia"/>
          <w:sz w:val="30"/>
          <w:szCs w:val="30"/>
        </w:rPr>
      </w:pPr>
      <w:r>
        <w:rPr>
          <w:rFonts w:hint="eastAsia"/>
          <w:sz w:val="30"/>
          <w:szCs w:val="30"/>
        </w:rPr>
        <w:t>4</w:t>
      </w:r>
      <w:r>
        <w:rPr>
          <w:rFonts w:hint="eastAsia"/>
          <w:sz w:val="30"/>
          <w:szCs w:val="30"/>
        </w:rPr>
        <w:t>、增城市金坑水库第二石场（即金坑石场）商事登记信息、注销采矿登记、垦复绿化等相关文件，以及被告人提交的该石场采矿许可证；</w:t>
      </w:r>
    </w:p>
    <w:p w:rsidR="00290D2A" w:rsidRDefault="00290D2A">
      <w:pPr>
        <w:spacing w:line="500" w:lineRule="atLeast"/>
        <w:ind w:firstLine="600"/>
        <w:divId w:val="2065061750"/>
        <w:rPr>
          <w:rFonts w:hint="eastAsia"/>
          <w:sz w:val="30"/>
          <w:szCs w:val="30"/>
        </w:rPr>
      </w:pPr>
      <w:r>
        <w:rPr>
          <w:rFonts w:hint="eastAsia"/>
          <w:sz w:val="30"/>
          <w:szCs w:val="30"/>
        </w:rPr>
        <w:t>5</w:t>
      </w:r>
      <w:r>
        <w:rPr>
          <w:rFonts w:hint="eastAsia"/>
          <w:sz w:val="30"/>
          <w:szCs w:val="30"/>
        </w:rPr>
        <w:t>、增城市国土资源和房屋管理局关于建安等</w:t>
      </w:r>
      <w:r>
        <w:rPr>
          <w:rFonts w:hint="eastAsia"/>
          <w:sz w:val="30"/>
          <w:szCs w:val="30"/>
        </w:rPr>
        <w:t>3</w:t>
      </w:r>
      <w:r>
        <w:rPr>
          <w:rFonts w:hint="eastAsia"/>
          <w:sz w:val="30"/>
          <w:szCs w:val="30"/>
        </w:rPr>
        <w:t>家采石场相关资料的情况说明及关于石矿场整治、征收环境治理恢复保证金等的政策文件，涉案石场的采矿许可证、复绿合约及保证金收据；</w:t>
      </w:r>
    </w:p>
    <w:p w:rsidR="00290D2A" w:rsidRDefault="00290D2A">
      <w:pPr>
        <w:spacing w:line="500" w:lineRule="atLeast"/>
        <w:ind w:firstLine="600"/>
        <w:divId w:val="1572233613"/>
        <w:rPr>
          <w:rFonts w:hint="eastAsia"/>
          <w:sz w:val="30"/>
          <w:szCs w:val="30"/>
        </w:rPr>
      </w:pPr>
      <w:r>
        <w:rPr>
          <w:rFonts w:hint="eastAsia"/>
          <w:sz w:val="30"/>
          <w:szCs w:val="30"/>
        </w:rPr>
        <w:t>6</w:t>
      </w:r>
      <w:r>
        <w:rPr>
          <w:rFonts w:hint="eastAsia"/>
          <w:sz w:val="30"/>
          <w:szCs w:val="30"/>
        </w:rPr>
        <w:t>、受贿人林某、卢某的身份任职资料及职责信息；</w:t>
      </w:r>
    </w:p>
    <w:p w:rsidR="00290D2A" w:rsidRDefault="00290D2A">
      <w:pPr>
        <w:spacing w:line="500" w:lineRule="atLeast"/>
        <w:ind w:firstLine="600"/>
        <w:divId w:val="1926766973"/>
        <w:rPr>
          <w:rFonts w:hint="eastAsia"/>
          <w:sz w:val="30"/>
          <w:szCs w:val="30"/>
        </w:rPr>
      </w:pPr>
      <w:r>
        <w:rPr>
          <w:rFonts w:hint="eastAsia"/>
          <w:sz w:val="30"/>
          <w:szCs w:val="30"/>
        </w:rPr>
        <w:t>7</w:t>
      </w:r>
      <w:r>
        <w:rPr>
          <w:rFonts w:hint="eastAsia"/>
          <w:sz w:val="30"/>
          <w:szCs w:val="30"/>
        </w:rPr>
        <w:t>、增城市安全生产监督管理局现场检查记录、责令改正指令书、整改复查意见书等安全生产行政执法文书，非煤矿山许可及监管情况及相关法律依据文件；</w:t>
      </w:r>
    </w:p>
    <w:p w:rsidR="00290D2A" w:rsidRDefault="00290D2A">
      <w:pPr>
        <w:spacing w:line="500" w:lineRule="atLeast"/>
        <w:ind w:firstLine="600"/>
        <w:divId w:val="1279918730"/>
        <w:rPr>
          <w:rFonts w:hint="eastAsia"/>
          <w:sz w:val="30"/>
          <w:szCs w:val="30"/>
        </w:rPr>
      </w:pPr>
      <w:r>
        <w:rPr>
          <w:rFonts w:hint="eastAsia"/>
          <w:sz w:val="30"/>
          <w:szCs w:val="30"/>
        </w:rPr>
        <w:t>8</w:t>
      </w:r>
      <w:r>
        <w:rPr>
          <w:rFonts w:hint="eastAsia"/>
          <w:sz w:val="30"/>
          <w:szCs w:val="30"/>
        </w:rPr>
        <w:t>、广州市增城泰祥家私厂订购合同及订购单；</w:t>
      </w:r>
    </w:p>
    <w:p w:rsidR="00290D2A" w:rsidRDefault="00290D2A">
      <w:pPr>
        <w:spacing w:line="500" w:lineRule="atLeast"/>
        <w:ind w:firstLine="600"/>
        <w:divId w:val="1990744272"/>
        <w:rPr>
          <w:rFonts w:hint="eastAsia"/>
          <w:sz w:val="30"/>
          <w:szCs w:val="30"/>
        </w:rPr>
      </w:pPr>
      <w:r>
        <w:rPr>
          <w:rFonts w:hint="eastAsia"/>
          <w:sz w:val="30"/>
          <w:szCs w:val="30"/>
        </w:rPr>
        <w:t>9</w:t>
      </w:r>
      <w:r>
        <w:rPr>
          <w:rFonts w:hint="eastAsia"/>
          <w:sz w:val="30"/>
          <w:szCs w:val="30"/>
        </w:rPr>
        <w:t>、被告人赖某谷的户籍资料及无犯罪记录证明；</w:t>
      </w:r>
    </w:p>
    <w:p w:rsidR="00290D2A" w:rsidRDefault="00290D2A">
      <w:pPr>
        <w:spacing w:line="500" w:lineRule="atLeast"/>
        <w:ind w:firstLine="600"/>
        <w:divId w:val="952252656"/>
        <w:rPr>
          <w:rFonts w:hint="eastAsia"/>
          <w:sz w:val="30"/>
          <w:szCs w:val="30"/>
        </w:rPr>
      </w:pPr>
      <w:r>
        <w:rPr>
          <w:rFonts w:hint="eastAsia"/>
          <w:sz w:val="30"/>
          <w:szCs w:val="30"/>
        </w:rPr>
        <w:t>10</w:t>
      </w:r>
      <w:r>
        <w:rPr>
          <w:rFonts w:hint="eastAsia"/>
          <w:sz w:val="30"/>
          <w:szCs w:val="30"/>
        </w:rPr>
        <w:t>、证人林某的证言；</w:t>
      </w:r>
    </w:p>
    <w:p w:rsidR="00290D2A" w:rsidRDefault="00290D2A">
      <w:pPr>
        <w:spacing w:line="500" w:lineRule="atLeast"/>
        <w:ind w:firstLine="600"/>
        <w:divId w:val="1825320484"/>
        <w:rPr>
          <w:rFonts w:hint="eastAsia"/>
          <w:sz w:val="30"/>
          <w:szCs w:val="30"/>
        </w:rPr>
      </w:pPr>
      <w:r>
        <w:rPr>
          <w:rFonts w:hint="eastAsia"/>
          <w:sz w:val="30"/>
          <w:szCs w:val="30"/>
        </w:rPr>
        <w:t>11</w:t>
      </w:r>
      <w:r>
        <w:rPr>
          <w:rFonts w:hint="eastAsia"/>
          <w:sz w:val="30"/>
          <w:szCs w:val="30"/>
        </w:rPr>
        <w:t>、证人卢某的证言；</w:t>
      </w:r>
    </w:p>
    <w:p w:rsidR="00290D2A" w:rsidRDefault="00290D2A">
      <w:pPr>
        <w:spacing w:line="500" w:lineRule="atLeast"/>
        <w:ind w:firstLine="600"/>
        <w:divId w:val="1057701955"/>
        <w:rPr>
          <w:rFonts w:hint="eastAsia"/>
          <w:sz w:val="30"/>
          <w:szCs w:val="30"/>
        </w:rPr>
      </w:pPr>
      <w:r>
        <w:rPr>
          <w:rFonts w:hint="eastAsia"/>
          <w:sz w:val="30"/>
          <w:szCs w:val="30"/>
        </w:rPr>
        <w:t>12</w:t>
      </w:r>
      <w:r>
        <w:rPr>
          <w:rFonts w:hint="eastAsia"/>
          <w:sz w:val="30"/>
          <w:szCs w:val="30"/>
        </w:rPr>
        <w:t>、证人赖某</w:t>
      </w:r>
      <w:r>
        <w:rPr>
          <w:rFonts w:hint="eastAsia"/>
          <w:sz w:val="30"/>
          <w:szCs w:val="30"/>
        </w:rPr>
        <w:t>1</w:t>
      </w:r>
      <w:r>
        <w:rPr>
          <w:rFonts w:hint="eastAsia"/>
          <w:sz w:val="30"/>
          <w:szCs w:val="30"/>
        </w:rPr>
        <w:t>的证言；</w:t>
      </w:r>
    </w:p>
    <w:p w:rsidR="00290D2A" w:rsidRDefault="00290D2A">
      <w:pPr>
        <w:spacing w:line="500" w:lineRule="atLeast"/>
        <w:ind w:firstLine="600"/>
        <w:divId w:val="1457869208"/>
        <w:rPr>
          <w:rFonts w:hint="eastAsia"/>
          <w:sz w:val="30"/>
          <w:szCs w:val="30"/>
        </w:rPr>
      </w:pPr>
      <w:r>
        <w:rPr>
          <w:rFonts w:hint="eastAsia"/>
          <w:sz w:val="30"/>
          <w:szCs w:val="30"/>
        </w:rPr>
        <w:t>13</w:t>
      </w:r>
      <w:r>
        <w:rPr>
          <w:rFonts w:hint="eastAsia"/>
          <w:sz w:val="30"/>
          <w:szCs w:val="30"/>
        </w:rPr>
        <w:t>、被告人赖某谷的供述。</w:t>
      </w:r>
    </w:p>
    <w:p w:rsidR="00290D2A" w:rsidRDefault="00290D2A">
      <w:pPr>
        <w:spacing w:line="500" w:lineRule="atLeast"/>
        <w:ind w:firstLine="600"/>
        <w:divId w:val="1176111680"/>
        <w:rPr>
          <w:rFonts w:hint="eastAsia"/>
          <w:sz w:val="30"/>
          <w:szCs w:val="30"/>
        </w:rPr>
      </w:pPr>
      <w:r>
        <w:rPr>
          <w:rFonts w:hint="eastAsia"/>
          <w:sz w:val="30"/>
          <w:szCs w:val="30"/>
        </w:rPr>
        <w:t>本院认为，被告人赖某谷无视国家法律，为谋取不正当利益，给予国家工作人员以财物，其行为已构成行贿罪。公诉机关指控被告人赖某谷犯行贿罪的事实清楚，证据确实、充分，罪名成立，本院予以支持。被告人赖某谷在犯罪以后自动投案，如实供述自己的罪行，是自首，依法可从轻处罚。辩护人提出被告人是自首、无犯罪前科、犯罪情节较轻的辩护意见有理，本院予以采纳；其他辩护意见据理不足，本院不予采纳。综合被告人赖某谷的犯罪情节、认罪态度和悔罪表现，对被告人赖某谷适用缓刑确实不致再危害社会，决定对其宣告缓刑。依照《中华人民共和国刑法》第三百八十九条第一款、第三百九十条、第七十二条、第七十三条、第六十七条第一款，最高人民法院《关于处理自首和立功具体应用法律若干问题的解释》第一条、第三条，《最高人民法院、最高人民检察院关于办理行贿刑事案件具体应用法律若干问题的解释》第一条之规定，判决如下：</w:t>
      </w:r>
    </w:p>
    <w:p w:rsidR="00290D2A" w:rsidRDefault="00290D2A">
      <w:pPr>
        <w:spacing w:line="500" w:lineRule="atLeast"/>
        <w:ind w:firstLine="600"/>
        <w:divId w:val="1269656202"/>
        <w:rPr>
          <w:rFonts w:hint="eastAsia"/>
          <w:sz w:val="30"/>
          <w:szCs w:val="30"/>
        </w:rPr>
      </w:pPr>
      <w:r>
        <w:rPr>
          <w:rFonts w:hint="eastAsia"/>
          <w:sz w:val="30"/>
          <w:szCs w:val="30"/>
        </w:rPr>
        <w:t>被告人赖某谷犯行贿罪，判处有期徒刑一年，缓刑一年六个月（缓刑考验期从本判决确定之日起计算）。</w:t>
      </w:r>
    </w:p>
    <w:p w:rsidR="00290D2A" w:rsidRDefault="00290D2A">
      <w:pPr>
        <w:spacing w:line="500" w:lineRule="atLeast"/>
        <w:ind w:firstLine="600"/>
        <w:divId w:val="1426728055"/>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290D2A" w:rsidRDefault="00290D2A">
      <w:pPr>
        <w:spacing w:line="500" w:lineRule="atLeast"/>
        <w:jc w:val="right"/>
        <w:divId w:val="130948938"/>
        <w:rPr>
          <w:rFonts w:hint="eastAsia"/>
          <w:sz w:val="30"/>
          <w:szCs w:val="30"/>
        </w:rPr>
      </w:pPr>
      <w:r>
        <w:rPr>
          <w:rFonts w:hint="eastAsia"/>
          <w:sz w:val="30"/>
          <w:szCs w:val="30"/>
        </w:rPr>
        <w:t>审　判　长　　陈淑娴</w:t>
      </w:r>
    </w:p>
    <w:p w:rsidR="00290D2A" w:rsidRDefault="00290D2A">
      <w:pPr>
        <w:spacing w:line="500" w:lineRule="atLeast"/>
        <w:jc w:val="right"/>
        <w:divId w:val="1528832425"/>
        <w:rPr>
          <w:rFonts w:hint="eastAsia"/>
          <w:sz w:val="30"/>
          <w:szCs w:val="30"/>
        </w:rPr>
      </w:pPr>
      <w:r>
        <w:rPr>
          <w:rFonts w:hint="eastAsia"/>
          <w:sz w:val="30"/>
          <w:szCs w:val="30"/>
        </w:rPr>
        <w:t>代理审判员　　李文欣</w:t>
      </w:r>
    </w:p>
    <w:p w:rsidR="00290D2A" w:rsidRDefault="00290D2A">
      <w:pPr>
        <w:spacing w:line="500" w:lineRule="atLeast"/>
        <w:jc w:val="right"/>
        <w:divId w:val="1664239100"/>
        <w:rPr>
          <w:rFonts w:hint="eastAsia"/>
          <w:sz w:val="30"/>
          <w:szCs w:val="30"/>
        </w:rPr>
      </w:pPr>
      <w:r>
        <w:rPr>
          <w:rFonts w:hint="eastAsia"/>
          <w:sz w:val="30"/>
          <w:szCs w:val="30"/>
        </w:rPr>
        <w:t>人民陪审员　　邱何慈</w:t>
      </w:r>
    </w:p>
    <w:p w:rsidR="00290D2A" w:rsidRDefault="00290D2A">
      <w:pPr>
        <w:spacing w:line="500" w:lineRule="atLeast"/>
        <w:jc w:val="right"/>
        <w:divId w:val="1708681199"/>
        <w:rPr>
          <w:rFonts w:hint="eastAsia"/>
          <w:sz w:val="30"/>
          <w:szCs w:val="30"/>
        </w:rPr>
      </w:pPr>
      <w:r>
        <w:rPr>
          <w:rFonts w:hint="eastAsia"/>
          <w:sz w:val="30"/>
          <w:szCs w:val="30"/>
        </w:rPr>
        <w:t>二〇一四年十二月十六日</w:t>
      </w:r>
    </w:p>
    <w:p w:rsidR="00290D2A" w:rsidRDefault="00290D2A">
      <w:pPr>
        <w:spacing w:line="500" w:lineRule="atLeast"/>
        <w:jc w:val="right"/>
        <w:divId w:val="1882278202"/>
        <w:rPr>
          <w:rFonts w:hint="eastAsia"/>
          <w:sz w:val="30"/>
          <w:szCs w:val="30"/>
        </w:rPr>
      </w:pPr>
      <w:r>
        <w:rPr>
          <w:rFonts w:hint="eastAsia"/>
          <w:sz w:val="30"/>
          <w:szCs w:val="30"/>
        </w:rPr>
        <w:t>书　记　员　　罗蕾蕾</w:t>
      </w:r>
    </w:p>
    <w:p w:rsidR="00290D2A" w:rsidRDefault="00290D2A">
      <w:pPr>
        <w:spacing w:line="500" w:lineRule="atLeast"/>
        <w:ind w:firstLine="600"/>
        <w:divId w:val="1657413982"/>
        <w:rPr>
          <w:rFonts w:hint="eastAsia"/>
          <w:sz w:val="30"/>
          <w:szCs w:val="30"/>
        </w:rPr>
      </w:pPr>
      <w:r>
        <w:rPr>
          <w:rFonts w:hint="eastAsia"/>
          <w:sz w:val="30"/>
          <w:szCs w:val="30"/>
        </w:rPr>
        <w:t>附相关法条：</w:t>
      </w:r>
    </w:p>
    <w:p w:rsidR="00290D2A" w:rsidRDefault="00290D2A">
      <w:pPr>
        <w:spacing w:line="500" w:lineRule="atLeast"/>
        <w:ind w:firstLine="600"/>
        <w:divId w:val="572004554"/>
        <w:rPr>
          <w:rFonts w:hint="eastAsia"/>
          <w:sz w:val="30"/>
          <w:szCs w:val="30"/>
        </w:rPr>
      </w:pPr>
      <w:r>
        <w:rPr>
          <w:rFonts w:hint="eastAsia"/>
          <w:sz w:val="30"/>
          <w:szCs w:val="30"/>
        </w:rPr>
        <w:t>《中华人民共和国刑法》</w:t>
      </w:r>
    </w:p>
    <w:p w:rsidR="00290D2A" w:rsidRDefault="00290D2A">
      <w:pPr>
        <w:spacing w:line="500" w:lineRule="atLeast"/>
        <w:ind w:firstLine="600"/>
        <w:divId w:val="2059627149"/>
        <w:rPr>
          <w:rFonts w:hint="eastAsia"/>
          <w:sz w:val="30"/>
          <w:szCs w:val="30"/>
        </w:rPr>
      </w:pPr>
      <w:r>
        <w:rPr>
          <w:rFonts w:hint="eastAsia"/>
          <w:sz w:val="30"/>
          <w:szCs w:val="30"/>
        </w:rPr>
        <w:t>第三百八十九条第一款为谋取不正当利益，给予国家工作人员以财物的，是行贿罪。</w:t>
      </w:r>
    </w:p>
    <w:p w:rsidR="00290D2A" w:rsidRDefault="00290D2A">
      <w:pPr>
        <w:spacing w:line="500" w:lineRule="atLeast"/>
        <w:ind w:firstLine="600"/>
        <w:divId w:val="116327872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290D2A" w:rsidRDefault="00290D2A">
      <w:pPr>
        <w:spacing w:line="500" w:lineRule="atLeast"/>
        <w:ind w:firstLine="600"/>
        <w:divId w:val="2084571362"/>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0D2A" w:rsidRDefault="00290D2A" w:rsidP="00290D2A">
      <w:pPr>
        <w:rPr>
          <w:rFonts w:hint="eastAsia"/>
        </w:rPr>
      </w:pPr>
      <w:r>
        <w:separator/>
      </w:r>
    </w:p>
  </w:endnote>
  <w:endnote w:type="continuationSeparator" w:id="0">
    <w:p w:rsidR="00290D2A" w:rsidRDefault="00290D2A" w:rsidP="00290D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0D2A" w:rsidRDefault="00290D2A" w:rsidP="00290D2A">
      <w:pPr>
        <w:rPr>
          <w:rFonts w:hint="eastAsia"/>
        </w:rPr>
      </w:pPr>
      <w:r>
        <w:separator/>
      </w:r>
    </w:p>
  </w:footnote>
  <w:footnote w:type="continuationSeparator" w:id="0">
    <w:p w:rsidR="00290D2A" w:rsidRDefault="00290D2A" w:rsidP="00290D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0D2A"/>
    <w:rsid w:val="00290D2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0D2A"/>
    <w:pPr>
      <w:tabs>
        <w:tab w:val="center" w:pos="4153"/>
        <w:tab w:val="right" w:pos="8306"/>
      </w:tabs>
      <w:snapToGrid w:val="0"/>
      <w:jc w:val="center"/>
    </w:pPr>
    <w:rPr>
      <w:sz w:val="18"/>
      <w:szCs w:val="18"/>
    </w:rPr>
  </w:style>
  <w:style w:type="character" w:customStyle="1" w:styleId="a4">
    <w:name w:val="页眉 字符"/>
    <w:basedOn w:val="a0"/>
    <w:link w:val="a3"/>
    <w:uiPriority w:val="99"/>
    <w:rsid w:val="00290D2A"/>
    <w:rPr>
      <w:rFonts w:ascii="宋体" w:eastAsia="宋体" w:hAnsi="宋体" w:cs="宋体"/>
      <w:sz w:val="18"/>
      <w:szCs w:val="18"/>
    </w:rPr>
  </w:style>
  <w:style w:type="paragraph" w:styleId="a5">
    <w:name w:val="footer"/>
    <w:basedOn w:val="a"/>
    <w:link w:val="a6"/>
    <w:uiPriority w:val="99"/>
    <w:unhideWhenUsed/>
    <w:rsid w:val="00290D2A"/>
    <w:pPr>
      <w:tabs>
        <w:tab w:val="center" w:pos="4153"/>
        <w:tab w:val="right" w:pos="8306"/>
      </w:tabs>
      <w:snapToGrid w:val="0"/>
    </w:pPr>
    <w:rPr>
      <w:sz w:val="18"/>
      <w:szCs w:val="18"/>
    </w:rPr>
  </w:style>
  <w:style w:type="character" w:customStyle="1" w:styleId="a6">
    <w:name w:val="页脚 字符"/>
    <w:basedOn w:val="a0"/>
    <w:link w:val="a5"/>
    <w:uiPriority w:val="99"/>
    <w:rsid w:val="00290D2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1671">
      <w:marLeft w:val="0"/>
      <w:marRight w:val="0"/>
      <w:marTop w:val="10"/>
      <w:marBottom w:val="10"/>
      <w:divBdr>
        <w:top w:val="none" w:sz="0" w:space="0" w:color="auto"/>
        <w:left w:val="none" w:sz="0" w:space="0" w:color="auto"/>
        <w:bottom w:val="none" w:sz="0" w:space="0" w:color="auto"/>
        <w:right w:val="none" w:sz="0" w:space="0" w:color="auto"/>
      </w:divBdr>
    </w:div>
    <w:div w:id="58792101">
      <w:marLeft w:val="0"/>
      <w:marRight w:val="0"/>
      <w:marTop w:val="10"/>
      <w:marBottom w:val="10"/>
      <w:divBdr>
        <w:top w:val="none" w:sz="0" w:space="0" w:color="auto"/>
        <w:left w:val="none" w:sz="0" w:space="0" w:color="auto"/>
        <w:bottom w:val="none" w:sz="0" w:space="0" w:color="auto"/>
        <w:right w:val="none" w:sz="0" w:space="0" w:color="auto"/>
      </w:divBdr>
    </w:div>
    <w:div w:id="117451395">
      <w:marLeft w:val="0"/>
      <w:marRight w:val="0"/>
      <w:marTop w:val="10"/>
      <w:marBottom w:val="10"/>
      <w:divBdr>
        <w:top w:val="none" w:sz="0" w:space="0" w:color="auto"/>
        <w:left w:val="none" w:sz="0" w:space="0" w:color="auto"/>
        <w:bottom w:val="none" w:sz="0" w:space="0" w:color="auto"/>
        <w:right w:val="none" w:sz="0" w:space="0" w:color="auto"/>
      </w:divBdr>
    </w:div>
    <w:div w:id="130948938">
      <w:marLeft w:val="0"/>
      <w:marRight w:val="720"/>
      <w:marTop w:val="10"/>
      <w:marBottom w:val="10"/>
      <w:divBdr>
        <w:top w:val="none" w:sz="0" w:space="0" w:color="auto"/>
        <w:left w:val="none" w:sz="0" w:space="0" w:color="auto"/>
        <w:bottom w:val="none" w:sz="0" w:space="0" w:color="auto"/>
        <w:right w:val="none" w:sz="0" w:space="0" w:color="auto"/>
      </w:divBdr>
    </w:div>
    <w:div w:id="132530447">
      <w:marLeft w:val="0"/>
      <w:marRight w:val="0"/>
      <w:marTop w:val="10"/>
      <w:marBottom w:val="10"/>
      <w:divBdr>
        <w:top w:val="none" w:sz="0" w:space="0" w:color="auto"/>
        <w:left w:val="none" w:sz="0" w:space="0" w:color="auto"/>
        <w:bottom w:val="none" w:sz="0" w:space="0" w:color="auto"/>
        <w:right w:val="none" w:sz="0" w:space="0" w:color="auto"/>
      </w:divBdr>
    </w:div>
    <w:div w:id="467746837">
      <w:marLeft w:val="0"/>
      <w:marRight w:val="0"/>
      <w:marTop w:val="10"/>
      <w:marBottom w:val="10"/>
      <w:divBdr>
        <w:top w:val="none" w:sz="0" w:space="0" w:color="auto"/>
        <w:left w:val="none" w:sz="0" w:space="0" w:color="auto"/>
        <w:bottom w:val="none" w:sz="0" w:space="0" w:color="auto"/>
        <w:right w:val="none" w:sz="0" w:space="0" w:color="auto"/>
      </w:divBdr>
    </w:div>
    <w:div w:id="510030097">
      <w:marLeft w:val="0"/>
      <w:marRight w:val="0"/>
      <w:marTop w:val="10"/>
      <w:marBottom w:val="10"/>
      <w:divBdr>
        <w:top w:val="none" w:sz="0" w:space="0" w:color="auto"/>
        <w:left w:val="none" w:sz="0" w:space="0" w:color="auto"/>
        <w:bottom w:val="none" w:sz="0" w:space="0" w:color="auto"/>
        <w:right w:val="none" w:sz="0" w:space="0" w:color="auto"/>
      </w:divBdr>
    </w:div>
    <w:div w:id="572004554">
      <w:marLeft w:val="0"/>
      <w:marRight w:val="0"/>
      <w:marTop w:val="10"/>
      <w:marBottom w:val="10"/>
      <w:divBdr>
        <w:top w:val="none" w:sz="0" w:space="0" w:color="auto"/>
        <w:left w:val="none" w:sz="0" w:space="0" w:color="auto"/>
        <w:bottom w:val="none" w:sz="0" w:space="0" w:color="auto"/>
        <w:right w:val="none" w:sz="0" w:space="0" w:color="auto"/>
      </w:divBdr>
    </w:div>
    <w:div w:id="677730325">
      <w:marLeft w:val="0"/>
      <w:marRight w:val="0"/>
      <w:marTop w:val="10"/>
      <w:marBottom w:val="10"/>
      <w:divBdr>
        <w:top w:val="none" w:sz="0" w:space="0" w:color="auto"/>
        <w:left w:val="none" w:sz="0" w:space="0" w:color="auto"/>
        <w:bottom w:val="none" w:sz="0" w:space="0" w:color="auto"/>
        <w:right w:val="none" w:sz="0" w:space="0" w:color="auto"/>
      </w:divBdr>
    </w:div>
    <w:div w:id="759715929">
      <w:marLeft w:val="0"/>
      <w:marRight w:val="0"/>
      <w:marTop w:val="10"/>
      <w:marBottom w:val="10"/>
      <w:divBdr>
        <w:top w:val="none" w:sz="0" w:space="0" w:color="auto"/>
        <w:left w:val="none" w:sz="0" w:space="0" w:color="auto"/>
        <w:bottom w:val="none" w:sz="0" w:space="0" w:color="auto"/>
        <w:right w:val="none" w:sz="0" w:space="0" w:color="auto"/>
      </w:divBdr>
    </w:div>
    <w:div w:id="815293110">
      <w:marLeft w:val="0"/>
      <w:marRight w:val="0"/>
      <w:marTop w:val="10"/>
      <w:marBottom w:val="10"/>
      <w:divBdr>
        <w:top w:val="none" w:sz="0" w:space="0" w:color="auto"/>
        <w:left w:val="none" w:sz="0" w:space="0" w:color="auto"/>
        <w:bottom w:val="none" w:sz="0" w:space="0" w:color="auto"/>
        <w:right w:val="none" w:sz="0" w:space="0" w:color="auto"/>
      </w:divBdr>
    </w:div>
    <w:div w:id="857891154">
      <w:marLeft w:val="0"/>
      <w:marRight w:val="0"/>
      <w:marTop w:val="10"/>
      <w:marBottom w:val="10"/>
      <w:divBdr>
        <w:top w:val="none" w:sz="0" w:space="0" w:color="auto"/>
        <w:left w:val="none" w:sz="0" w:space="0" w:color="auto"/>
        <w:bottom w:val="none" w:sz="0" w:space="0" w:color="auto"/>
        <w:right w:val="none" w:sz="0" w:space="0" w:color="auto"/>
      </w:divBdr>
    </w:div>
    <w:div w:id="874193697">
      <w:marLeft w:val="0"/>
      <w:marRight w:val="0"/>
      <w:marTop w:val="10"/>
      <w:marBottom w:val="10"/>
      <w:divBdr>
        <w:top w:val="none" w:sz="0" w:space="0" w:color="auto"/>
        <w:left w:val="none" w:sz="0" w:space="0" w:color="auto"/>
        <w:bottom w:val="none" w:sz="0" w:space="0" w:color="auto"/>
        <w:right w:val="none" w:sz="0" w:space="0" w:color="auto"/>
      </w:divBdr>
    </w:div>
    <w:div w:id="952252656">
      <w:marLeft w:val="0"/>
      <w:marRight w:val="0"/>
      <w:marTop w:val="10"/>
      <w:marBottom w:val="10"/>
      <w:divBdr>
        <w:top w:val="none" w:sz="0" w:space="0" w:color="auto"/>
        <w:left w:val="none" w:sz="0" w:space="0" w:color="auto"/>
        <w:bottom w:val="none" w:sz="0" w:space="0" w:color="auto"/>
        <w:right w:val="none" w:sz="0" w:space="0" w:color="auto"/>
      </w:divBdr>
    </w:div>
    <w:div w:id="1023705070">
      <w:marLeft w:val="0"/>
      <w:marRight w:val="0"/>
      <w:marTop w:val="10"/>
      <w:marBottom w:val="10"/>
      <w:divBdr>
        <w:top w:val="none" w:sz="0" w:space="0" w:color="auto"/>
        <w:left w:val="none" w:sz="0" w:space="0" w:color="auto"/>
        <w:bottom w:val="none" w:sz="0" w:space="0" w:color="auto"/>
        <w:right w:val="none" w:sz="0" w:space="0" w:color="auto"/>
      </w:divBdr>
    </w:div>
    <w:div w:id="1057701955">
      <w:marLeft w:val="0"/>
      <w:marRight w:val="0"/>
      <w:marTop w:val="10"/>
      <w:marBottom w:val="10"/>
      <w:divBdr>
        <w:top w:val="none" w:sz="0" w:space="0" w:color="auto"/>
        <w:left w:val="none" w:sz="0" w:space="0" w:color="auto"/>
        <w:bottom w:val="none" w:sz="0" w:space="0" w:color="auto"/>
        <w:right w:val="none" w:sz="0" w:space="0" w:color="auto"/>
      </w:divBdr>
    </w:div>
    <w:div w:id="1163278727">
      <w:marLeft w:val="0"/>
      <w:marRight w:val="0"/>
      <w:marTop w:val="10"/>
      <w:marBottom w:val="10"/>
      <w:divBdr>
        <w:top w:val="none" w:sz="0" w:space="0" w:color="auto"/>
        <w:left w:val="none" w:sz="0" w:space="0" w:color="auto"/>
        <w:bottom w:val="none" w:sz="0" w:space="0" w:color="auto"/>
        <w:right w:val="none" w:sz="0" w:space="0" w:color="auto"/>
      </w:divBdr>
    </w:div>
    <w:div w:id="1176111680">
      <w:marLeft w:val="0"/>
      <w:marRight w:val="0"/>
      <w:marTop w:val="10"/>
      <w:marBottom w:val="10"/>
      <w:divBdr>
        <w:top w:val="none" w:sz="0" w:space="0" w:color="auto"/>
        <w:left w:val="none" w:sz="0" w:space="0" w:color="auto"/>
        <w:bottom w:val="none" w:sz="0" w:space="0" w:color="auto"/>
        <w:right w:val="none" w:sz="0" w:space="0" w:color="auto"/>
      </w:divBdr>
    </w:div>
    <w:div w:id="1269656202">
      <w:marLeft w:val="0"/>
      <w:marRight w:val="0"/>
      <w:marTop w:val="10"/>
      <w:marBottom w:val="10"/>
      <w:divBdr>
        <w:top w:val="none" w:sz="0" w:space="0" w:color="auto"/>
        <w:left w:val="none" w:sz="0" w:space="0" w:color="auto"/>
        <w:bottom w:val="none" w:sz="0" w:space="0" w:color="auto"/>
        <w:right w:val="none" w:sz="0" w:space="0" w:color="auto"/>
      </w:divBdr>
    </w:div>
    <w:div w:id="1279918730">
      <w:marLeft w:val="0"/>
      <w:marRight w:val="0"/>
      <w:marTop w:val="10"/>
      <w:marBottom w:val="10"/>
      <w:divBdr>
        <w:top w:val="none" w:sz="0" w:space="0" w:color="auto"/>
        <w:left w:val="none" w:sz="0" w:space="0" w:color="auto"/>
        <w:bottom w:val="none" w:sz="0" w:space="0" w:color="auto"/>
        <w:right w:val="none" w:sz="0" w:space="0" w:color="auto"/>
      </w:divBdr>
    </w:div>
    <w:div w:id="1319653740">
      <w:marLeft w:val="0"/>
      <w:marRight w:val="0"/>
      <w:marTop w:val="10"/>
      <w:marBottom w:val="10"/>
      <w:divBdr>
        <w:top w:val="none" w:sz="0" w:space="0" w:color="auto"/>
        <w:left w:val="none" w:sz="0" w:space="0" w:color="auto"/>
        <w:bottom w:val="none" w:sz="0" w:space="0" w:color="auto"/>
        <w:right w:val="none" w:sz="0" w:space="0" w:color="auto"/>
      </w:divBdr>
    </w:div>
    <w:div w:id="1362899009">
      <w:marLeft w:val="0"/>
      <w:marRight w:val="0"/>
      <w:marTop w:val="10"/>
      <w:marBottom w:val="10"/>
      <w:divBdr>
        <w:top w:val="none" w:sz="0" w:space="0" w:color="auto"/>
        <w:left w:val="none" w:sz="0" w:space="0" w:color="auto"/>
        <w:bottom w:val="none" w:sz="0" w:space="0" w:color="auto"/>
        <w:right w:val="none" w:sz="0" w:space="0" w:color="auto"/>
      </w:divBdr>
    </w:div>
    <w:div w:id="1410274568">
      <w:marLeft w:val="0"/>
      <w:marRight w:val="0"/>
      <w:marTop w:val="10"/>
      <w:marBottom w:val="10"/>
      <w:divBdr>
        <w:top w:val="none" w:sz="0" w:space="0" w:color="auto"/>
        <w:left w:val="none" w:sz="0" w:space="0" w:color="auto"/>
        <w:bottom w:val="none" w:sz="0" w:space="0" w:color="auto"/>
        <w:right w:val="none" w:sz="0" w:space="0" w:color="auto"/>
      </w:divBdr>
    </w:div>
    <w:div w:id="1426728055">
      <w:marLeft w:val="0"/>
      <w:marRight w:val="0"/>
      <w:marTop w:val="10"/>
      <w:marBottom w:val="10"/>
      <w:divBdr>
        <w:top w:val="none" w:sz="0" w:space="0" w:color="auto"/>
        <w:left w:val="none" w:sz="0" w:space="0" w:color="auto"/>
        <w:bottom w:val="none" w:sz="0" w:space="0" w:color="auto"/>
        <w:right w:val="none" w:sz="0" w:space="0" w:color="auto"/>
      </w:divBdr>
    </w:div>
    <w:div w:id="1427195348">
      <w:marLeft w:val="0"/>
      <w:marRight w:val="0"/>
      <w:marTop w:val="10"/>
      <w:marBottom w:val="10"/>
      <w:divBdr>
        <w:top w:val="none" w:sz="0" w:space="0" w:color="auto"/>
        <w:left w:val="none" w:sz="0" w:space="0" w:color="auto"/>
        <w:bottom w:val="none" w:sz="0" w:space="0" w:color="auto"/>
        <w:right w:val="none" w:sz="0" w:space="0" w:color="auto"/>
      </w:divBdr>
    </w:div>
    <w:div w:id="1457869208">
      <w:marLeft w:val="0"/>
      <w:marRight w:val="0"/>
      <w:marTop w:val="10"/>
      <w:marBottom w:val="10"/>
      <w:divBdr>
        <w:top w:val="none" w:sz="0" w:space="0" w:color="auto"/>
        <w:left w:val="none" w:sz="0" w:space="0" w:color="auto"/>
        <w:bottom w:val="none" w:sz="0" w:space="0" w:color="auto"/>
        <w:right w:val="none" w:sz="0" w:space="0" w:color="auto"/>
      </w:divBdr>
    </w:div>
    <w:div w:id="1528832425">
      <w:marLeft w:val="0"/>
      <w:marRight w:val="720"/>
      <w:marTop w:val="10"/>
      <w:marBottom w:val="10"/>
      <w:divBdr>
        <w:top w:val="none" w:sz="0" w:space="0" w:color="auto"/>
        <w:left w:val="none" w:sz="0" w:space="0" w:color="auto"/>
        <w:bottom w:val="none" w:sz="0" w:space="0" w:color="auto"/>
        <w:right w:val="none" w:sz="0" w:space="0" w:color="auto"/>
      </w:divBdr>
    </w:div>
    <w:div w:id="1572233613">
      <w:marLeft w:val="0"/>
      <w:marRight w:val="0"/>
      <w:marTop w:val="10"/>
      <w:marBottom w:val="10"/>
      <w:divBdr>
        <w:top w:val="none" w:sz="0" w:space="0" w:color="auto"/>
        <w:left w:val="none" w:sz="0" w:space="0" w:color="auto"/>
        <w:bottom w:val="none" w:sz="0" w:space="0" w:color="auto"/>
        <w:right w:val="none" w:sz="0" w:space="0" w:color="auto"/>
      </w:divBdr>
    </w:div>
    <w:div w:id="1616014148">
      <w:marLeft w:val="0"/>
      <w:marRight w:val="0"/>
      <w:marTop w:val="10"/>
      <w:marBottom w:val="10"/>
      <w:divBdr>
        <w:top w:val="none" w:sz="0" w:space="0" w:color="auto"/>
        <w:left w:val="none" w:sz="0" w:space="0" w:color="auto"/>
        <w:bottom w:val="none" w:sz="0" w:space="0" w:color="auto"/>
        <w:right w:val="none" w:sz="0" w:space="0" w:color="auto"/>
      </w:divBdr>
    </w:div>
    <w:div w:id="1657413982">
      <w:marLeft w:val="0"/>
      <w:marRight w:val="0"/>
      <w:marTop w:val="10"/>
      <w:marBottom w:val="10"/>
      <w:divBdr>
        <w:top w:val="none" w:sz="0" w:space="0" w:color="auto"/>
        <w:left w:val="none" w:sz="0" w:space="0" w:color="auto"/>
        <w:bottom w:val="none" w:sz="0" w:space="0" w:color="auto"/>
        <w:right w:val="none" w:sz="0" w:space="0" w:color="auto"/>
      </w:divBdr>
    </w:div>
    <w:div w:id="1664239100">
      <w:marLeft w:val="0"/>
      <w:marRight w:val="720"/>
      <w:marTop w:val="10"/>
      <w:marBottom w:val="10"/>
      <w:divBdr>
        <w:top w:val="none" w:sz="0" w:space="0" w:color="auto"/>
        <w:left w:val="none" w:sz="0" w:space="0" w:color="auto"/>
        <w:bottom w:val="none" w:sz="0" w:space="0" w:color="auto"/>
        <w:right w:val="none" w:sz="0" w:space="0" w:color="auto"/>
      </w:divBdr>
    </w:div>
    <w:div w:id="1708681199">
      <w:marLeft w:val="0"/>
      <w:marRight w:val="720"/>
      <w:marTop w:val="10"/>
      <w:marBottom w:val="10"/>
      <w:divBdr>
        <w:top w:val="none" w:sz="0" w:space="0" w:color="auto"/>
        <w:left w:val="none" w:sz="0" w:space="0" w:color="auto"/>
        <w:bottom w:val="none" w:sz="0" w:space="0" w:color="auto"/>
        <w:right w:val="none" w:sz="0" w:space="0" w:color="auto"/>
      </w:divBdr>
    </w:div>
    <w:div w:id="1825320484">
      <w:marLeft w:val="0"/>
      <w:marRight w:val="0"/>
      <w:marTop w:val="10"/>
      <w:marBottom w:val="10"/>
      <w:divBdr>
        <w:top w:val="none" w:sz="0" w:space="0" w:color="auto"/>
        <w:left w:val="none" w:sz="0" w:space="0" w:color="auto"/>
        <w:bottom w:val="none" w:sz="0" w:space="0" w:color="auto"/>
        <w:right w:val="none" w:sz="0" w:space="0" w:color="auto"/>
      </w:divBdr>
    </w:div>
    <w:div w:id="1835994201">
      <w:marLeft w:val="0"/>
      <w:marRight w:val="0"/>
      <w:marTop w:val="10"/>
      <w:marBottom w:val="10"/>
      <w:divBdr>
        <w:top w:val="none" w:sz="0" w:space="0" w:color="auto"/>
        <w:left w:val="none" w:sz="0" w:space="0" w:color="auto"/>
        <w:bottom w:val="none" w:sz="0" w:space="0" w:color="auto"/>
        <w:right w:val="none" w:sz="0" w:space="0" w:color="auto"/>
      </w:divBdr>
    </w:div>
    <w:div w:id="1882278202">
      <w:marLeft w:val="0"/>
      <w:marRight w:val="720"/>
      <w:marTop w:val="10"/>
      <w:marBottom w:val="10"/>
      <w:divBdr>
        <w:top w:val="none" w:sz="0" w:space="0" w:color="auto"/>
        <w:left w:val="none" w:sz="0" w:space="0" w:color="auto"/>
        <w:bottom w:val="none" w:sz="0" w:space="0" w:color="auto"/>
        <w:right w:val="none" w:sz="0" w:space="0" w:color="auto"/>
      </w:divBdr>
    </w:div>
    <w:div w:id="1903633449">
      <w:marLeft w:val="0"/>
      <w:marRight w:val="0"/>
      <w:marTop w:val="10"/>
      <w:marBottom w:val="10"/>
      <w:divBdr>
        <w:top w:val="none" w:sz="0" w:space="0" w:color="auto"/>
        <w:left w:val="none" w:sz="0" w:space="0" w:color="auto"/>
        <w:bottom w:val="none" w:sz="0" w:space="0" w:color="auto"/>
        <w:right w:val="none" w:sz="0" w:space="0" w:color="auto"/>
      </w:divBdr>
    </w:div>
    <w:div w:id="1926766973">
      <w:marLeft w:val="0"/>
      <w:marRight w:val="0"/>
      <w:marTop w:val="10"/>
      <w:marBottom w:val="10"/>
      <w:divBdr>
        <w:top w:val="none" w:sz="0" w:space="0" w:color="auto"/>
        <w:left w:val="none" w:sz="0" w:space="0" w:color="auto"/>
        <w:bottom w:val="none" w:sz="0" w:space="0" w:color="auto"/>
        <w:right w:val="none" w:sz="0" w:space="0" w:color="auto"/>
      </w:divBdr>
    </w:div>
    <w:div w:id="1962031887">
      <w:marLeft w:val="0"/>
      <w:marRight w:val="0"/>
      <w:marTop w:val="10"/>
      <w:marBottom w:val="10"/>
      <w:divBdr>
        <w:top w:val="none" w:sz="0" w:space="0" w:color="auto"/>
        <w:left w:val="none" w:sz="0" w:space="0" w:color="auto"/>
        <w:bottom w:val="none" w:sz="0" w:space="0" w:color="auto"/>
        <w:right w:val="none" w:sz="0" w:space="0" w:color="auto"/>
      </w:divBdr>
    </w:div>
    <w:div w:id="1990744272">
      <w:marLeft w:val="0"/>
      <w:marRight w:val="0"/>
      <w:marTop w:val="10"/>
      <w:marBottom w:val="10"/>
      <w:divBdr>
        <w:top w:val="none" w:sz="0" w:space="0" w:color="auto"/>
        <w:left w:val="none" w:sz="0" w:space="0" w:color="auto"/>
        <w:bottom w:val="none" w:sz="0" w:space="0" w:color="auto"/>
        <w:right w:val="none" w:sz="0" w:space="0" w:color="auto"/>
      </w:divBdr>
    </w:div>
    <w:div w:id="1993949064">
      <w:marLeft w:val="0"/>
      <w:marRight w:val="0"/>
      <w:marTop w:val="10"/>
      <w:marBottom w:val="10"/>
      <w:divBdr>
        <w:top w:val="none" w:sz="0" w:space="0" w:color="auto"/>
        <w:left w:val="none" w:sz="0" w:space="0" w:color="auto"/>
        <w:bottom w:val="none" w:sz="0" w:space="0" w:color="auto"/>
        <w:right w:val="none" w:sz="0" w:space="0" w:color="auto"/>
      </w:divBdr>
    </w:div>
    <w:div w:id="2059627149">
      <w:marLeft w:val="0"/>
      <w:marRight w:val="0"/>
      <w:marTop w:val="10"/>
      <w:marBottom w:val="10"/>
      <w:divBdr>
        <w:top w:val="none" w:sz="0" w:space="0" w:color="auto"/>
        <w:left w:val="none" w:sz="0" w:space="0" w:color="auto"/>
        <w:bottom w:val="none" w:sz="0" w:space="0" w:color="auto"/>
        <w:right w:val="none" w:sz="0" w:space="0" w:color="auto"/>
      </w:divBdr>
    </w:div>
    <w:div w:id="2065061750">
      <w:marLeft w:val="0"/>
      <w:marRight w:val="0"/>
      <w:marTop w:val="10"/>
      <w:marBottom w:val="10"/>
      <w:divBdr>
        <w:top w:val="none" w:sz="0" w:space="0" w:color="auto"/>
        <w:left w:val="none" w:sz="0" w:space="0" w:color="auto"/>
        <w:bottom w:val="none" w:sz="0" w:space="0" w:color="auto"/>
        <w:right w:val="none" w:sz="0" w:space="0" w:color="auto"/>
      </w:divBdr>
    </w:div>
    <w:div w:id="2084571362">
      <w:marLeft w:val="0"/>
      <w:marRight w:val="0"/>
      <w:marTop w:val="10"/>
      <w:marBottom w:val="10"/>
      <w:divBdr>
        <w:top w:val="none" w:sz="0" w:space="0" w:color="auto"/>
        <w:left w:val="none" w:sz="0" w:space="0" w:color="auto"/>
        <w:bottom w:val="none" w:sz="0" w:space="0" w:color="auto"/>
        <w:right w:val="none" w:sz="0" w:space="0" w:color="auto"/>
      </w:divBdr>
    </w:div>
    <w:div w:id="21436464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384</Words>
  <Characters>2195</Characters>
  <Application>Microsoft Office Word</Application>
  <DocSecurity>0</DocSecurity>
  <Lines>18</Lines>
  <Paragraphs>5</Paragraphs>
  <ScaleCrop>false</ScaleCrop>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