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1031" w:rsidRDefault="00091031">
      <w:pPr>
        <w:spacing w:line="500" w:lineRule="atLeast"/>
        <w:jc w:val="center"/>
        <w:divId w:val="186990347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广东省佛山市顺德区人民法院</w:t>
      </w:r>
    </w:p>
    <w:p w:rsidR="00091031" w:rsidRDefault="00091031">
      <w:pPr>
        <w:spacing w:line="500" w:lineRule="atLeast"/>
        <w:jc w:val="center"/>
        <w:divId w:val="133137005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091031" w:rsidRDefault="00091031">
      <w:pPr>
        <w:spacing w:line="500" w:lineRule="atLeast"/>
        <w:jc w:val="right"/>
        <w:divId w:val="348070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）佛顺法刑初字第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号</w:t>
      </w:r>
    </w:p>
    <w:p w:rsidR="00091031" w:rsidRDefault="00091031">
      <w:pPr>
        <w:spacing w:line="500" w:lineRule="atLeast"/>
        <w:ind w:firstLine="600"/>
        <w:divId w:val="959538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公诉机关佛山市顺德区人民检察院。</w:t>
      </w:r>
    </w:p>
    <w:p w:rsidR="00091031" w:rsidRDefault="00091031">
      <w:pPr>
        <w:spacing w:line="500" w:lineRule="atLeast"/>
        <w:ind w:firstLine="600"/>
        <w:divId w:val="923993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日出生，汉族，中共党员，户籍地广东省佛山市顺德区。因本案于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日被佛山市顺德区人民检察院取保候审，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日被本院继续取保候审。</w:t>
      </w:r>
    </w:p>
    <w:p w:rsidR="00091031" w:rsidRDefault="00091031">
      <w:pPr>
        <w:spacing w:line="500" w:lineRule="atLeast"/>
        <w:ind w:firstLine="600"/>
        <w:divId w:val="6946162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辩护人潘敬新，广东法制盛邦律师事务所律师。</w:t>
      </w:r>
    </w:p>
    <w:p w:rsidR="00091031" w:rsidRDefault="00091031">
      <w:pPr>
        <w:spacing w:line="500" w:lineRule="atLeast"/>
        <w:ind w:firstLine="600"/>
        <w:divId w:val="2227654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佛山市顺德区人民检察院以佛顺检公诉局刑诉（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3018</w:t>
      </w:r>
      <w:r>
        <w:rPr>
          <w:rFonts w:hint="eastAsia"/>
          <w:sz w:val="30"/>
          <w:szCs w:val="30"/>
        </w:rPr>
        <w:t>号起诉书指控被告人赖某犯行贿罪，于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日向本院提起公诉。由于本案不宜适用简易程序审理，本院于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日将该案转为普通程序审理，并依法组成合议庭，公开开庭审理了本案。在诉讼过程中，佛山市顺德区人民检察院又于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日以佛顺检公诉局刑变诉（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号变更起诉决定书变更起诉。佛山市顺德区人民检察院以本案需要补充侦查为由，分别于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日建议延期审理，于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日建议恢复审理，本院均予以同意。佛山市顺德区人民检察院指派检察员姜晓英出庭支持公诉，被告人赖某及其辩护人潘敬新到庭参加诉讼。本案现已审理终结。</w:t>
      </w:r>
    </w:p>
    <w:p w:rsidR="00091031" w:rsidRDefault="00091031">
      <w:pPr>
        <w:spacing w:line="500" w:lineRule="atLeast"/>
        <w:ind w:firstLine="600"/>
        <w:divId w:val="14641521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佛山市顺德区人民检察院指控称，被告人赖某原任佛山市顺德区市场监管局（以下简称区市监局）市场规范管理科副科长。为获得原顺德区副区长、区市监局局长赵某（另案处理）在干部提拔任用等方面的关照，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年年底，赖某以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万元人民币购买了黑茶一批送给赵某。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年年初，因市场上黑茶</w:t>
      </w:r>
      <w:r>
        <w:rPr>
          <w:rFonts w:hint="eastAsia"/>
          <w:sz w:val="30"/>
          <w:szCs w:val="30"/>
        </w:rPr>
        <w:lastRenderedPageBreak/>
        <w:t>价格上涨，赖某帮赵某将该批黑茶以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万元人民币的价格出售并将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万元人民币现金行贿给赵某。</w:t>
      </w:r>
    </w:p>
    <w:p w:rsidR="00091031" w:rsidRDefault="00091031">
      <w:pPr>
        <w:spacing w:line="500" w:lineRule="atLeast"/>
        <w:ind w:firstLine="600"/>
        <w:divId w:val="1013456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月，区市监局举行竞争上岗，拟选拔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名中层正职。经过民主推荐、民主测评、干部考察等程序，赖某在候选人中排名第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。在区市监局党委讨论决定人选会议上，在赵某的提议下，最终，赖某等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人被确定为拟提拔人选。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月，赖某被任命为区市监局市场规范管理科科长。</w:t>
      </w:r>
    </w:p>
    <w:p w:rsidR="00091031" w:rsidRDefault="00091031">
      <w:pPr>
        <w:spacing w:line="500" w:lineRule="atLeast"/>
        <w:ind w:firstLine="600"/>
        <w:divId w:val="11262432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的犯罪事实，公诉机关提交了下列证据予以证明：抓获经过；被告人赖某的供述；证人赵某的证言；证人李某、温某、黄某的证言；工作简历；顺德区市场安全监管局选拔中层正职领导干部实施方案、民主推荐干部名册、民主推荐情况汇总表、赖某同志的民主测评统计结果、会议记录、党委会议纪要、领导班子讨论干部任免投票表决汇总表、中共佛山市顺德区委组织部任职通知；佛山市顺德区人民检察院反贪污贿赂渎职侵权局情况说明；被告人赖某的户籍证明；视听资料。</w:t>
      </w:r>
    </w:p>
    <w:p w:rsidR="00091031" w:rsidRDefault="00091031">
      <w:pPr>
        <w:spacing w:line="500" w:lineRule="atLeast"/>
        <w:ind w:firstLine="600"/>
        <w:divId w:val="11006884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据此认为被告人赖某无视国家法律，为谋取不正当利益而给予国家工作人员财物，其行为触犯了《中华人民共和国刑法》第三百八十九条第（一）款，犯罪事实清楚，证据确实、充分，应当以行贿罪追究其刑事责任。根据《中华人民共和国刑事诉讼法》第一百七十二条的规定，提请本院依法判处。</w:t>
      </w:r>
    </w:p>
    <w:p w:rsidR="00091031" w:rsidRDefault="00091031">
      <w:pPr>
        <w:spacing w:line="500" w:lineRule="atLeast"/>
        <w:ind w:firstLine="600"/>
        <w:divId w:val="9854713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被告人赖某对公诉机关指控的犯罪事实及证据无异议，辩称应以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万元为行贿金额。</w:t>
      </w:r>
    </w:p>
    <w:p w:rsidR="00091031" w:rsidRDefault="00091031">
      <w:pPr>
        <w:spacing w:line="500" w:lineRule="atLeast"/>
        <w:ind w:firstLine="600"/>
        <w:divId w:val="6961944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被告人赖某的辩护人提出如下辩护意见：</w:t>
      </w: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本案行贿数额应认定为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万元；</w:t>
      </w: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被告人坦白悔罪，在检察院立案前交代自己的犯罪事实；</w:t>
      </w: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被告人是初犯；</w:t>
      </w: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被告人犯罪情节轻微。</w:t>
      </w:r>
    </w:p>
    <w:p w:rsidR="00091031" w:rsidRDefault="00091031">
      <w:pPr>
        <w:spacing w:line="500" w:lineRule="atLeast"/>
        <w:ind w:firstLine="600"/>
        <w:divId w:val="672297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经审理查明，公诉机关指控被告人赖某犯行贿罪的事实清楚，据以指控犯罪事实的证据经庭审质证，确实、充分，本院予以确认。</w:t>
      </w:r>
    </w:p>
    <w:p w:rsidR="00091031" w:rsidRDefault="00091031">
      <w:pPr>
        <w:spacing w:line="500" w:lineRule="atLeast"/>
        <w:ind w:firstLine="600"/>
        <w:divId w:val="6484359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赖某无视国家法律，为谋取不正当利益，给予国家工作人员以财物，情节严重，其行为已构成行贿罪。佛山市顺德区人民检察院指控被告人赖某犯行贿罪，罪名成立。被告人赖某在被追诉前主动交代行贿行为，依法予以减轻处罚。</w:t>
      </w:r>
    </w:p>
    <w:p w:rsidR="00091031" w:rsidRDefault="00091031">
      <w:pPr>
        <w:spacing w:line="500" w:lineRule="atLeast"/>
        <w:ind w:firstLine="600"/>
        <w:divId w:val="12276863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对于被告人赖某提出应以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万元为行贿金额的意见，以及辩护人提出的第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点辩护意见。经查，赖某在了解到赵某比较喜欢品茶这一信息后，投赵某之所好，购买了一批黑茶送给赵某，在获知单位内近期可能会提拔一批新科长的信息后，到赵某家取回了茶叶，并在从赵某家搬茶叶时，以货款的名义另行支付了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万元给赵某，综观整个过程，赖某向赵某贿送茶叶只是一个手段，其送茶叶给赵某并不是最终的目的，其最终实际行为是给付了赵某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万元的贿赂款，因此应认定赖某行贿人民币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万元，而不是以黑茶价值来认定行贿数额，故被告人赖某及其辩护人提出的上述意见，本院不予采纳。辩护人提出的第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点辩护意见，经查属实，本院予以采纳。辩护人提出的第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点辩护意见无依据，本院不予采纳。</w:t>
      </w:r>
    </w:p>
    <w:p w:rsidR="00091031" w:rsidRDefault="00091031">
      <w:pPr>
        <w:spacing w:line="500" w:lineRule="atLeast"/>
        <w:ind w:firstLine="600"/>
        <w:divId w:val="624432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综上，根据被告人的犯罪事实、情节及对社会的危害程度，依照《中华人民共和国刑法》第三百八十九条第一款、第三百九十条、第七十二条第一款、第七十三条第二款及第三款的规定，判决如下：</w:t>
      </w:r>
    </w:p>
    <w:p w:rsidR="00091031" w:rsidRDefault="00091031">
      <w:pPr>
        <w:spacing w:line="500" w:lineRule="atLeast"/>
        <w:ind w:firstLine="600"/>
        <w:divId w:val="1610356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被告人赖某犯行贿罪，判处有期徒刑三年，缓刑四年。</w:t>
      </w:r>
    </w:p>
    <w:p w:rsidR="00091031" w:rsidRDefault="00091031">
      <w:pPr>
        <w:spacing w:line="500" w:lineRule="atLeast"/>
        <w:ind w:firstLine="600"/>
        <w:divId w:val="2320861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091031" w:rsidRDefault="00091031">
      <w:pPr>
        <w:spacing w:line="500" w:lineRule="atLeast"/>
        <w:ind w:firstLine="600"/>
        <w:divId w:val="10650305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:rsidR="00091031" w:rsidRDefault="00091031">
      <w:pPr>
        <w:spacing w:line="500" w:lineRule="atLeast"/>
        <w:ind w:firstLine="600"/>
        <w:divId w:val="11364866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（以下空白）</w:t>
      </w:r>
    </w:p>
    <w:p w:rsidR="00091031" w:rsidRDefault="00091031">
      <w:pPr>
        <w:spacing w:line="500" w:lineRule="atLeast"/>
        <w:jc w:val="right"/>
        <w:divId w:val="9671247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张雪青</w:t>
      </w:r>
    </w:p>
    <w:p w:rsidR="00091031" w:rsidRDefault="00091031">
      <w:pPr>
        <w:spacing w:line="500" w:lineRule="atLeast"/>
        <w:jc w:val="right"/>
        <w:divId w:val="8409668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孙庆煌</w:t>
      </w:r>
    </w:p>
    <w:p w:rsidR="00091031" w:rsidRDefault="00091031">
      <w:pPr>
        <w:spacing w:line="500" w:lineRule="atLeast"/>
        <w:jc w:val="right"/>
        <w:divId w:val="976253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钟玲芝</w:t>
      </w:r>
    </w:p>
    <w:p w:rsidR="00091031" w:rsidRDefault="00091031">
      <w:pPr>
        <w:spacing w:line="500" w:lineRule="atLeast"/>
        <w:jc w:val="right"/>
        <w:divId w:val="4180184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二〇一五年九月二日</w:t>
      </w:r>
    </w:p>
    <w:p w:rsidR="00091031" w:rsidRDefault="00091031">
      <w:pPr>
        <w:spacing w:line="500" w:lineRule="atLeast"/>
        <w:jc w:val="right"/>
        <w:divId w:val="989746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胡大兴</w:t>
      </w:r>
    </w:p>
    <w:p w:rsidR="00091031" w:rsidRDefault="00091031">
      <w:pPr>
        <w:spacing w:line="500" w:lineRule="atLeast"/>
        <w:ind w:firstLine="600"/>
        <w:divId w:val="20868724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附本案相关法律规定：</w:t>
      </w:r>
    </w:p>
    <w:p w:rsidR="00091031" w:rsidRDefault="00091031">
      <w:pPr>
        <w:spacing w:line="500" w:lineRule="atLeast"/>
        <w:ind w:firstLine="600"/>
        <w:divId w:val="1885361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091031" w:rsidRDefault="00091031">
      <w:pPr>
        <w:spacing w:line="500" w:lineRule="atLeast"/>
        <w:ind w:firstLine="600"/>
        <w:divId w:val="730079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:rsidR="00091031" w:rsidRDefault="00091031">
      <w:pPr>
        <w:spacing w:line="500" w:lineRule="atLeast"/>
        <w:ind w:firstLine="600"/>
        <w:divId w:val="18930330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:rsidR="00091031" w:rsidRDefault="00091031">
      <w:pPr>
        <w:spacing w:line="500" w:lineRule="atLeast"/>
        <w:ind w:firstLine="600"/>
        <w:divId w:val="885517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:rsidR="00091031" w:rsidRDefault="00091031">
      <w:pPr>
        <w:spacing w:line="500" w:lineRule="atLeast"/>
        <w:ind w:firstLine="600"/>
        <w:divId w:val="10219320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:rsidR="00091031" w:rsidRDefault="00091031">
      <w:pPr>
        <w:spacing w:line="500" w:lineRule="atLeast"/>
        <w:ind w:firstLine="600"/>
        <w:divId w:val="8289791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:rsidR="00091031" w:rsidRDefault="00091031">
      <w:pPr>
        <w:spacing w:line="500" w:lineRule="atLeast"/>
        <w:ind w:firstLine="600"/>
        <w:divId w:val="17455630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091031" w:rsidRDefault="00091031">
      <w:pPr>
        <w:spacing w:line="500" w:lineRule="atLeast"/>
        <w:ind w:firstLine="600"/>
        <w:divId w:val="507602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091031" w:rsidRDefault="00091031">
      <w:pPr>
        <w:spacing w:line="500" w:lineRule="atLeast"/>
        <w:ind w:firstLine="600"/>
        <w:divId w:val="6738450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091031" w:rsidRDefault="00091031">
      <w:pPr>
        <w:spacing w:line="500" w:lineRule="atLeast"/>
        <w:ind w:firstLine="600"/>
        <w:divId w:val="16494396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091031" w:rsidRDefault="00091031">
      <w:pPr>
        <w:spacing w:line="500" w:lineRule="atLeast"/>
        <w:ind w:firstLine="600"/>
        <w:divId w:val="390233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091031" w:rsidRDefault="00091031">
      <w:pPr>
        <w:spacing w:line="500" w:lineRule="atLeast"/>
        <w:ind w:firstLine="600"/>
        <w:divId w:val="15127978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091031" w:rsidRDefault="00091031">
      <w:pPr>
        <w:spacing w:line="500" w:lineRule="atLeast"/>
        <w:ind w:firstLine="600"/>
        <w:divId w:val="13585062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091031" w:rsidRDefault="00091031">
      <w:pPr>
        <w:spacing w:line="500" w:lineRule="atLeast"/>
        <w:ind w:firstLine="600"/>
        <w:divId w:val="412120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091031" w:rsidRDefault="00091031">
      <w:pPr>
        <w:spacing w:line="500" w:lineRule="atLeast"/>
        <w:ind w:firstLine="600"/>
        <w:divId w:val="853884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091031" w:rsidRDefault="00091031">
      <w:pPr>
        <w:spacing w:line="500" w:lineRule="atLeast"/>
        <w:ind w:firstLine="600"/>
        <w:divId w:val="431509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:rsidR="00091031" w:rsidRDefault="00091031">
      <w:pPr>
        <w:spacing w:line="500" w:lineRule="atLeast"/>
        <w:ind w:firstLine="600"/>
        <w:divId w:val="17010840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页共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1031" w:rsidRDefault="00091031" w:rsidP="00091031">
      <w:pPr>
        <w:rPr>
          <w:rFonts w:hint="eastAsia"/>
        </w:rPr>
      </w:pPr>
      <w:r>
        <w:separator/>
      </w:r>
    </w:p>
  </w:endnote>
  <w:endnote w:type="continuationSeparator" w:id="0">
    <w:p w:rsidR="00091031" w:rsidRDefault="00091031" w:rsidP="000910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1031" w:rsidRDefault="00091031" w:rsidP="00091031">
      <w:pPr>
        <w:rPr>
          <w:rFonts w:hint="eastAsia"/>
        </w:rPr>
      </w:pPr>
      <w:r>
        <w:separator/>
      </w:r>
    </w:p>
  </w:footnote>
  <w:footnote w:type="continuationSeparator" w:id="0">
    <w:p w:rsidR="00091031" w:rsidRDefault="00091031" w:rsidP="000910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31"/>
    <w:rsid w:val="00091031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10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103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103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103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517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8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54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1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0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37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7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4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9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2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2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9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7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2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4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1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8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4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38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470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38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3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63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20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5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8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2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6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6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62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1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6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6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40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0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4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4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