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EA1ED" w14:textId="77777777" w:rsidR="00557E91" w:rsidRDefault="00557E91">
      <w:pPr>
        <w:spacing w:line="500" w:lineRule="atLeast"/>
        <w:jc w:val="center"/>
        <w:divId w:val="425737366"/>
        <w:rPr>
          <w:rFonts w:ascii="黑体" w:eastAsia="黑体" w:hAnsi="黑体"/>
          <w:sz w:val="36"/>
          <w:szCs w:val="36"/>
        </w:rPr>
      </w:pPr>
      <w:r>
        <w:rPr>
          <w:rFonts w:ascii="黑体" w:eastAsia="黑体" w:hAnsi="黑体" w:hint="eastAsia"/>
          <w:sz w:val="36"/>
          <w:szCs w:val="36"/>
        </w:rPr>
        <w:t>广东省广州市越秀区人民法院</w:t>
      </w:r>
    </w:p>
    <w:p w14:paraId="3446EE92" w14:textId="77777777" w:rsidR="00557E91" w:rsidRDefault="00557E91">
      <w:pPr>
        <w:spacing w:line="500" w:lineRule="atLeast"/>
        <w:jc w:val="center"/>
        <w:divId w:val="18405851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3B18FA" w14:textId="77777777" w:rsidR="00557E91" w:rsidRDefault="00557E91">
      <w:pPr>
        <w:spacing w:line="500" w:lineRule="atLeast"/>
        <w:jc w:val="right"/>
        <w:divId w:val="1859805367"/>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353</w:t>
      </w:r>
      <w:r>
        <w:rPr>
          <w:rFonts w:hint="eastAsia"/>
          <w:sz w:val="30"/>
          <w:szCs w:val="30"/>
        </w:rPr>
        <w:t>号</w:t>
      </w:r>
    </w:p>
    <w:p w14:paraId="163A02AB" w14:textId="77777777" w:rsidR="00557E91" w:rsidRDefault="00557E91">
      <w:pPr>
        <w:spacing w:line="500" w:lineRule="atLeast"/>
        <w:ind w:firstLine="600"/>
        <w:divId w:val="1595748131"/>
        <w:rPr>
          <w:rFonts w:hint="eastAsia"/>
          <w:sz w:val="30"/>
          <w:szCs w:val="30"/>
        </w:rPr>
      </w:pPr>
      <w:r>
        <w:rPr>
          <w:rFonts w:hint="eastAsia"/>
          <w:sz w:val="30"/>
          <w:szCs w:val="30"/>
        </w:rPr>
        <w:t>公诉机关广州市越秀区人民检察院。</w:t>
      </w:r>
    </w:p>
    <w:p w14:paraId="4A85176A" w14:textId="77777777" w:rsidR="00557E91" w:rsidRDefault="00557E91">
      <w:pPr>
        <w:spacing w:line="500" w:lineRule="atLeast"/>
        <w:ind w:firstLine="600"/>
        <w:divId w:val="1881701736"/>
        <w:rPr>
          <w:rFonts w:hint="eastAsia"/>
          <w:sz w:val="30"/>
          <w:szCs w:val="30"/>
        </w:rPr>
      </w:pPr>
      <w:r>
        <w:rPr>
          <w:rFonts w:hint="eastAsia"/>
          <w:sz w:val="30"/>
          <w:szCs w:val="30"/>
        </w:rPr>
        <w:t>被告人赵某，出生地湖北省武汉市，原系南方医科大学珠江医院总务处副处长，户籍地广东省广州市海珠区。因本案于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日被广州市越秀区人民检察院决定取保候审，</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日被本院决定继续取保候审。</w:t>
      </w:r>
    </w:p>
    <w:p w14:paraId="6EE0074F" w14:textId="77777777" w:rsidR="00557E91" w:rsidRDefault="00557E91">
      <w:pPr>
        <w:spacing w:line="500" w:lineRule="atLeast"/>
        <w:ind w:firstLine="600"/>
        <w:divId w:val="669722273"/>
        <w:rPr>
          <w:rFonts w:hint="eastAsia"/>
          <w:sz w:val="30"/>
          <w:szCs w:val="30"/>
        </w:rPr>
      </w:pPr>
      <w:r>
        <w:rPr>
          <w:rFonts w:hint="eastAsia"/>
          <w:sz w:val="30"/>
          <w:szCs w:val="30"/>
        </w:rPr>
        <w:t>广州市越秀区人民检察院以越检刑诉（</w:t>
      </w:r>
      <w:r>
        <w:rPr>
          <w:rFonts w:hint="eastAsia"/>
          <w:sz w:val="30"/>
          <w:szCs w:val="30"/>
        </w:rPr>
        <w:t>2014</w:t>
      </w:r>
      <w:r>
        <w:rPr>
          <w:rFonts w:hint="eastAsia"/>
          <w:sz w:val="30"/>
          <w:szCs w:val="30"/>
        </w:rPr>
        <w:t>）</w:t>
      </w:r>
      <w:r>
        <w:rPr>
          <w:rFonts w:hint="eastAsia"/>
          <w:sz w:val="30"/>
          <w:szCs w:val="30"/>
        </w:rPr>
        <w:t>1842</w:t>
      </w:r>
      <w:r>
        <w:rPr>
          <w:rFonts w:hint="eastAsia"/>
          <w:sz w:val="30"/>
          <w:szCs w:val="30"/>
        </w:rPr>
        <w:t>号起诉书指控被告人赵某犯受贿罪，于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日向本院提起公诉。本院于同日立案后，依法组成合议庭，公开开庭审理了本案。广州市越秀区人民检察院指派代理检察员谢莹出庭支持公诉。被告人赵某到庭参加诉讼。现已审理终结。</w:t>
      </w:r>
    </w:p>
    <w:p w14:paraId="23855EAF" w14:textId="77777777" w:rsidR="00557E91" w:rsidRDefault="00557E91">
      <w:pPr>
        <w:spacing w:line="500" w:lineRule="atLeast"/>
        <w:ind w:firstLine="600"/>
        <w:divId w:val="44262590"/>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赵某在担任南方医科大学珠江医院总务处副处长期间，利用其负责珠江医院新医疗区层流病房净化工程等项目协调施工现场、工程验收、工程款支付等职务便利，在施工协调和加快工程款支付等方面为项目承建人陈某甲洪（另案处理）提供帮助和便利，分多次收受陈某甲洪给予的好处费现金共计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日，被告人赵某到广州市越秀区人民检察院投案自首，并退缴全部赃款。</w:t>
      </w:r>
    </w:p>
    <w:p w14:paraId="4E8E1226" w14:textId="77777777" w:rsidR="00557E91" w:rsidRDefault="00557E91">
      <w:pPr>
        <w:spacing w:line="500" w:lineRule="atLeast"/>
        <w:ind w:firstLine="600"/>
        <w:divId w:val="1759208031"/>
        <w:rPr>
          <w:rFonts w:hint="eastAsia"/>
          <w:sz w:val="30"/>
          <w:szCs w:val="30"/>
        </w:rPr>
      </w:pPr>
      <w:r>
        <w:rPr>
          <w:rFonts w:hint="eastAsia"/>
          <w:sz w:val="30"/>
          <w:szCs w:val="30"/>
        </w:rPr>
        <w:t>公诉机关随案移交了被告人的任职材料、相关建设工程施工合同等书证，证人证言，被告人的供述等证据，并认为被告人赵某身为国家工作人员，利用职务上的便利，非法收受他人财物，为他人谋取利益，其行为触犯《中华人民共和国刑法》第三百八十五条第一款之规定，应当以受贿罪追究其刑事责</w:t>
      </w:r>
      <w:r>
        <w:rPr>
          <w:rFonts w:hint="eastAsia"/>
          <w:sz w:val="30"/>
          <w:szCs w:val="30"/>
        </w:rPr>
        <w:lastRenderedPageBreak/>
        <w:t>任。被告人赵某犯罪后自动投案，如实供述自己的罪行，是自首，依法可以从轻或者减轻处罚。提请本院依法判处。</w:t>
      </w:r>
    </w:p>
    <w:p w14:paraId="3B5B2CF2" w14:textId="77777777" w:rsidR="00557E91" w:rsidRDefault="00557E91">
      <w:pPr>
        <w:spacing w:line="500" w:lineRule="atLeast"/>
        <w:ind w:firstLine="600"/>
        <w:divId w:val="2111005192"/>
        <w:rPr>
          <w:rFonts w:hint="eastAsia"/>
          <w:sz w:val="30"/>
          <w:szCs w:val="30"/>
        </w:rPr>
      </w:pPr>
      <w:r>
        <w:rPr>
          <w:rFonts w:hint="eastAsia"/>
          <w:sz w:val="30"/>
          <w:szCs w:val="30"/>
        </w:rPr>
        <w:t>被告人赵某对公诉机关指控的事实及罪名没有异议，请求本院对其从宽处罚。</w:t>
      </w:r>
    </w:p>
    <w:p w14:paraId="33D82465" w14:textId="77777777" w:rsidR="00557E91" w:rsidRDefault="00557E91">
      <w:pPr>
        <w:spacing w:line="500" w:lineRule="atLeast"/>
        <w:ind w:firstLine="600"/>
        <w:divId w:val="213944479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赵某在担任南方医科大学珠江医院总务处副处长期间，利用其负责珠江医院新医疗区层流病房净化工程等项目协调施工现场、工程验收、工程款支付等职务便利，在施工协调和加快工程款支付等方面为项目承建人陈某甲（另案处理）提供帮助和便利，分多次收受陈某甲给予的好处费现金共计人民币</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日，被告人赵某到广州市越秀区人民检察院投案自首，并退缴全部违法所得。</w:t>
      </w:r>
    </w:p>
    <w:p w14:paraId="05F9006D" w14:textId="77777777" w:rsidR="00557E91" w:rsidRDefault="00557E91">
      <w:pPr>
        <w:spacing w:line="500" w:lineRule="atLeast"/>
        <w:ind w:firstLine="600"/>
        <w:divId w:val="612982311"/>
        <w:rPr>
          <w:rFonts w:hint="eastAsia"/>
          <w:sz w:val="30"/>
          <w:szCs w:val="30"/>
        </w:rPr>
      </w:pPr>
      <w:r>
        <w:rPr>
          <w:rFonts w:hint="eastAsia"/>
          <w:sz w:val="30"/>
          <w:szCs w:val="30"/>
        </w:rPr>
        <w:t>上述事实，被告人赵某在开庭审理过程中亦无异议，并有南方医科大学珠江医院的组织机构代码证、事业单位法人证书，被告人赵某的任职通知、个人简历、干部履历表、工作职责规定等任职材料，建设工程施工合同，《南方医科大学珠江医院</w:t>
      </w:r>
      <w:r>
        <w:rPr>
          <w:rFonts w:hint="eastAsia"/>
          <w:sz w:val="30"/>
          <w:szCs w:val="30"/>
        </w:rPr>
        <w:t>2006-2014</w:t>
      </w:r>
      <w:r>
        <w:rPr>
          <w:rFonts w:hint="eastAsia"/>
          <w:sz w:val="30"/>
          <w:szCs w:val="30"/>
        </w:rPr>
        <w:t>年内部组织招标项目汇总表》，立案决定书、破案报告，广东省暂时扣留（或冻结）财物收据，证人陈某甲的证言，被告人赵某的户籍材料，被告人赵某的供述等证据证实，足以认定。</w:t>
      </w:r>
    </w:p>
    <w:p w14:paraId="3C91FEE2" w14:textId="77777777" w:rsidR="00557E91" w:rsidRDefault="00557E91">
      <w:pPr>
        <w:spacing w:line="500" w:lineRule="atLeast"/>
        <w:ind w:firstLine="600"/>
        <w:divId w:val="582955438"/>
        <w:rPr>
          <w:rFonts w:hint="eastAsia"/>
          <w:sz w:val="30"/>
          <w:szCs w:val="30"/>
        </w:rPr>
      </w:pPr>
      <w:r>
        <w:rPr>
          <w:rFonts w:hint="eastAsia"/>
          <w:sz w:val="30"/>
          <w:szCs w:val="30"/>
        </w:rPr>
        <w:t>本院认为，被告人赵某身为国家工作人员，利用职务上的便利，非法收受他人财物，为他人谋取利益，其行为构成受贿罪。公诉机关指控被告人赵某犯受贿罪的事实清楚，证据确实、充分，罪名成立，本院予以支持。被告人赵某犯罪后能主动投案自首，依法可以对其从轻或者减轻处罚。被告人赵某归案后退缴全部违法所得，可以酌情从轻处罚。综合考虑被告人赵某的犯罪事实、性质、情节、对于社会的危害程度和认罪态度，依照《中华人民共和国刑法》第三百八十五条第一款、第三百八十六条、第三百八十三条第一款第（二）项、第六十七条第一款、第六十四条及《最高人民法院关于处理自首和立功具体应用法律若干问题的解释》第一条之规定，判决如下：</w:t>
      </w:r>
    </w:p>
    <w:p w14:paraId="47EC012A" w14:textId="77777777" w:rsidR="00557E91" w:rsidRDefault="00557E91">
      <w:pPr>
        <w:spacing w:line="500" w:lineRule="atLeast"/>
        <w:ind w:firstLine="600"/>
        <w:divId w:val="142280820"/>
        <w:rPr>
          <w:rFonts w:hint="eastAsia"/>
          <w:sz w:val="30"/>
          <w:szCs w:val="30"/>
        </w:rPr>
      </w:pPr>
      <w:r>
        <w:rPr>
          <w:rFonts w:hint="eastAsia"/>
          <w:sz w:val="30"/>
          <w:szCs w:val="30"/>
        </w:rPr>
        <w:t>一、被告人赵某犯受贿罪，判处有期徒刑一年四个月，缓刑一年六个月。</w:t>
      </w:r>
    </w:p>
    <w:p w14:paraId="43F572A9" w14:textId="77777777" w:rsidR="00557E91" w:rsidRDefault="00557E91">
      <w:pPr>
        <w:spacing w:line="500" w:lineRule="atLeast"/>
        <w:ind w:firstLine="600"/>
        <w:divId w:val="1261723438"/>
        <w:rPr>
          <w:rFonts w:hint="eastAsia"/>
          <w:sz w:val="30"/>
          <w:szCs w:val="30"/>
        </w:rPr>
      </w:pPr>
      <w:r>
        <w:rPr>
          <w:rFonts w:hint="eastAsia"/>
          <w:sz w:val="30"/>
          <w:szCs w:val="30"/>
        </w:rPr>
        <w:t>（缓刑考验期从判决确定之日起计算。）</w:t>
      </w:r>
    </w:p>
    <w:p w14:paraId="3A3CA565" w14:textId="77777777" w:rsidR="00557E91" w:rsidRDefault="00557E91">
      <w:pPr>
        <w:spacing w:line="500" w:lineRule="atLeast"/>
        <w:ind w:firstLine="600"/>
        <w:divId w:val="232660342"/>
        <w:rPr>
          <w:rFonts w:hint="eastAsia"/>
          <w:sz w:val="30"/>
          <w:szCs w:val="30"/>
        </w:rPr>
      </w:pPr>
      <w:r>
        <w:rPr>
          <w:rFonts w:hint="eastAsia"/>
          <w:sz w:val="30"/>
          <w:szCs w:val="30"/>
        </w:rPr>
        <w:t>二、扣押在案的违法所得人民币</w:t>
      </w:r>
      <w:r>
        <w:rPr>
          <w:rFonts w:hint="eastAsia"/>
          <w:sz w:val="30"/>
          <w:szCs w:val="30"/>
        </w:rPr>
        <w:t>8</w:t>
      </w:r>
      <w:r>
        <w:rPr>
          <w:rFonts w:hint="eastAsia"/>
          <w:sz w:val="30"/>
          <w:szCs w:val="30"/>
        </w:rPr>
        <w:t>万元予以没收，上缴国库（由广州市越秀区人民检察院代为执行）。</w:t>
      </w:r>
    </w:p>
    <w:p w14:paraId="43A1F207" w14:textId="77777777" w:rsidR="00557E91" w:rsidRDefault="00557E91">
      <w:pPr>
        <w:spacing w:line="500" w:lineRule="atLeast"/>
        <w:ind w:firstLine="600"/>
        <w:divId w:val="100108591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6CEC452" w14:textId="77777777" w:rsidR="00557E91" w:rsidRDefault="00557E91">
      <w:pPr>
        <w:spacing w:line="500" w:lineRule="atLeast"/>
        <w:jc w:val="right"/>
        <w:divId w:val="2018771172"/>
        <w:rPr>
          <w:rFonts w:hint="eastAsia"/>
          <w:sz w:val="30"/>
          <w:szCs w:val="30"/>
        </w:rPr>
      </w:pPr>
      <w:r>
        <w:rPr>
          <w:rFonts w:hint="eastAsia"/>
          <w:sz w:val="30"/>
          <w:szCs w:val="30"/>
        </w:rPr>
        <w:t>审　判　长　　黄　涛</w:t>
      </w:r>
    </w:p>
    <w:p w14:paraId="354E4619" w14:textId="77777777" w:rsidR="00557E91" w:rsidRDefault="00557E91">
      <w:pPr>
        <w:spacing w:line="500" w:lineRule="atLeast"/>
        <w:jc w:val="right"/>
        <w:divId w:val="557983430"/>
        <w:rPr>
          <w:rFonts w:hint="eastAsia"/>
          <w:sz w:val="30"/>
          <w:szCs w:val="30"/>
        </w:rPr>
      </w:pPr>
      <w:r>
        <w:rPr>
          <w:rFonts w:hint="eastAsia"/>
          <w:sz w:val="30"/>
          <w:szCs w:val="30"/>
        </w:rPr>
        <w:t>人民陪审员　　程志雄</w:t>
      </w:r>
    </w:p>
    <w:p w14:paraId="16E3EB6D" w14:textId="77777777" w:rsidR="00557E91" w:rsidRDefault="00557E91">
      <w:pPr>
        <w:spacing w:line="500" w:lineRule="atLeast"/>
        <w:jc w:val="right"/>
        <w:divId w:val="284895899"/>
        <w:rPr>
          <w:rFonts w:hint="eastAsia"/>
          <w:sz w:val="30"/>
          <w:szCs w:val="30"/>
        </w:rPr>
      </w:pPr>
      <w:r>
        <w:rPr>
          <w:rFonts w:hint="eastAsia"/>
          <w:sz w:val="30"/>
          <w:szCs w:val="30"/>
        </w:rPr>
        <w:t>人民陪审员　　沈绍棠</w:t>
      </w:r>
    </w:p>
    <w:p w14:paraId="40CB6CDE" w14:textId="77777777" w:rsidR="00557E91" w:rsidRDefault="00557E91">
      <w:pPr>
        <w:spacing w:line="500" w:lineRule="atLeast"/>
        <w:jc w:val="right"/>
        <w:divId w:val="101151789"/>
        <w:rPr>
          <w:rFonts w:hint="eastAsia"/>
          <w:sz w:val="30"/>
          <w:szCs w:val="30"/>
        </w:rPr>
      </w:pPr>
      <w:r>
        <w:rPr>
          <w:rFonts w:hint="eastAsia"/>
          <w:sz w:val="30"/>
          <w:szCs w:val="30"/>
        </w:rPr>
        <w:t>二０一五年八月二十日</w:t>
      </w:r>
    </w:p>
    <w:p w14:paraId="571C6A4C" w14:textId="77777777" w:rsidR="00557E91" w:rsidRDefault="00557E91">
      <w:pPr>
        <w:spacing w:line="500" w:lineRule="atLeast"/>
        <w:jc w:val="right"/>
        <w:divId w:val="465129003"/>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4757" w14:textId="77777777" w:rsidR="00557E91" w:rsidRDefault="00557E91" w:rsidP="00557E91">
      <w:pPr>
        <w:rPr>
          <w:rFonts w:hint="eastAsia"/>
        </w:rPr>
      </w:pPr>
      <w:r>
        <w:separator/>
      </w:r>
    </w:p>
  </w:endnote>
  <w:endnote w:type="continuationSeparator" w:id="0">
    <w:p w14:paraId="44C3BAA1" w14:textId="77777777" w:rsidR="00557E91" w:rsidRDefault="00557E91" w:rsidP="00557E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28F4" w14:textId="77777777" w:rsidR="00557E91" w:rsidRDefault="00557E91" w:rsidP="00557E91">
      <w:pPr>
        <w:rPr>
          <w:rFonts w:hint="eastAsia"/>
        </w:rPr>
      </w:pPr>
      <w:r>
        <w:separator/>
      </w:r>
    </w:p>
  </w:footnote>
  <w:footnote w:type="continuationSeparator" w:id="0">
    <w:p w14:paraId="6393FC9B" w14:textId="77777777" w:rsidR="00557E91" w:rsidRDefault="00557E91" w:rsidP="00557E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7E91"/>
    <w:rsid w:val="00557E9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4823C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7E91"/>
    <w:pPr>
      <w:tabs>
        <w:tab w:val="center" w:pos="4153"/>
        <w:tab w:val="right" w:pos="8306"/>
      </w:tabs>
      <w:snapToGrid w:val="0"/>
      <w:jc w:val="center"/>
    </w:pPr>
    <w:rPr>
      <w:sz w:val="18"/>
      <w:szCs w:val="18"/>
    </w:rPr>
  </w:style>
  <w:style w:type="character" w:customStyle="1" w:styleId="a4">
    <w:name w:val="页眉 字符"/>
    <w:basedOn w:val="a0"/>
    <w:link w:val="a3"/>
    <w:uiPriority w:val="99"/>
    <w:rsid w:val="00557E91"/>
    <w:rPr>
      <w:rFonts w:ascii="宋体" w:eastAsia="宋体" w:hAnsi="宋体" w:cs="宋体"/>
      <w:sz w:val="18"/>
      <w:szCs w:val="18"/>
    </w:rPr>
  </w:style>
  <w:style w:type="paragraph" w:styleId="a5">
    <w:name w:val="footer"/>
    <w:basedOn w:val="a"/>
    <w:link w:val="a6"/>
    <w:uiPriority w:val="99"/>
    <w:unhideWhenUsed/>
    <w:rsid w:val="00557E91"/>
    <w:pPr>
      <w:tabs>
        <w:tab w:val="center" w:pos="4153"/>
        <w:tab w:val="right" w:pos="8306"/>
      </w:tabs>
      <w:snapToGrid w:val="0"/>
    </w:pPr>
    <w:rPr>
      <w:sz w:val="18"/>
      <w:szCs w:val="18"/>
    </w:rPr>
  </w:style>
  <w:style w:type="character" w:customStyle="1" w:styleId="a6">
    <w:name w:val="页脚 字符"/>
    <w:basedOn w:val="a0"/>
    <w:link w:val="a5"/>
    <w:uiPriority w:val="99"/>
    <w:rsid w:val="00557E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2590">
      <w:marLeft w:val="0"/>
      <w:marRight w:val="0"/>
      <w:marTop w:val="10"/>
      <w:marBottom w:val="10"/>
      <w:divBdr>
        <w:top w:val="none" w:sz="0" w:space="0" w:color="auto"/>
        <w:left w:val="none" w:sz="0" w:space="0" w:color="auto"/>
        <w:bottom w:val="none" w:sz="0" w:space="0" w:color="auto"/>
        <w:right w:val="none" w:sz="0" w:space="0" w:color="auto"/>
      </w:divBdr>
    </w:div>
    <w:div w:id="101151789">
      <w:marLeft w:val="0"/>
      <w:marRight w:val="720"/>
      <w:marTop w:val="10"/>
      <w:marBottom w:val="10"/>
      <w:divBdr>
        <w:top w:val="none" w:sz="0" w:space="0" w:color="auto"/>
        <w:left w:val="none" w:sz="0" w:space="0" w:color="auto"/>
        <w:bottom w:val="none" w:sz="0" w:space="0" w:color="auto"/>
        <w:right w:val="none" w:sz="0" w:space="0" w:color="auto"/>
      </w:divBdr>
    </w:div>
    <w:div w:id="142280820">
      <w:marLeft w:val="0"/>
      <w:marRight w:val="0"/>
      <w:marTop w:val="10"/>
      <w:marBottom w:val="10"/>
      <w:divBdr>
        <w:top w:val="none" w:sz="0" w:space="0" w:color="auto"/>
        <w:left w:val="none" w:sz="0" w:space="0" w:color="auto"/>
        <w:bottom w:val="none" w:sz="0" w:space="0" w:color="auto"/>
        <w:right w:val="none" w:sz="0" w:space="0" w:color="auto"/>
      </w:divBdr>
    </w:div>
    <w:div w:id="232660342">
      <w:marLeft w:val="0"/>
      <w:marRight w:val="0"/>
      <w:marTop w:val="10"/>
      <w:marBottom w:val="10"/>
      <w:divBdr>
        <w:top w:val="none" w:sz="0" w:space="0" w:color="auto"/>
        <w:left w:val="none" w:sz="0" w:space="0" w:color="auto"/>
        <w:bottom w:val="none" w:sz="0" w:space="0" w:color="auto"/>
        <w:right w:val="none" w:sz="0" w:space="0" w:color="auto"/>
      </w:divBdr>
    </w:div>
    <w:div w:id="284895899">
      <w:marLeft w:val="0"/>
      <w:marRight w:val="720"/>
      <w:marTop w:val="10"/>
      <w:marBottom w:val="10"/>
      <w:divBdr>
        <w:top w:val="none" w:sz="0" w:space="0" w:color="auto"/>
        <w:left w:val="none" w:sz="0" w:space="0" w:color="auto"/>
        <w:bottom w:val="none" w:sz="0" w:space="0" w:color="auto"/>
        <w:right w:val="none" w:sz="0" w:space="0" w:color="auto"/>
      </w:divBdr>
    </w:div>
    <w:div w:id="425737366">
      <w:marLeft w:val="0"/>
      <w:marRight w:val="0"/>
      <w:marTop w:val="10"/>
      <w:marBottom w:val="10"/>
      <w:divBdr>
        <w:top w:val="none" w:sz="0" w:space="0" w:color="auto"/>
        <w:left w:val="none" w:sz="0" w:space="0" w:color="auto"/>
        <w:bottom w:val="none" w:sz="0" w:space="0" w:color="auto"/>
        <w:right w:val="none" w:sz="0" w:space="0" w:color="auto"/>
      </w:divBdr>
    </w:div>
    <w:div w:id="465129003">
      <w:marLeft w:val="0"/>
      <w:marRight w:val="720"/>
      <w:marTop w:val="10"/>
      <w:marBottom w:val="10"/>
      <w:divBdr>
        <w:top w:val="none" w:sz="0" w:space="0" w:color="auto"/>
        <w:left w:val="none" w:sz="0" w:space="0" w:color="auto"/>
        <w:bottom w:val="none" w:sz="0" w:space="0" w:color="auto"/>
        <w:right w:val="none" w:sz="0" w:space="0" w:color="auto"/>
      </w:divBdr>
    </w:div>
    <w:div w:id="557983430">
      <w:marLeft w:val="0"/>
      <w:marRight w:val="720"/>
      <w:marTop w:val="10"/>
      <w:marBottom w:val="10"/>
      <w:divBdr>
        <w:top w:val="none" w:sz="0" w:space="0" w:color="auto"/>
        <w:left w:val="none" w:sz="0" w:space="0" w:color="auto"/>
        <w:bottom w:val="none" w:sz="0" w:space="0" w:color="auto"/>
        <w:right w:val="none" w:sz="0" w:space="0" w:color="auto"/>
      </w:divBdr>
    </w:div>
    <w:div w:id="582955438">
      <w:marLeft w:val="0"/>
      <w:marRight w:val="0"/>
      <w:marTop w:val="10"/>
      <w:marBottom w:val="10"/>
      <w:divBdr>
        <w:top w:val="none" w:sz="0" w:space="0" w:color="auto"/>
        <w:left w:val="none" w:sz="0" w:space="0" w:color="auto"/>
        <w:bottom w:val="none" w:sz="0" w:space="0" w:color="auto"/>
        <w:right w:val="none" w:sz="0" w:space="0" w:color="auto"/>
      </w:divBdr>
    </w:div>
    <w:div w:id="612982311">
      <w:marLeft w:val="0"/>
      <w:marRight w:val="0"/>
      <w:marTop w:val="10"/>
      <w:marBottom w:val="10"/>
      <w:divBdr>
        <w:top w:val="none" w:sz="0" w:space="0" w:color="auto"/>
        <w:left w:val="none" w:sz="0" w:space="0" w:color="auto"/>
        <w:bottom w:val="none" w:sz="0" w:space="0" w:color="auto"/>
        <w:right w:val="none" w:sz="0" w:space="0" w:color="auto"/>
      </w:divBdr>
    </w:div>
    <w:div w:id="669722273">
      <w:marLeft w:val="0"/>
      <w:marRight w:val="0"/>
      <w:marTop w:val="10"/>
      <w:marBottom w:val="10"/>
      <w:divBdr>
        <w:top w:val="none" w:sz="0" w:space="0" w:color="auto"/>
        <w:left w:val="none" w:sz="0" w:space="0" w:color="auto"/>
        <w:bottom w:val="none" w:sz="0" w:space="0" w:color="auto"/>
        <w:right w:val="none" w:sz="0" w:space="0" w:color="auto"/>
      </w:divBdr>
    </w:div>
    <w:div w:id="1001085918">
      <w:marLeft w:val="0"/>
      <w:marRight w:val="0"/>
      <w:marTop w:val="10"/>
      <w:marBottom w:val="10"/>
      <w:divBdr>
        <w:top w:val="none" w:sz="0" w:space="0" w:color="auto"/>
        <w:left w:val="none" w:sz="0" w:space="0" w:color="auto"/>
        <w:bottom w:val="none" w:sz="0" w:space="0" w:color="auto"/>
        <w:right w:val="none" w:sz="0" w:space="0" w:color="auto"/>
      </w:divBdr>
    </w:div>
    <w:div w:id="1261723438">
      <w:marLeft w:val="0"/>
      <w:marRight w:val="0"/>
      <w:marTop w:val="10"/>
      <w:marBottom w:val="10"/>
      <w:divBdr>
        <w:top w:val="none" w:sz="0" w:space="0" w:color="auto"/>
        <w:left w:val="none" w:sz="0" w:space="0" w:color="auto"/>
        <w:bottom w:val="none" w:sz="0" w:space="0" w:color="auto"/>
        <w:right w:val="none" w:sz="0" w:space="0" w:color="auto"/>
      </w:divBdr>
    </w:div>
    <w:div w:id="1595748131">
      <w:marLeft w:val="0"/>
      <w:marRight w:val="0"/>
      <w:marTop w:val="10"/>
      <w:marBottom w:val="10"/>
      <w:divBdr>
        <w:top w:val="none" w:sz="0" w:space="0" w:color="auto"/>
        <w:left w:val="none" w:sz="0" w:space="0" w:color="auto"/>
        <w:bottom w:val="none" w:sz="0" w:space="0" w:color="auto"/>
        <w:right w:val="none" w:sz="0" w:space="0" w:color="auto"/>
      </w:divBdr>
    </w:div>
    <w:div w:id="1759208031">
      <w:marLeft w:val="0"/>
      <w:marRight w:val="0"/>
      <w:marTop w:val="10"/>
      <w:marBottom w:val="10"/>
      <w:divBdr>
        <w:top w:val="none" w:sz="0" w:space="0" w:color="auto"/>
        <w:left w:val="none" w:sz="0" w:space="0" w:color="auto"/>
        <w:bottom w:val="none" w:sz="0" w:space="0" w:color="auto"/>
        <w:right w:val="none" w:sz="0" w:space="0" w:color="auto"/>
      </w:divBdr>
    </w:div>
    <w:div w:id="1840585172">
      <w:marLeft w:val="0"/>
      <w:marRight w:val="0"/>
      <w:marTop w:val="10"/>
      <w:marBottom w:val="10"/>
      <w:divBdr>
        <w:top w:val="none" w:sz="0" w:space="0" w:color="auto"/>
        <w:left w:val="none" w:sz="0" w:space="0" w:color="auto"/>
        <w:bottom w:val="none" w:sz="0" w:space="0" w:color="auto"/>
        <w:right w:val="none" w:sz="0" w:space="0" w:color="auto"/>
      </w:divBdr>
    </w:div>
    <w:div w:id="1859805367">
      <w:marLeft w:val="0"/>
      <w:marRight w:val="0"/>
      <w:marTop w:val="10"/>
      <w:marBottom w:val="10"/>
      <w:divBdr>
        <w:top w:val="none" w:sz="0" w:space="0" w:color="auto"/>
        <w:left w:val="none" w:sz="0" w:space="0" w:color="auto"/>
        <w:bottom w:val="none" w:sz="0" w:space="0" w:color="auto"/>
        <w:right w:val="none" w:sz="0" w:space="0" w:color="auto"/>
      </w:divBdr>
    </w:div>
    <w:div w:id="1881701736">
      <w:marLeft w:val="0"/>
      <w:marRight w:val="0"/>
      <w:marTop w:val="10"/>
      <w:marBottom w:val="10"/>
      <w:divBdr>
        <w:top w:val="none" w:sz="0" w:space="0" w:color="auto"/>
        <w:left w:val="none" w:sz="0" w:space="0" w:color="auto"/>
        <w:bottom w:val="none" w:sz="0" w:space="0" w:color="auto"/>
        <w:right w:val="none" w:sz="0" w:space="0" w:color="auto"/>
      </w:divBdr>
    </w:div>
    <w:div w:id="2018771172">
      <w:marLeft w:val="0"/>
      <w:marRight w:val="720"/>
      <w:marTop w:val="10"/>
      <w:marBottom w:val="10"/>
      <w:divBdr>
        <w:top w:val="none" w:sz="0" w:space="0" w:color="auto"/>
        <w:left w:val="none" w:sz="0" w:space="0" w:color="auto"/>
        <w:bottom w:val="none" w:sz="0" w:space="0" w:color="auto"/>
        <w:right w:val="none" w:sz="0" w:space="0" w:color="auto"/>
      </w:divBdr>
    </w:div>
    <w:div w:id="2111005192">
      <w:marLeft w:val="0"/>
      <w:marRight w:val="0"/>
      <w:marTop w:val="10"/>
      <w:marBottom w:val="10"/>
      <w:divBdr>
        <w:top w:val="none" w:sz="0" w:space="0" w:color="auto"/>
        <w:left w:val="none" w:sz="0" w:space="0" w:color="auto"/>
        <w:bottom w:val="none" w:sz="0" w:space="0" w:color="auto"/>
        <w:right w:val="none" w:sz="0" w:space="0" w:color="auto"/>
      </w:divBdr>
    </w:div>
    <w:div w:id="21394447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