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5CC1" w:rsidRDefault="00F35CC1">
      <w:pPr>
        <w:spacing w:line="500" w:lineRule="atLeast"/>
        <w:jc w:val="center"/>
        <w:divId w:val="70199324"/>
        <w:rPr>
          <w:rFonts w:ascii="黑体" w:eastAsia="黑体" w:hAnsi="黑体"/>
          <w:sz w:val="36"/>
          <w:szCs w:val="36"/>
        </w:rPr>
      </w:pPr>
      <w:r>
        <w:rPr>
          <w:rFonts w:ascii="黑体" w:eastAsia="黑体" w:hAnsi="黑体" w:hint="eastAsia"/>
          <w:sz w:val="36"/>
          <w:szCs w:val="36"/>
        </w:rPr>
        <w:t>汕头市金平区人民法院</w:t>
      </w:r>
    </w:p>
    <w:p w:rsidR="00F35CC1" w:rsidRDefault="00F35CC1">
      <w:pPr>
        <w:spacing w:line="500" w:lineRule="atLeast"/>
        <w:jc w:val="center"/>
        <w:divId w:val="10913135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35CC1" w:rsidRDefault="00F35CC1">
      <w:pPr>
        <w:spacing w:line="500" w:lineRule="atLeast"/>
        <w:jc w:val="right"/>
        <w:divId w:val="869221799"/>
        <w:rPr>
          <w:rFonts w:hint="eastAsia"/>
          <w:sz w:val="30"/>
          <w:szCs w:val="30"/>
        </w:rPr>
      </w:pPr>
      <w:r>
        <w:rPr>
          <w:rFonts w:hint="eastAsia"/>
          <w:sz w:val="30"/>
          <w:szCs w:val="30"/>
        </w:rPr>
        <w:t>（</w:t>
      </w:r>
      <w:r>
        <w:rPr>
          <w:rFonts w:hint="eastAsia"/>
          <w:sz w:val="30"/>
          <w:szCs w:val="30"/>
        </w:rPr>
        <w:t>2015</w:t>
      </w:r>
      <w:r>
        <w:rPr>
          <w:rFonts w:hint="eastAsia"/>
          <w:sz w:val="30"/>
          <w:szCs w:val="30"/>
        </w:rPr>
        <w:t>）汕金法刑初字第</w:t>
      </w:r>
      <w:r>
        <w:rPr>
          <w:rFonts w:hint="eastAsia"/>
          <w:sz w:val="30"/>
          <w:szCs w:val="30"/>
        </w:rPr>
        <w:t>472</w:t>
      </w:r>
      <w:r>
        <w:rPr>
          <w:rFonts w:hint="eastAsia"/>
          <w:sz w:val="30"/>
          <w:szCs w:val="30"/>
        </w:rPr>
        <w:t>号</w:t>
      </w:r>
    </w:p>
    <w:p w:rsidR="00F35CC1" w:rsidRDefault="00F35CC1">
      <w:pPr>
        <w:spacing w:line="500" w:lineRule="atLeast"/>
        <w:ind w:firstLine="600"/>
        <w:divId w:val="1091243979"/>
        <w:rPr>
          <w:rFonts w:hint="eastAsia"/>
          <w:sz w:val="30"/>
          <w:szCs w:val="30"/>
        </w:rPr>
      </w:pPr>
      <w:r>
        <w:rPr>
          <w:rFonts w:hint="eastAsia"/>
          <w:sz w:val="30"/>
          <w:szCs w:val="30"/>
        </w:rPr>
        <w:t>公诉机关汕头市金平区人民检察院。</w:t>
      </w:r>
    </w:p>
    <w:p w:rsidR="00F35CC1" w:rsidRDefault="00F35CC1">
      <w:pPr>
        <w:spacing w:line="500" w:lineRule="atLeast"/>
        <w:ind w:firstLine="600"/>
        <w:divId w:val="1737628703"/>
        <w:rPr>
          <w:rFonts w:hint="eastAsia"/>
          <w:sz w:val="30"/>
          <w:szCs w:val="30"/>
        </w:rPr>
      </w:pPr>
      <w:r>
        <w:rPr>
          <w:rFonts w:hint="eastAsia"/>
          <w:sz w:val="30"/>
          <w:szCs w:val="30"/>
        </w:rPr>
        <w:t>被告人赵某某，男，</w:t>
      </w:r>
      <w:r>
        <w:rPr>
          <w:rFonts w:hint="eastAsia"/>
          <w:sz w:val="30"/>
          <w:szCs w:val="30"/>
        </w:rPr>
        <w:t>1984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日出生，汉族，文化程度大专，户籍地广东省揭西县，住汕头市龙湖区。因涉嫌犯行贿罪于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日被取保候审。</w:t>
      </w:r>
    </w:p>
    <w:p w:rsidR="00F35CC1" w:rsidRDefault="00F35CC1">
      <w:pPr>
        <w:spacing w:line="500" w:lineRule="atLeast"/>
        <w:ind w:firstLine="600"/>
        <w:divId w:val="1718117839"/>
        <w:rPr>
          <w:rFonts w:hint="eastAsia"/>
          <w:sz w:val="30"/>
          <w:szCs w:val="30"/>
        </w:rPr>
      </w:pPr>
      <w:r>
        <w:rPr>
          <w:rFonts w:hint="eastAsia"/>
          <w:sz w:val="30"/>
          <w:szCs w:val="30"/>
        </w:rPr>
        <w:t>汕头市金平区人民检察院以汕金检刑诉（</w:t>
      </w:r>
      <w:r>
        <w:rPr>
          <w:rFonts w:hint="eastAsia"/>
          <w:sz w:val="30"/>
          <w:szCs w:val="30"/>
        </w:rPr>
        <w:t>2015</w:t>
      </w:r>
      <w:r>
        <w:rPr>
          <w:rFonts w:hint="eastAsia"/>
          <w:sz w:val="30"/>
          <w:szCs w:val="30"/>
        </w:rPr>
        <w:t>）</w:t>
      </w:r>
      <w:r>
        <w:rPr>
          <w:rFonts w:hint="eastAsia"/>
          <w:sz w:val="30"/>
          <w:szCs w:val="30"/>
        </w:rPr>
        <w:t>474</w:t>
      </w:r>
      <w:r>
        <w:rPr>
          <w:rFonts w:hint="eastAsia"/>
          <w:sz w:val="30"/>
          <w:szCs w:val="30"/>
        </w:rPr>
        <w:t>号起诉书指控被告人赵某某犯行贿罪，于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日向本院提起公诉。本院于</w:t>
      </w:r>
      <w:r>
        <w:rPr>
          <w:rFonts w:hint="eastAsia"/>
          <w:sz w:val="30"/>
          <w:szCs w:val="30"/>
        </w:rPr>
        <w:t>9</w:t>
      </w:r>
      <w:r>
        <w:rPr>
          <w:rFonts w:hint="eastAsia"/>
          <w:sz w:val="30"/>
          <w:szCs w:val="30"/>
        </w:rPr>
        <w:t>月</w:t>
      </w:r>
      <w:r>
        <w:rPr>
          <w:rFonts w:hint="eastAsia"/>
          <w:sz w:val="30"/>
          <w:szCs w:val="30"/>
        </w:rPr>
        <w:t>21</w:t>
      </w:r>
      <w:r>
        <w:rPr>
          <w:rFonts w:hint="eastAsia"/>
          <w:sz w:val="30"/>
          <w:szCs w:val="30"/>
        </w:rPr>
        <w:t>日立案，依法适用简易程序，组成合议庭，于</w:t>
      </w:r>
      <w:r>
        <w:rPr>
          <w:rFonts w:hint="eastAsia"/>
          <w:sz w:val="30"/>
          <w:szCs w:val="30"/>
        </w:rPr>
        <w:t>10</w:t>
      </w:r>
      <w:r>
        <w:rPr>
          <w:rFonts w:hint="eastAsia"/>
          <w:sz w:val="30"/>
          <w:szCs w:val="30"/>
        </w:rPr>
        <w:t>月</w:t>
      </w:r>
      <w:r>
        <w:rPr>
          <w:rFonts w:hint="eastAsia"/>
          <w:sz w:val="30"/>
          <w:szCs w:val="30"/>
        </w:rPr>
        <w:t>10</w:t>
      </w:r>
      <w:r>
        <w:rPr>
          <w:rFonts w:hint="eastAsia"/>
          <w:sz w:val="30"/>
          <w:szCs w:val="30"/>
        </w:rPr>
        <w:t>日公开开庭进行审理。汕头市金平区人民检察院指派代理检察员林敏超出庭支持公诉，被告人赵某某到庭参加诉讼。现已审理终结。</w:t>
      </w:r>
    </w:p>
    <w:p w:rsidR="00F35CC1" w:rsidRDefault="00F35CC1">
      <w:pPr>
        <w:spacing w:line="500" w:lineRule="atLeast"/>
        <w:ind w:firstLine="600"/>
        <w:divId w:val="1645768521"/>
        <w:rPr>
          <w:rFonts w:hint="eastAsia"/>
          <w:sz w:val="30"/>
          <w:szCs w:val="30"/>
        </w:rPr>
      </w:pPr>
      <w:r>
        <w:rPr>
          <w:rFonts w:hint="eastAsia"/>
          <w:sz w:val="30"/>
          <w:szCs w:val="30"/>
        </w:rPr>
        <w:t>公诉机关指控被告人赵某某于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月，为推广药品而向汕头市金平区妇幼保健医院内儿科的医务人员行贿，共计</w:t>
      </w:r>
      <w:r>
        <w:rPr>
          <w:rFonts w:hint="eastAsia"/>
          <w:sz w:val="30"/>
          <w:szCs w:val="30"/>
        </w:rPr>
        <w:t>204711.17</w:t>
      </w:r>
      <w:r>
        <w:rPr>
          <w:rFonts w:hint="eastAsia"/>
          <w:sz w:val="30"/>
          <w:szCs w:val="30"/>
        </w:rPr>
        <w:t>元。案后，上述人员已退回全部回扣款。</w:t>
      </w:r>
    </w:p>
    <w:p w:rsidR="00F35CC1" w:rsidRDefault="00F35CC1">
      <w:pPr>
        <w:spacing w:line="500" w:lineRule="atLeast"/>
        <w:ind w:firstLine="600"/>
        <w:divId w:val="1739858542"/>
        <w:rPr>
          <w:rFonts w:hint="eastAsia"/>
          <w:sz w:val="30"/>
          <w:szCs w:val="30"/>
        </w:rPr>
      </w:pPr>
      <w:r>
        <w:rPr>
          <w:rFonts w:hint="eastAsia"/>
          <w:sz w:val="30"/>
          <w:szCs w:val="30"/>
        </w:rPr>
        <w:t>公诉机关向法庭提交了相关的书证材料、证人证言、被告人的供述等证据，认为被告人赵某某的行为触犯了刑法第三百八十九条，应当以行贿罪追究其刑事责任。</w:t>
      </w:r>
    </w:p>
    <w:p w:rsidR="00F35CC1" w:rsidRDefault="00F35CC1">
      <w:pPr>
        <w:spacing w:line="500" w:lineRule="atLeast"/>
        <w:ind w:firstLine="600"/>
        <w:divId w:val="1919556044"/>
        <w:rPr>
          <w:rFonts w:hint="eastAsia"/>
          <w:sz w:val="30"/>
          <w:szCs w:val="30"/>
        </w:rPr>
      </w:pPr>
      <w:r>
        <w:rPr>
          <w:rFonts w:hint="eastAsia"/>
          <w:sz w:val="30"/>
          <w:szCs w:val="30"/>
        </w:rPr>
        <w:t>被告人赵某某对公诉机关指控其犯行贿罪的事实和罪名均没有异议，请求对其从轻处罚。</w:t>
      </w:r>
    </w:p>
    <w:p w:rsidR="00F35CC1" w:rsidRDefault="00F35CC1">
      <w:pPr>
        <w:spacing w:line="500" w:lineRule="atLeast"/>
        <w:ind w:firstLine="600"/>
        <w:divId w:val="1010375712"/>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告人赵某某与戎某某合作，由被告人赵某某向汕头市金平区妇幼保健医院内儿科推广开喉剑雾剂（儿童型）、芩翘口服液、双岐杆菌四联活菌片、头孢克肟干混悬剂、乙酰半胱氨酸颗粒、小儿复方氨基酸注射液等药品。期间，被告人赵某某为谋</w:t>
      </w:r>
      <w:r>
        <w:rPr>
          <w:rFonts w:hint="eastAsia"/>
          <w:sz w:val="30"/>
          <w:szCs w:val="30"/>
        </w:rPr>
        <w:lastRenderedPageBreak/>
        <w:t>取不正当利益，利用医疗机构中的医务人员开处方的职务便利，以提供药品回扣的方式，多次向内儿科医生行贿。其中，向科主任陈某行贿</w:t>
      </w:r>
      <w:r>
        <w:rPr>
          <w:rFonts w:hint="eastAsia"/>
          <w:sz w:val="30"/>
          <w:szCs w:val="30"/>
        </w:rPr>
        <w:t>122800</w:t>
      </w:r>
      <w:r>
        <w:rPr>
          <w:rFonts w:hint="eastAsia"/>
          <w:sz w:val="30"/>
          <w:szCs w:val="30"/>
        </w:rPr>
        <w:t>元，向医生张某甲、张某乙、吴某某、杨某某行贿各</w:t>
      </w:r>
      <w:r>
        <w:rPr>
          <w:rFonts w:hint="eastAsia"/>
          <w:sz w:val="30"/>
          <w:szCs w:val="30"/>
        </w:rPr>
        <w:t>20400</w:t>
      </w:r>
      <w:r>
        <w:rPr>
          <w:rFonts w:hint="eastAsia"/>
          <w:sz w:val="30"/>
          <w:szCs w:val="30"/>
        </w:rPr>
        <w:t>元，共计</w:t>
      </w:r>
      <w:r>
        <w:rPr>
          <w:rFonts w:hint="eastAsia"/>
          <w:sz w:val="30"/>
          <w:szCs w:val="30"/>
        </w:rPr>
        <w:t>204400</w:t>
      </w:r>
      <w:r>
        <w:rPr>
          <w:rFonts w:hint="eastAsia"/>
          <w:sz w:val="30"/>
          <w:szCs w:val="30"/>
        </w:rPr>
        <w:t>元。案破后，上述医务人员已将所得的回扣款上缴汕头市金平区人民检察院。</w:t>
      </w:r>
    </w:p>
    <w:p w:rsidR="00F35CC1" w:rsidRDefault="00F35CC1">
      <w:pPr>
        <w:spacing w:line="500" w:lineRule="atLeast"/>
        <w:ind w:firstLine="600"/>
        <w:divId w:val="293758365"/>
        <w:rPr>
          <w:rFonts w:hint="eastAsia"/>
          <w:sz w:val="30"/>
          <w:szCs w:val="30"/>
        </w:rPr>
      </w:pPr>
      <w:r>
        <w:rPr>
          <w:rFonts w:hint="eastAsia"/>
          <w:sz w:val="30"/>
          <w:szCs w:val="30"/>
        </w:rPr>
        <w:t>在汕头市金平区人民检察院对本案立案侦查前，被告人赵某某主动交代了上述行贿的犯罪事实。</w:t>
      </w:r>
    </w:p>
    <w:p w:rsidR="00F35CC1" w:rsidRDefault="00F35CC1">
      <w:pPr>
        <w:spacing w:line="500" w:lineRule="atLeast"/>
        <w:ind w:firstLine="600"/>
        <w:divId w:val="1806193296"/>
        <w:rPr>
          <w:rFonts w:hint="eastAsia"/>
          <w:sz w:val="30"/>
          <w:szCs w:val="30"/>
        </w:rPr>
      </w:pPr>
      <w:r>
        <w:rPr>
          <w:rFonts w:hint="eastAsia"/>
          <w:sz w:val="30"/>
          <w:szCs w:val="30"/>
        </w:rPr>
        <w:t>以上事实，有侦查机关的立案决定书、发破案经过及情况说明，汕头市金平区妇幼保健院</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儿科用药情况统计表等书证材料，医疗机构执业许可证，组织机构代码证，任职证明，证人戎某某、陈某、张某甲、张某乙、吴某某、杨某某的证言及辨认笔录，汕头市金平区人民检察院出具的收缴财物收据，户籍材料，被告人赵某某的供述及辨认笔录等证据证实，足以认定。</w:t>
      </w:r>
    </w:p>
    <w:p w:rsidR="00F35CC1" w:rsidRDefault="00F35CC1">
      <w:pPr>
        <w:spacing w:line="500" w:lineRule="atLeast"/>
        <w:ind w:firstLine="600"/>
        <w:divId w:val="143550317"/>
        <w:rPr>
          <w:rFonts w:hint="eastAsia"/>
          <w:sz w:val="30"/>
          <w:szCs w:val="30"/>
        </w:rPr>
      </w:pPr>
      <w:r>
        <w:rPr>
          <w:rFonts w:hint="eastAsia"/>
          <w:sz w:val="30"/>
          <w:szCs w:val="30"/>
        </w:rPr>
        <w:t>本院认为：被告人赵某某为谋取不正当利益，给予非国家工作人员财物，数额较大，其行为侵犯了医院的正常管理秩序和市场竞争秩序，构成对非国家工作人员行贿罪，依法应予处罚。</w:t>
      </w:r>
    </w:p>
    <w:p w:rsidR="00F35CC1" w:rsidRDefault="00F35CC1">
      <w:pPr>
        <w:spacing w:line="500" w:lineRule="atLeast"/>
        <w:ind w:firstLine="600"/>
        <w:divId w:val="1487278479"/>
        <w:rPr>
          <w:rFonts w:hint="eastAsia"/>
          <w:sz w:val="30"/>
          <w:szCs w:val="30"/>
        </w:rPr>
      </w:pPr>
      <w:r>
        <w:rPr>
          <w:rFonts w:hint="eastAsia"/>
          <w:sz w:val="30"/>
          <w:szCs w:val="30"/>
        </w:rPr>
        <w:t>公诉机关指控被告人赵某某行贿的事实清楚，证据确实充分，应予支持，惟对被告人赵某某行为性质的认定不当，被告人赵某某利用医疗机构中的医务人员开处方的职务便利，向医务人员行贿，谋取不正当利益，其行为符合刑法对非国家工作人员行贿罪的相关规定，应依法认定被告人赵某某的行为构成该罪，本院就公诉机关对被告人赵某某行为的定性依法予以纠正。另外，公诉机关认定行贿的数额精确到小数点后二位不符合客观事实，本院依法予以纠正。</w:t>
      </w:r>
    </w:p>
    <w:p w:rsidR="00F35CC1" w:rsidRDefault="00F35CC1">
      <w:pPr>
        <w:spacing w:line="500" w:lineRule="atLeast"/>
        <w:ind w:firstLine="600"/>
        <w:divId w:val="628239971"/>
        <w:rPr>
          <w:rFonts w:hint="eastAsia"/>
          <w:sz w:val="30"/>
          <w:szCs w:val="30"/>
        </w:rPr>
      </w:pPr>
      <w:r>
        <w:rPr>
          <w:rFonts w:hint="eastAsia"/>
          <w:sz w:val="30"/>
          <w:szCs w:val="30"/>
        </w:rPr>
        <w:t>鉴于被告人赵某某犯罪后在被立案前能主动如实供述犯罪事实，是自首，依法可以从轻处罚。根据其犯罪情节和悔罪表现，依法可以宣告缓刑。</w:t>
      </w:r>
    </w:p>
    <w:p w:rsidR="00F35CC1" w:rsidRDefault="00F35CC1">
      <w:pPr>
        <w:spacing w:line="500" w:lineRule="atLeast"/>
        <w:ind w:firstLine="600"/>
        <w:divId w:val="847403105"/>
        <w:rPr>
          <w:rFonts w:hint="eastAsia"/>
          <w:sz w:val="30"/>
          <w:szCs w:val="30"/>
        </w:rPr>
      </w:pPr>
      <w:r>
        <w:rPr>
          <w:rFonts w:hint="eastAsia"/>
          <w:sz w:val="30"/>
          <w:szCs w:val="30"/>
        </w:rPr>
        <w:t>依照《中华人民共和国刑法》第一百六十四条第一款、第六十七条第一款、第七十二条第一款、第七十三条和《最高人民法院关于处理自首和立功具体应用法律若干问题的解释》第一条之规定，判决如下：</w:t>
      </w:r>
    </w:p>
    <w:p w:rsidR="00F35CC1" w:rsidRDefault="00F35CC1">
      <w:pPr>
        <w:spacing w:line="500" w:lineRule="atLeast"/>
        <w:ind w:firstLine="600"/>
        <w:divId w:val="410464920"/>
        <w:rPr>
          <w:rFonts w:hint="eastAsia"/>
          <w:sz w:val="30"/>
          <w:szCs w:val="30"/>
        </w:rPr>
      </w:pPr>
      <w:r>
        <w:rPr>
          <w:rFonts w:hint="eastAsia"/>
          <w:sz w:val="30"/>
          <w:szCs w:val="30"/>
        </w:rPr>
        <w:t>被告人赵某某犯对非国家工作人员行贿罪，判处有期徒刑一年六个月，缓刑一年六个月。</w:t>
      </w:r>
    </w:p>
    <w:p w:rsidR="00F35CC1" w:rsidRDefault="00F35CC1">
      <w:pPr>
        <w:spacing w:line="500" w:lineRule="atLeast"/>
        <w:ind w:firstLine="600"/>
        <w:divId w:val="140392279"/>
        <w:rPr>
          <w:rFonts w:hint="eastAsia"/>
          <w:sz w:val="30"/>
          <w:szCs w:val="30"/>
        </w:rPr>
      </w:pPr>
      <w:r>
        <w:rPr>
          <w:rFonts w:hint="eastAsia"/>
          <w:sz w:val="30"/>
          <w:szCs w:val="30"/>
        </w:rPr>
        <w:t>（缓刑考验期限，从判决确定之日起计算。）</w:t>
      </w:r>
    </w:p>
    <w:p w:rsidR="00F35CC1" w:rsidRDefault="00F35CC1">
      <w:pPr>
        <w:spacing w:line="500" w:lineRule="atLeast"/>
        <w:ind w:firstLine="600"/>
        <w:divId w:val="708798975"/>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F35CC1" w:rsidRDefault="00F35CC1">
      <w:pPr>
        <w:spacing w:line="500" w:lineRule="atLeast"/>
        <w:jc w:val="right"/>
        <w:divId w:val="279534341"/>
        <w:rPr>
          <w:rFonts w:hint="eastAsia"/>
          <w:sz w:val="30"/>
          <w:szCs w:val="30"/>
        </w:rPr>
      </w:pPr>
      <w:r>
        <w:rPr>
          <w:rFonts w:hint="eastAsia"/>
          <w:sz w:val="30"/>
          <w:szCs w:val="30"/>
        </w:rPr>
        <w:t>审判长　　胡晓虹</w:t>
      </w:r>
    </w:p>
    <w:p w:rsidR="00F35CC1" w:rsidRDefault="00F35CC1">
      <w:pPr>
        <w:spacing w:line="500" w:lineRule="atLeast"/>
        <w:jc w:val="right"/>
        <w:divId w:val="2055688606"/>
        <w:rPr>
          <w:rFonts w:hint="eastAsia"/>
          <w:sz w:val="30"/>
          <w:szCs w:val="30"/>
        </w:rPr>
      </w:pPr>
      <w:r>
        <w:rPr>
          <w:rFonts w:hint="eastAsia"/>
          <w:sz w:val="30"/>
          <w:szCs w:val="30"/>
        </w:rPr>
        <w:t>审判员　　何　嵘</w:t>
      </w:r>
    </w:p>
    <w:p w:rsidR="00F35CC1" w:rsidRDefault="00F35CC1">
      <w:pPr>
        <w:spacing w:line="500" w:lineRule="atLeast"/>
        <w:jc w:val="right"/>
        <w:divId w:val="1137800288"/>
        <w:rPr>
          <w:rFonts w:hint="eastAsia"/>
          <w:sz w:val="30"/>
          <w:szCs w:val="30"/>
        </w:rPr>
      </w:pPr>
      <w:r>
        <w:rPr>
          <w:rFonts w:hint="eastAsia"/>
          <w:sz w:val="30"/>
          <w:szCs w:val="30"/>
        </w:rPr>
        <w:t>审判员　　杨俊容</w:t>
      </w:r>
    </w:p>
    <w:p w:rsidR="00F35CC1" w:rsidRDefault="00F35CC1">
      <w:pPr>
        <w:spacing w:line="500" w:lineRule="atLeast"/>
        <w:jc w:val="right"/>
        <w:divId w:val="1035429490"/>
        <w:rPr>
          <w:rFonts w:hint="eastAsia"/>
          <w:sz w:val="30"/>
          <w:szCs w:val="30"/>
        </w:rPr>
      </w:pPr>
      <w:r>
        <w:rPr>
          <w:rFonts w:hint="eastAsia"/>
          <w:sz w:val="30"/>
          <w:szCs w:val="30"/>
        </w:rPr>
        <w:t>二〇一五年十一月四日</w:t>
      </w:r>
    </w:p>
    <w:p w:rsidR="00F35CC1" w:rsidRDefault="00F35CC1">
      <w:pPr>
        <w:spacing w:line="500" w:lineRule="atLeast"/>
        <w:jc w:val="right"/>
        <w:divId w:val="1502813214"/>
        <w:rPr>
          <w:rFonts w:hint="eastAsia"/>
          <w:sz w:val="30"/>
          <w:szCs w:val="30"/>
        </w:rPr>
      </w:pPr>
      <w:r>
        <w:rPr>
          <w:rFonts w:hint="eastAsia"/>
          <w:sz w:val="30"/>
          <w:szCs w:val="30"/>
        </w:rPr>
        <w:t>书记员　　李　烁</w:t>
      </w:r>
    </w:p>
    <w:p w:rsidR="00F35CC1" w:rsidRDefault="00F35CC1">
      <w:pPr>
        <w:spacing w:line="500" w:lineRule="atLeast"/>
        <w:ind w:firstLine="600"/>
        <w:divId w:val="1129010995"/>
        <w:rPr>
          <w:rFonts w:hint="eastAsia"/>
          <w:sz w:val="30"/>
          <w:szCs w:val="30"/>
        </w:rPr>
      </w:pPr>
      <w:r>
        <w:rPr>
          <w:rFonts w:hint="eastAsia"/>
          <w:sz w:val="30"/>
          <w:szCs w:val="30"/>
        </w:rPr>
        <w:t>附相关法律条文：</w:t>
      </w:r>
    </w:p>
    <w:p w:rsidR="00F35CC1" w:rsidRDefault="00F35CC1">
      <w:pPr>
        <w:spacing w:line="500" w:lineRule="atLeast"/>
        <w:ind w:firstLine="600"/>
        <w:divId w:val="1918174498"/>
        <w:rPr>
          <w:rFonts w:hint="eastAsia"/>
          <w:sz w:val="30"/>
          <w:szCs w:val="30"/>
        </w:rPr>
      </w:pPr>
      <w:r>
        <w:rPr>
          <w:rFonts w:hint="eastAsia"/>
          <w:sz w:val="30"/>
          <w:szCs w:val="30"/>
        </w:rPr>
        <w:t>《中华人民共和国刑法》</w:t>
      </w:r>
    </w:p>
    <w:p w:rsidR="00F35CC1" w:rsidRDefault="00F35CC1">
      <w:pPr>
        <w:spacing w:line="500" w:lineRule="atLeast"/>
        <w:ind w:firstLine="600"/>
        <w:divId w:val="2019767391"/>
        <w:rPr>
          <w:rFonts w:hint="eastAsia"/>
          <w:sz w:val="30"/>
          <w:szCs w:val="30"/>
        </w:rPr>
      </w:pPr>
      <w:r>
        <w:rPr>
          <w:rFonts w:hint="eastAsia"/>
          <w:sz w:val="30"/>
          <w:szCs w:val="30"/>
        </w:rPr>
        <w:t>第一百六十四条第一款为谋取不正当利益，给予公司、企业或者其他单位的工作人员以财物，数额较大的，处三年以下有期徒刑或者拘役；数额巨大的，处三年以上十年以下有期徒刑，并处罚金。</w:t>
      </w:r>
    </w:p>
    <w:p w:rsidR="00F35CC1" w:rsidRDefault="00F35CC1">
      <w:pPr>
        <w:spacing w:line="500" w:lineRule="atLeast"/>
        <w:ind w:firstLine="600"/>
        <w:divId w:val="1207646032"/>
        <w:rPr>
          <w:rFonts w:hint="eastAsia"/>
          <w:sz w:val="30"/>
          <w:szCs w:val="30"/>
        </w:rPr>
      </w:pPr>
      <w:r>
        <w:rPr>
          <w:rFonts w:hint="eastAsia"/>
          <w:sz w:val="30"/>
          <w:szCs w:val="30"/>
        </w:rPr>
        <w:t>……</w:t>
      </w:r>
    </w:p>
    <w:p w:rsidR="00F35CC1" w:rsidRDefault="00F35CC1">
      <w:pPr>
        <w:spacing w:line="500" w:lineRule="atLeast"/>
        <w:ind w:firstLine="600"/>
        <w:divId w:val="533465836"/>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F35CC1" w:rsidRDefault="00F35CC1">
      <w:pPr>
        <w:spacing w:line="500" w:lineRule="atLeast"/>
        <w:ind w:firstLine="600"/>
        <w:divId w:val="35418917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F35CC1" w:rsidRDefault="00F35CC1">
      <w:pPr>
        <w:spacing w:line="500" w:lineRule="atLeast"/>
        <w:ind w:firstLine="600"/>
        <w:divId w:val="1317956092"/>
        <w:rPr>
          <w:rFonts w:hint="eastAsia"/>
          <w:sz w:val="30"/>
          <w:szCs w:val="30"/>
        </w:rPr>
      </w:pPr>
      <w:r>
        <w:rPr>
          <w:rFonts w:hint="eastAsia"/>
          <w:sz w:val="30"/>
          <w:szCs w:val="30"/>
        </w:rPr>
        <w:t>（一）犯罪情节较轻；</w:t>
      </w:r>
    </w:p>
    <w:p w:rsidR="00F35CC1" w:rsidRDefault="00F35CC1">
      <w:pPr>
        <w:spacing w:line="500" w:lineRule="atLeast"/>
        <w:ind w:firstLine="600"/>
        <w:divId w:val="578097101"/>
        <w:rPr>
          <w:rFonts w:hint="eastAsia"/>
          <w:sz w:val="30"/>
          <w:szCs w:val="30"/>
        </w:rPr>
      </w:pPr>
      <w:r>
        <w:rPr>
          <w:rFonts w:hint="eastAsia"/>
          <w:sz w:val="30"/>
          <w:szCs w:val="30"/>
        </w:rPr>
        <w:t>（二）有悔罪表现；</w:t>
      </w:r>
    </w:p>
    <w:p w:rsidR="00F35CC1" w:rsidRDefault="00F35CC1">
      <w:pPr>
        <w:spacing w:line="500" w:lineRule="atLeast"/>
        <w:ind w:firstLine="600"/>
        <w:divId w:val="1056977142"/>
        <w:rPr>
          <w:rFonts w:hint="eastAsia"/>
          <w:sz w:val="30"/>
          <w:szCs w:val="30"/>
        </w:rPr>
      </w:pPr>
      <w:r>
        <w:rPr>
          <w:rFonts w:hint="eastAsia"/>
          <w:sz w:val="30"/>
          <w:szCs w:val="30"/>
        </w:rPr>
        <w:t>（三）没有再犯罪的危险；</w:t>
      </w:r>
    </w:p>
    <w:p w:rsidR="00F35CC1" w:rsidRDefault="00F35CC1">
      <w:pPr>
        <w:spacing w:line="500" w:lineRule="atLeast"/>
        <w:ind w:firstLine="600"/>
        <w:divId w:val="1567958149"/>
        <w:rPr>
          <w:rFonts w:hint="eastAsia"/>
          <w:sz w:val="30"/>
          <w:szCs w:val="30"/>
        </w:rPr>
      </w:pPr>
      <w:r>
        <w:rPr>
          <w:rFonts w:hint="eastAsia"/>
          <w:sz w:val="30"/>
          <w:szCs w:val="30"/>
        </w:rPr>
        <w:t>（四）宣告缓刑对所居住社区没有重大不良影响。</w:t>
      </w:r>
    </w:p>
    <w:p w:rsidR="00F35CC1" w:rsidRDefault="00F35CC1">
      <w:pPr>
        <w:spacing w:line="500" w:lineRule="atLeast"/>
        <w:ind w:firstLine="600"/>
        <w:divId w:val="565266409"/>
        <w:rPr>
          <w:rFonts w:hint="eastAsia"/>
          <w:sz w:val="30"/>
          <w:szCs w:val="30"/>
        </w:rPr>
      </w:pPr>
      <w:r>
        <w:rPr>
          <w:rFonts w:hint="eastAsia"/>
          <w:sz w:val="30"/>
          <w:szCs w:val="30"/>
        </w:rPr>
        <w:t>第七十三条第二款有期徒刑的缓刑考验期限为原判刑期以上五年以下，但是不能少于一年。</w:t>
      </w:r>
    </w:p>
    <w:p w:rsidR="00F35CC1" w:rsidRDefault="00F35CC1">
      <w:pPr>
        <w:spacing w:line="500" w:lineRule="atLeast"/>
        <w:ind w:firstLine="600"/>
        <w:divId w:val="1155146193"/>
        <w:rPr>
          <w:rFonts w:hint="eastAsia"/>
          <w:sz w:val="30"/>
          <w:szCs w:val="30"/>
        </w:rPr>
      </w:pPr>
      <w:r>
        <w:rPr>
          <w:rFonts w:hint="eastAsia"/>
          <w:sz w:val="30"/>
          <w:szCs w:val="30"/>
        </w:rPr>
        <w:t>第七十三条第三款缓刑考验期限，从判决确定之日起计算。</w:t>
      </w:r>
    </w:p>
    <w:p w:rsidR="00F35CC1" w:rsidRDefault="00F35CC1">
      <w:pPr>
        <w:spacing w:line="500" w:lineRule="atLeast"/>
        <w:ind w:firstLine="600"/>
        <w:divId w:val="1408184445"/>
        <w:rPr>
          <w:rFonts w:hint="eastAsia"/>
          <w:sz w:val="30"/>
          <w:szCs w:val="30"/>
        </w:rPr>
      </w:pPr>
      <w:r>
        <w:rPr>
          <w:rFonts w:hint="eastAsia"/>
          <w:sz w:val="30"/>
          <w:szCs w:val="30"/>
        </w:rPr>
        <w:t>《最高人民法院关于处理自首和立功具体应用法律若干问题的解释》</w:t>
      </w:r>
    </w:p>
    <w:p w:rsidR="00F35CC1" w:rsidRDefault="00F35CC1">
      <w:pPr>
        <w:spacing w:line="500" w:lineRule="atLeast"/>
        <w:ind w:firstLine="600"/>
        <w:divId w:val="1308970425"/>
        <w:rPr>
          <w:rFonts w:hint="eastAsia"/>
          <w:sz w:val="30"/>
          <w:szCs w:val="30"/>
        </w:rPr>
      </w:pPr>
      <w:r>
        <w:rPr>
          <w:rFonts w:hint="eastAsia"/>
          <w:sz w:val="30"/>
          <w:szCs w:val="30"/>
        </w:rPr>
        <w:t>第一条根据刑法第六十七条第一款的规定，犯罪以后自动投案，如实供述自己的罪行的，是自首。</w:t>
      </w:r>
    </w:p>
    <w:p w:rsidR="00F35CC1" w:rsidRDefault="00F35CC1">
      <w:pPr>
        <w:spacing w:line="500" w:lineRule="atLeast"/>
        <w:ind w:firstLine="600"/>
        <w:divId w:val="1546287420"/>
        <w:rPr>
          <w:rFonts w:hint="eastAsia"/>
          <w:sz w:val="30"/>
          <w:szCs w:val="30"/>
        </w:rPr>
      </w:pPr>
      <w:r>
        <w:rPr>
          <w:rFonts w:hint="eastAsia"/>
          <w:sz w:val="30"/>
          <w:szCs w:val="30"/>
        </w:rPr>
        <w:t>（一）自动投案，是指犯罪事实或者犯罪嫌疑人未被司法机关发觉，或者虽被发觉，但犯罪嫌疑人尚未受到讯问、未被采取强制揩施时，主动、直接向公安机关、人民检察院或者人民法院投案。</w:t>
      </w:r>
    </w:p>
    <w:p w:rsidR="00F35CC1" w:rsidRDefault="00F35CC1">
      <w:pPr>
        <w:spacing w:line="500" w:lineRule="atLeast"/>
        <w:ind w:firstLine="600"/>
        <w:divId w:val="289211852"/>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尚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F35CC1" w:rsidRDefault="00F35CC1">
      <w:pPr>
        <w:spacing w:line="500" w:lineRule="atLeast"/>
        <w:ind w:firstLine="600"/>
        <w:divId w:val="1905989730"/>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F35CC1" w:rsidRDefault="00F35CC1">
      <w:pPr>
        <w:spacing w:line="500" w:lineRule="atLeast"/>
        <w:ind w:firstLine="600"/>
        <w:divId w:val="1970738531"/>
        <w:rPr>
          <w:rFonts w:hint="eastAsia"/>
          <w:sz w:val="30"/>
          <w:szCs w:val="30"/>
        </w:rPr>
      </w:pPr>
      <w:r>
        <w:rPr>
          <w:rFonts w:hint="eastAsia"/>
          <w:sz w:val="30"/>
          <w:szCs w:val="30"/>
        </w:rPr>
        <w:t>犯罪嫌疑人自动投案后又逃跑的，不能认定为自首。</w:t>
      </w:r>
    </w:p>
    <w:p w:rsidR="00F35CC1" w:rsidRDefault="00F35CC1">
      <w:pPr>
        <w:spacing w:line="500" w:lineRule="atLeast"/>
        <w:ind w:firstLine="600"/>
        <w:divId w:val="108353194"/>
        <w:rPr>
          <w:rFonts w:hint="eastAsia"/>
          <w:sz w:val="30"/>
          <w:szCs w:val="30"/>
        </w:rPr>
      </w:pPr>
      <w:r>
        <w:rPr>
          <w:rFonts w:hint="eastAsia"/>
          <w:sz w:val="30"/>
          <w:szCs w:val="30"/>
        </w:rPr>
        <w:t>（二）如实供述自己的罪行，是指犯罪嫌疑人自动投案后，如实交代自己的主要犯罪事实。</w:t>
      </w:r>
    </w:p>
    <w:p w:rsidR="00F35CC1" w:rsidRDefault="00F35CC1">
      <w:pPr>
        <w:spacing w:line="500" w:lineRule="atLeast"/>
        <w:ind w:firstLine="600"/>
        <w:divId w:val="1455634085"/>
        <w:rPr>
          <w:rFonts w:hint="eastAsia"/>
          <w:sz w:val="30"/>
          <w:szCs w:val="30"/>
        </w:rPr>
      </w:pPr>
      <w:r>
        <w:rPr>
          <w:rFonts w:hint="eastAsia"/>
          <w:sz w:val="30"/>
          <w:szCs w:val="30"/>
        </w:rPr>
        <w:t>犯有数罪的犯罪嫌疑人仅如实供述所犯数罪中部分犯罪的，只对如实供述部分犯罪的行为，认定为自首。</w:t>
      </w:r>
    </w:p>
    <w:p w:rsidR="00F35CC1" w:rsidRDefault="00F35CC1">
      <w:pPr>
        <w:spacing w:line="500" w:lineRule="atLeast"/>
        <w:ind w:firstLine="600"/>
        <w:divId w:val="1608735340"/>
        <w:rPr>
          <w:rFonts w:hint="eastAsia"/>
          <w:sz w:val="30"/>
          <w:szCs w:val="30"/>
        </w:rPr>
      </w:pPr>
      <w:r>
        <w:rPr>
          <w:rFonts w:hint="eastAsia"/>
          <w:sz w:val="30"/>
          <w:szCs w:val="30"/>
        </w:rPr>
        <w:t>共同犯罪案件中的犯罪嫌疑人，除如实供述自己的罪行，还应当供述所知的同案犯，主犯则应当供述所知其他同案犯的共同犯罪事实，才能认定为自首。</w:t>
      </w:r>
    </w:p>
    <w:p w:rsidR="00F35CC1" w:rsidRDefault="00F35CC1">
      <w:pPr>
        <w:spacing w:line="500" w:lineRule="atLeast"/>
        <w:ind w:firstLine="600"/>
        <w:divId w:val="2046909471"/>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5CC1" w:rsidRDefault="00F35CC1" w:rsidP="00F35CC1">
      <w:pPr>
        <w:rPr>
          <w:rFonts w:hint="eastAsia"/>
        </w:rPr>
      </w:pPr>
      <w:r>
        <w:separator/>
      </w:r>
    </w:p>
  </w:endnote>
  <w:endnote w:type="continuationSeparator" w:id="0">
    <w:p w:rsidR="00F35CC1" w:rsidRDefault="00F35CC1" w:rsidP="00F35C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5CC1" w:rsidRDefault="00F35CC1" w:rsidP="00F35CC1">
      <w:pPr>
        <w:rPr>
          <w:rFonts w:hint="eastAsia"/>
        </w:rPr>
      </w:pPr>
      <w:r>
        <w:separator/>
      </w:r>
    </w:p>
  </w:footnote>
  <w:footnote w:type="continuationSeparator" w:id="0">
    <w:p w:rsidR="00F35CC1" w:rsidRDefault="00F35CC1" w:rsidP="00F35CC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5CC1"/>
    <w:rsid w:val="007235DD"/>
    <w:rsid w:val="00F35C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35CC1"/>
    <w:pPr>
      <w:tabs>
        <w:tab w:val="center" w:pos="4153"/>
        <w:tab w:val="right" w:pos="8306"/>
      </w:tabs>
      <w:snapToGrid w:val="0"/>
      <w:jc w:val="center"/>
    </w:pPr>
    <w:rPr>
      <w:sz w:val="18"/>
      <w:szCs w:val="18"/>
    </w:rPr>
  </w:style>
  <w:style w:type="character" w:customStyle="1" w:styleId="a5">
    <w:name w:val="页眉 字符"/>
    <w:basedOn w:val="a0"/>
    <w:link w:val="a4"/>
    <w:uiPriority w:val="99"/>
    <w:rsid w:val="00F35CC1"/>
    <w:rPr>
      <w:rFonts w:ascii="宋体" w:eastAsia="宋体" w:hAnsi="宋体" w:cs="宋体"/>
      <w:sz w:val="18"/>
      <w:szCs w:val="18"/>
    </w:rPr>
  </w:style>
  <w:style w:type="paragraph" w:styleId="a6">
    <w:name w:val="footer"/>
    <w:basedOn w:val="a"/>
    <w:link w:val="a7"/>
    <w:uiPriority w:val="99"/>
    <w:unhideWhenUsed/>
    <w:rsid w:val="00F35CC1"/>
    <w:pPr>
      <w:tabs>
        <w:tab w:val="center" w:pos="4153"/>
        <w:tab w:val="right" w:pos="8306"/>
      </w:tabs>
      <w:snapToGrid w:val="0"/>
    </w:pPr>
    <w:rPr>
      <w:sz w:val="18"/>
      <w:szCs w:val="18"/>
    </w:rPr>
  </w:style>
  <w:style w:type="character" w:customStyle="1" w:styleId="a7">
    <w:name w:val="页脚 字符"/>
    <w:basedOn w:val="a0"/>
    <w:link w:val="a6"/>
    <w:uiPriority w:val="99"/>
    <w:rsid w:val="00F35CC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99324">
      <w:marLeft w:val="0"/>
      <w:marRight w:val="0"/>
      <w:marTop w:val="10"/>
      <w:marBottom w:val="10"/>
      <w:divBdr>
        <w:top w:val="none" w:sz="0" w:space="0" w:color="auto"/>
        <w:left w:val="none" w:sz="0" w:space="0" w:color="auto"/>
        <w:bottom w:val="none" w:sz="0" w:space="0" w:color="auto"/>
        <w:right w:val="none" w:sz="0" w:space="0" w:color="auto"/>
      </w:divBdr>
    </w:div>
    <w:div w:id="108353194">
      <w:marLeft w:val="0"/>
      <w:marRight w:val="0"/>
      <w:marTop w:val="10"/>
      <w:marBottom w:val="10"/>
      <w:divBdr>
        <w:top w:val="none" w:sz="0" w:space="0" w:color="auto"/>
        <w:left w:val="none" w:sz="0" w:space="0" w:color="auto"/>
        <w:bottom w:val="none" w:sz="0" w:space="0" w:color="auto"/>
        <w:right w:val="none" w:sz="0" w:space="0" w:color="auto"/>
      </w:divBdr>
    </w:div>
    <w:div w:id="140392279">
      <w:marLeft w:val="0"/>
      <w:marRight w:val="0"/>
      <w:marTop w:val="10"/>
      <w:marBottom w:val="10"/>
      <w:divBdr>
        <w:top w:val="none" w:sz="0" w:space="0" w:color="auto"/>
        <w:left w:val="none" w:sz="0" w:space="0" w:color="auto"/>
        <w:bottom w:val="none" w:sz="0" w:space="0" w:color="auto"/>
        <w:right w:val="none" w:sz="0" w:space="0" w:color="auto"/>
      </w:divBdr>
    </w:div>
    <w:div w:id="143550317">
      <w:marLeft w:val="0"/>
      <w:marRight w:val="0"/>
      <w:marTop w:val="10"/>
      <w:marBottom w:val="10"/>
      <w:divBdr>
        <w:top w:val="none" w:sz="0" w:space="0" w:color="auto"/>
        <w:left w:val="none" w:sz="0" w:space="0" w:color="auto"/>
        <w:bottom w:val="none" w:sz="0" w:space="0" w:color="auto"/>
        <w:right w:val="none" w:sz="0" w:space="0" w:color="auto"/>
      </w:divBdr>
    </w:div>
    <w:div w:id="279534341">
      <w:marLeft w:val="0"/>
      <w:marRight w:val="720"/>
      <w:marTop w:val="10"/>
      <w:marBottom w:val="10"/>
      <w:divBdr>
        <w:top w:val="none" w:sz="0" w:space="0" w:color="auto"/>
        <w:left w:val="none" w:sz="0" w:space="0" w:color="auto"/>
        <w:bottom w:val="none" w:sz="0" w:space="0" w:color="auto"/>
        <w:right w:val="none" w:sz="0" w:space="0" w:color="auto"/>
      </w:divBdr>
    </w:div>
    <w:div w:id="289211852">
      <w:marLeft w:val="0"/>
      <w:marRight w:val="0"/>
      <w:marTop w:val="10"/>
      <w:marBottom w:val="10"/>
      <w:divBdr>
        <w:top w:val="none" w:sz="0" w:space="0" w:color="auto"/>
        <w:left w:val="none" w:sz="0" w:space="0" w:color="auto"/>
        <w:bottom w:val="none" w:sz="0" w:space="0" w:color="auto"/>
        <w:right w:val="none" w:sz="0" w:space="0" w:color="auto"/>
      </w:divBdr>
    </w:div>
    <w:div w:id="293758365">
      <w:marLeft w:val="0"/>
      <w:marRight w:val="0"/>
      <w:marTop w:val="10"/>
      <w:marBottom w:val="10"/>
      <w:divBdr>
        <w:top w:val="none" w:sz="0" w:space="0" w:color="auto"/>
        <w:left w:val="none" w:sz="0" w:space="0" w:color="auto"/>
        <w:bottom w:val="none" w:sz="0" w:space="0" w:color="auto"/>
        <w:right w:val="none" w:sz="0" w:space="0" w:color="auto"/>
      </w:divBdr>
    </w:div>
    <w:div w:id="354189173">
      <w:marLeft w:val="0"/>
      <w:marRight w:val="0"/>
      <w:marTop w:val="10"/>
      <w:marBottom w:val="10"/>
      <w:divBdr>
        <w:top w:val="none" w:sz="0" w:space="0" w:color="auto"/>
        <w:left w:val="none" w:sz="0" w:space="0" w:color="auto"/>
        <w:bottom w:val="none" w:sz="0" w:space="0" w:color="auto"/>
        <w:right w:val="none" w:sz="0" w:space="0" w:color="auto"/>
      </w:divBdr>
    </w:div>
    <w:div w:id="410464920">
      <w:marLeft w:val="0"/>
      <w:marRight w:val="0"/>
      <w:marTop w:val="10"/>
      <w:marBottom w:val="10"/>
      <w:divBdr>
        <w:top w:val="none" w:sz="0" w:space="0" w:color="auto"/>
        <w:left w:val="none" w:sz="0" w:space="0" w:color="auto"/>
        <w:bottom w:val="none" w:sz="0" w:space="0" w:color="auto"/>
        <w:right w:val="none" w:sz="0" w:space="0" w:color="auto"/>
      </w:divBdr>
    </w:div>
    <w:div w:id="533465836">
      <w:marLeft w:val="0"/>
      <w:marRight w:val="0"/>
      <w:marTop w:val="10"/>
      <w:marBottom w:val="10"/>
      <w:divBdr>
        <w:top w:val="none" w:sz="0" w:space="0" w:color="auto"/>
        <w:left w:val="none" w:sz="0" w:space="0" w:color="auto"/>
        <w:bottom w:val="none" w:sz="0" w:space="0" w:color="auto"/>
        <w:right w:val="none" w:sz="0" w:space="0" w:color="auto"/>
      </w:divBdr>
    </w:div>
    <w:div w:id="565266409">
      <w:marLeft w:val="0"/>
      <w:marRight w:val="0"/>
      <w:marTop w:val="10"/>
      <w:marBottom w:val="10"/>
      <w:divBdr>
        <w:top w:val="none" w:sz="0" w:space="0" w:color="auto"/>
        <w:left w:val="none" w:sz="0" w:space="0" w:color="auto"/>
        <w:bottom w:val="none" w:sz="0" w:space="0" w:color="auto"/>
        <w:right w:val="none" w:sz="0" w:space="0" w:color="auto"/>
      </w:divBdr>
    </w:div>
    <w:div w:id="578097101">
      <w:marLeft w:val="0"/>
      <w:marRight w:val="0"/>
      <w:marTop w:val="10"/>
      <w:marBottom w:val="10"/>
      <w:divBdr>
        <w:top w:val="none" w:sz="0" w:space="0" w:color="auto"/>
        <w:left w:val="none" w:sz="0" w:space="0" w:color="auto"/>
        <w:bottom w:val="none" w:sz="0" w:space="0" w:color="auto"/>
        <w:right w:val="none" w:sz="0" w:space="0" w:color="auto"/>
      </w:divBdr>
    </w:div>
    <w:div w:id="628239971">
      <w:marLeft w:val="0"/>
      <w:marRight w:val="0"/>
      <w:marTop w:val="10"/>
      <w:marBottom w:val="10"/>
      <w:divBdr>
        <w:top w:val="none" w:sz="0" w:space="0" w:color="auto"/>
        <w:left w:val="none" w:sz="0" w:space="0" w:color="auto"/>
        <w:bottom w:val="none" w:sz="0" w:space="0" w:color="auto"/>
        <w:right w:val="none" w:sz="0" w:space="0" w:color="auto"/>
      </w:divBdr>
    </w:div>
    <w:div w:id="708798975">
      <w:marLeft w:val="0"/>
      <w:marRight w:val="0"/>
      <w:marTop w:val="10"/>
      <w:marBottom w:val="10"/>
      <w:divBdr>
        <w:top w:val="none" w:sz="0" w:space="0" w:color="auto"/>
        <w:left w:val="none" w:sz="0" w:space="0" w:color="auto"/>
        <w:bottom w:val="none" w:sz="0" w:space="0" w:color="auto"/>
        <w:right w:val="none" w:sz="0" w:space="0" w:color="auto"/>
      </w:divBdr>
    </w:div>
    <w:div w:id="847403105">
      <w:marLeft w:val="0"/>
      <w:marRight w:val="0"/>
      <w:marTop w:val="10"/>
      <w:marBottom w:val="10"/>
      <w:divBdr>
        <w:top w:val="none" w:sz="0" w:space="0" w:color="auto"/>
        <w:left w:val="none" w:sz="0" w:space="0" w:color="auto"/>
        <w:bottom w:val="none" w:sz="0" w:space="0" w:color="auto"/>
        <w:right w:val="none" w:sz="0" w:space="0" w:color="auto"/>
      </w:divBdr>
    </w:div>
    <w:div w:id="869221799">
      <w:marLeft w:val="0"/>
      <w:marRight w:val="0"/>
      <w:marTop w:val="10"/>
      <w:marBottom w:val="10"/>
      <w:divBdr>
        <w:top w:val="none" w:sz="0" w:space="0" w:color="auto"/>
        <w:left w:val="none" w:sz="0" w:space="0" w:color="auto"/>
        <w:bottom w:val="none" w:sz="0" w:space="0" w:color="auto"/>
        <w:right w:val="none" w:sz="0" w:space="0" w:color="auto"/>
      </w:divBdr>
    </w:div>
    <w:div w:id="1010375712">
      <w:marLeft w:val="0"/>
      <w:marRight w:val="0"/>
      <w:marTop w:val="10"/>
      <w:marBottom w:val="10"/>
      <w:divBdr>
        <w:top w:val="none" w:sz="0" w:space="0" w:color="auto"/>
        <w:left w:val="none" w:sz="0" w:space="0" w:color="auto"/>
        <w:bottom w:val="none" w:sz="0" w:space="0" w:color="auto"/>
        <w:right w:val="none" w:sz="0" w:space="0" w:color="auto"/>
      </w:divBdr>
    </w:div>
    <w:div w:id="1035429490">
      <w:marLeft w:val="0"/>
      <w:marRight w:val="720"/>
      <w:marTop w:val="10"/>
      <w:marBottom w:val="10"/>
      <w:divBdr>
        <w:top w:val="none" w:sz="0" w:space="0" w:color="auto"/>
        <w:left w:val="none" w:sz="0" w:space="0" w:color="auto"/>
        <w:bottom w:val="none" w:sz="0" w:space="0" w:color="auto"/>
        <w:right w:val="none" w:sz="0" w:space="0" w:color="auto"/>
      </w:divBdr>
    </w:div>
    <w:div w:id="1056977142">
      <w:marLeft w:val="0"/>
      <w:marRight w:val="0"/>
      <w:marTop w:val="10"/>
      <w:marBottom w:val="10"/>
      <w:divBdr>
        <w:top w:val="none" w:sz="0" w:space="0" w:color="auto"/>
        <w:left w:val="none" w:sz="0" w:space="0" w:color="auto"/>
        <w:bottom w:val="none" w:sz="0" w:space="0" w:color="auto"/>
        <w:right w:val="none" w:sz="0" w:space="0" w:color="auto"/>
      </w:divBdr>
    </w:div>
    <w:div w:id="1091243979">
      <w:marLeft w:val="0"/>
      <w:marRight w:val="0"/>
      <w:marTop w:val="10"/>
      <w:marBottom w:val="10"/>
      <w:divBdr>
        <w:top w:val="none" w:sz="0" w:space="0" w:color="auto"/>
        <w:left w:val="none" w:sz="0" w:space="0" w:color="auto"/>
        <w:bottom w:val="none" w:sz="0" w:space="0" w:color="auto"/>
        <w:right w:val="none" w:sz="0" w:space="0" w:color="auto"/>
      </w:divBdr>
    </w:div>
    <w:div w:id="1091313547">
      <w:marLeft w:val="0"/>
      <w:marRight w:val="0"/>
      <w:marTop w:val="10"/>
      <w:marBottom w:val="10"/>
      <w:divBdr>
        <w:top w:val="none" w:sz="0" w:space="0" w:color="auto"/>
        <w:left w:val="none" w:sz="0" w:space="0" w:color="auto"/>
        <w:bottom w:val="none" w:sz="0" w:space="0" w:color="auto"/>
        <w:right w:val="none" w:sz="0" w:space="0" w:color="auto"/>
      </w:divBdr>
    </w:div>
    <w:div w:id="1129010995">
      <w:marLeft w:val="0"/>
      <w:marRight w:val="0"/>
      <w:marTop w:val="10"/>
      <w:marBottom w:val="10"/>
      <w:divBdr>
        <w:top w:val="none" w:sz="0" w:space="0" w:color="auto"/>
        <w:left w:val="none" w:sz="0" w:space="0" w:color="auto"/>
        <w:bottom w:val="none" w:sz="0" w:space="0" w:color="auto"/>
        <w:right w:val="none" w:sz="0" w:space="0" w:color="auto"/>
      </w:divBdr>
    </w:div>
    <w:div w:id="1137800288">
      <w:marLeft w:val="0"/>
      <w:marRight w:val="720"/>
      <w:marTop w:val="10"/>
      <w:marBottom w:val="10"/>
      <w:divBdr>
        <w:top w:val="none" w:sz="0" w:space="0" w:color="auto"/>
        <w:left w:val="none" w:sz="0" w:space="0" w:color="auto"/>
        <w:bottom w:val="none" w:sz="0" w:space="0" w:color="auto"/>
        <w:right w:val="none" w:sz="0" w:space="0" w:color="auto"/>
      </w:divBdr>
    </w:div>
    <w:div w:id="1155146193">
      <w:marLeft w:val="0"/>
      <w:marRight w:val="0"/>
      <w:marTop w:val="10"/>
      <w:marBottom w:val="10"/>
      <w:divBdr>
        <w:top w:val="none" w:sz="0" w:space="0" w:color="auto"/>
        <w:left w:val="none" w:sz="0" w:space="0" w:color="auto"/>
        <w:bottom w:val="none" w:sz="0" w:space="0" w:color="auto"/>
        <w:right w:val="none" w:sz="0" w:space="0" w:color="auto"/>
      </w:divBdr>
    </w:div>
    <w:div w:id="1207646032">
      <w:marLeft w:val="0"/>
      <w:marRight w:val="0"/>
      <w:marTop w:val="10"/>
      <w:marBottom w:val="10"/>
      <w:divBdr>
        <w:top w:val="none" w:sz="0" w:space="0" w:color="auto"/>
        <w:left w:val="none" w:sz="0" w:space="0" w:color="auto"/>
        <w:bottom w:val="none" w:sz="0" w:space="0" w:color="auto"/>
        <w:right w:val="none" w:sz="0" w:space="0" w:color="auto"/>
      </w:divBdr>
    </w:div>
    <w:div w:id="1308970425">
      <w:marLeft w:val="0"/>
      <w:marRight w:val="0"/>
      <w:marTop w:val="10"/>
      <w:marBottom w:val="10"/>
      <w:divBdr>
        <w:top w:val="none" w:sz="0" w:space="0" w:color="auto"/>
        <w:left w:val="none" w:sz="0" w:space="0" w:color="auto"/>
        <w:bottom w:val="none" w:sz="0" w:space="0" w:color="auto"/>
        <w:right w:val="none" w:sz="0" w:space="0" w:color="auto"/>
      </w:divBdr>
    </w:div>
    <w:div w:id="1317956092">
      <w:marLeft w:val="0"/>
      <w:marRight w:val="0"/>
      <w:marTop w:val="10"/>
      <w:marBottom w:val="10"/>
      <w:divBdr>
        <w:top w:val="none" w:sz="0" w:space="0" w:color="auto"/>
        <w:left w:val="none" w:sz="0" w:space="0" w:color="auto"/>
        <w:bottom w:val="none" w:sz="0" w:space="0" w:color="auto"/>
        <w:right w:val="none" w:sz="0" w:space="0" w:color="auto"/>
      </w:divBdr>
    </w:div>
    <w:div w:id="1408184445">
      <w:marLeft w:val="0"/>
      <w:marRight w:val="0"/>
      <w:marTop w:val="10"/>
      <w:marBottom w:val="10"/>
      <w:divBdr>
        <w:top w:val="none" w:sz="0" w:space="0" w:color="auto"/>
        <w:left w:val="none" w:sz="0" w:space="0" w:color="auto"/>
        <w:bottom w:val="none" w:sz="0" w:space="0" w:color="auto"/>
        <w:right w:val="none" w:sz="0" w:space="0" w:color="auto"/>
      </w:divBdr>
    </w:div>
    <w:div w:id="1455634085">
      <w:marLeft w:val="0"/>
      <w:marRight w:val="0"/>
      <w:marTop w:val="10"/>
      <w:marBottom w:val="10"/>
      <w:divBdr>
        <w:top w:val="none" w:sz="0" w:space="0" w:color="auto"/>
        <w:left w:val="none" w:sz="0" w:space="0" w:color="auto"/>
        <w:bottom w:val="none" w:sz="0" w:space="0" w:color="auto"/>
        <w:right w:val="none" w:sz="0" w:space="0" w:color="auto"/>
      </w:divBdr>
    </w:div>
    <w:div w:id="1487278479">
      <w:marLeft w:val="0"/>
      <w:marRight w:val="0"/>
      <w:marTop w:val="10"/>
      <w:marBottom w:val="10"/>
      <w:divBdr>
        <w:top w:val="none" w:sz="0" w:space="0" w:color="auto"/>
        <w:left w:val="none" w:sz="0" w:space="0" w:color="auto"/>
        <w:bottom w:val="none" w:sz="0" w:space="0" w:color="auto"/>
        <w:right w:val="none" w:sz="0" w:space="0" w:color="auto"/>
      </w:divBdr>
    </w:div>
    <w:div w:id="1502813214">
      <w:marLeft w:val="0"/>
      <w:marRight w:val="720"/>
      <w:marTop w:val="10"/>
      <w:marBottom w:val="10"/>
      <w:divBdr>
        <w:top w:val="none" w:sz="0" w:space="0" w:color="auto"/>
        <w:left w:val="none" w:sz="0" w:space="0" w:color="auto"/>
        <w:bottom w:val="none" w:sz="0" w:space="0" w:color="auto"/>
        <w:right w:val="none" w:sz="0" w:space="0" w:color="auto"/>
      </w:divBdr>
    </w:div>
    <w:div w:id="1546287420">
      <w:marLeft w:val="0"/>
      <w:marRight w:val="0"/>
      <w:marTop w:val="10"/>
      <w:marBottom w:val="10"/>
      <w:divBdr>
        <w:top w:val="none" w:sz="0" w:space="0" w:color="auto"/>
        <w:left w:val="none" w:sz="0" w:space="0" w:color="auto"/>
        <w:bottom w:val="none" w:sz="0" w:space="0" w:color="auto"/>
        <w:right w:val="none" w:sz="0" w:space="0" w:color="auto"/>
      </w:divBdr>
    </w:div>
    <w:div w:id="1567958149">
      <w:marLeft w:val="0"/>
      <w:marRight w:val="0"/>
      <w:marTop w:val="10"/>
      <w:marBottom w:val="10"/>
      <w:divBdr>
        <w:top w:val="none" w:sz="0" w:space="0" w:color="auto"/>
        <w:left w:val="none" w:sz="0" w:space="0" w:color="auto"/>
        <w:bottom w:val="none" w:sz="0" w:space="0" w:color="auto"/>
        <w:right w:val="none" w:sz="0" w:space="0" w:color="auto"/>
      </w:divBdr>
    </w:div>
    <w:div w:id="1608735340">
      <w:marLeft w:val="0"/>
      <w:marRight w:val="0"/>
      <w:marTop w:val="10"/>
      <w:marBottom w:val="10"/>
      <w:divBdr>
        <w:top w:val="none" w:sz="0" w:space="0" w:color="auto"/>
        <w:left w:val="none" w:sz="0" w:space="0" w:color="auto"/>
        <w:bottom w:val="none" w:sz="0" w:space="0" w:color="auto"/>
        <w:right w:val="none" w:sz="0" w:space="0" w:color="auto"/>
      </w:divBdr>
    </w:div>
    <w:div w:id="1645768521">
      <w:marLeft w:val="0"/>
      <w:marRight w:val="0"/>
      <w:marTop w:val="10"/>
      <w:marBottom w:val="10"/>
      <w:divBdr>
        <w:top w:val="none" w:sz="0" w:space="0" w:color="auto"/>
        <w:left w:val="none" w:sz="0" w:space="0" w:color="auto"/>
        <w:bottom w:val="none" w:sz="0" w:space="0" w:color="auto"/>
        <w:right w:val="none" w:sz="0" w:space="0" w:color="auto"/>
      </w:divBdr>
    </w:div>
    <w:div w:id="1718117839">
      <w:marLeft w:val="0"/>
      <w:marRight w:val="0"/>
      <w:marTop w:val="10"/>
      <w:marBottom w:val="10"/>
      <w:divBdr>
        <w:top w:val="none" w:sz="0" w:space="0" w:color="auto"/>
        <w:left w:val="none" w:sz="0" w:space="0" w:color="auto"/>
        <w:bottom w:val="none" w:sz="0" w:space="0" w:color="auto"/>
        <w:right w:val="none" w:sz="0" w:space="0" w:color="auto"/>
      </w:divBdr>
    </w:div>
    <w:div w:id="1737628703">
      <w:marLeft w:val="0"/>
      <w:marRight w:val="0"/>
      <w:marTop w:val="10"/>
      <w:marBottom w:val="10"/>
      <w:divBdr>
        <w:top w:val="none" w:sz="0" w:space="0" w:color="auto"/>
        <w:left w:val="none" w:sz="0" w:space="0" w:color="auto"/>
        <w:bottom w:val="none" w:sz="0" w:space="0" w:color="auto"/>
        <w:right w:val="none" w:sz="0" w:space="0" w:color="auto"/>
      </w:divBdr>
    </w:div>
    <w:div w:id="1739858542">
      <w:marLeft w:val="0"/>
      <w:marRight w:val="0"/>
      <w:marTop w:val="10"/>
      <w:marBottom w:val="10"/>
      <w:divBdr>
        <w:top w:val="none" w:sz="0" w:space="0" w:color="auto"/>
        <w:left w:val="none" w:sz="0" w:space="0" w:color="auto"/>
        <w:bottom w:val="none" w:sz="0" w:space="0" w:color="auto"/>
        <w:right w:val="none" w:sz="0" w:space="0" w:color="auto"/>
      </w:divBdr>
    </w:div>
    <w:div w:id="1806193296">
      <w:marLeft w:val="0"/>
      <w:marRight w:val="0"/>
      <w:marTop w:val="10"/>
      <w:marBottom w:val="10"/>
      <w:divBdr>
        <w:top w:val="none" w:sz="0" w:space="0" w:color="auto"/>
        <w:left w:val="none" w:sz="0" w:space="0" w:color="auto"/>
        <w:bottom w:val="none" w:sz="0" w:space="0" w:color="auto"/>
        <w:right w:val="none" w:sz="0" w:space="0" w:color="auto"/>
      </w:divBdr>
    </w:div>
    <w:div w:id="1905989730">
      <w:marLeft w:val="0"/>
      <w:marRight w:val="0"/>
      <w:marTop w:val="10"/>
      <w:marBottom w:val="10"/>
      <w:divBdr>
        <w:top w:val="none" w:sz="0" w:space="0" w:color="auto"/>
        <w:left w:val="none" w:sz="0" w:space="0" w:color="auto"/>
        <w:bottom w:val="none" w:sz="0" w:space="0" w:color="auto"/>
        <w:right w:val="none" w:sz="0" w:space="0" w:color="auto"/>
      </w:divBdr>
    </w:div>
    <w:div w:id="1918174498">
      <w:marLeft w:val="0"/>
      <w:marRight w:val="0"/>
      <w:marTop w:val="10"/>
      <w:marBottom w:val="10"/>
      <w:divBdr>
        <w:top w:val="none" w:sz="0" w:space="0" w:color="auto"/>
        <w:left w:val="none" w:sz="0" w:space="0" w:color="auto"/>
        <w:bottom w:val="none" w:sz="0" w:space="0" w:color="auto"/>
        <w:right w:val="none" w:sz="0" w:space="0" w:color="auto"/>
      </w:divBdr>
    </w:div>
    <w:div w:id="1919556044">
      <w:marLeft w:val="0"/>
      <w:marRight w:val="0"/>
      <w:marTop w:val="10"/>
      <w:marBottom w:val="10"/>
      <w:divBdr>
        <w:top w:val="none" w:sz="0" w:space="0" w:color="auto"/>
        <w:left w:val="none" w:sz="0" w:space="0" w:color="auto"/>
        <w:bottom w:val="none" w:sz="0" w:space="0" w:color="auto"/>
        <w:right w:val="none" w:sz="0" w:space="0" w:color="auto"/>
      </w:divBdr>
    </w:div>
    <w:div w:id="1970738531">
      <w:marLeft w:val="0"/>
      <w:marRight w:val="0"/>
      <w:marTop w:val="10"/>
      <w:marBottom w:val="10"/>
      <w:divBdr>
        <w:top w:val="none" w:sz="0" w:space="0" w:color="auto"/>
        <w:left w:val="none" w:sz="0" w:space="0" w:color="auto"/>
        <w:bottom w:val="none" w:sz="0" w:space="0" w:color="auto"/>
        <w:right w:val="none" w:sz="0" w:space="0" w:color="auto"/>
      </w:divBdr>
    </w:div>
    <w:div w:id="2019767391">
      <w:marLeft w:val="0"/>
      <w:marRight w:val="0"/>
      <w:marTop w:val="10"/>
      <w:marBottom w:val="10"/>
      <w:divBdr>
        <w:top w:val="none" w:sz="0" w:space="0" w:color="auto"/>
        <w:left w:val="none" w:sz="0" w:space="0" w:color="auto"/>
        <w:bottom w:val="none" w:sz="0" w:space="0" w:color="auto"/>
        <w:right w:val="none" w:sz="0" w:space="0" w:color="auto"/>
      </w:divBdr>
    </w:div>
    <w:div w:id="2046909471">
      <w:marLeft w:val="0"/>
      <w:marRight w:val="0"/>
      <w:marTop w:val="10"/>
      <w:marBottom w:val="10"/>
      <w:divBdr>
        <w:top w:val="none" w:sz="0" w:space="0" w:color="auto"/>
        <w:left w:val="none" w:sz="0" w:space="0" w:color="auto"/>
        <w:bottom w:val="none" w:sz="0" w:space="0" w:color="auto"/>
        <w:right w:val="none" w:sz="0" w:space="0" w:color="auto"/>
      </w:divBdr>
    </w:div>
    <w:div w:id="205568860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2251</Characters>
  <Application>Microsoft Office Word</Application>
  <DocSecurity>0</DocSecurity>
  <Lines>18</Lines>
  <Paragraphs>5</Paragraphs>
  <ScaleCrop>false</ScaleCrop>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