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7BE3" w:rsidRDefault="00AE7BE3">
      <w:pPr>
        <w:spacing w:line="500" w:lineRule="atLeast"/>
        <w:jc w:val="center"/>
        <w:divId w:val="815031126"/>
        <w:rPr>
          <w:rFonts w:ascii="黑体" w:eastAsia="黑体" w:hAnsi="黑体"/>
          <w:sz w:val="36"/>
          <w:szCs w:val="36"/>
        </w:rPr>
      </w:pPr>
      <w:r>
        <w:rPr>
          <w:rFonts w:ascii="黑体" w:eastAsia="黑体" w:hAnsi="黑体" w:hint="eastAsia"/>
          <w:sz w:val="36"/>
          <w:szCs w:val="36"/>
        </w:rPr>
        <w:t>广东省广州市黄埔区人民法院</w:t>
      </w:r>
    </w:p>
    <w:p w:rsidR="00AE7BE3" w:rsidRDefault="00AE7BE3">
      <w:pPr>
        <w:spacing w:line="500" w:lineRule="atLeast"/>
        <w:jc w:val="center"/>
        <w:divId w:val="2515475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E7BE3" w:rsidRDefault="00AE7BE3">
      <w:pPr>
        <w:spacing w:line="500" w:lineRule="atLeast"/>
        <w:jc w:val="right"/>
        <w:divId w:val="18043791"/>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359</w:t>
      </w:r>
      <w:r>
        <w:rPr>
          <w:rFonts w:hint="eastAsia"/>
          <w:sz w:val="30"/>
          <w:szCs w:val="30"/>
        </w:rPr>
        <w:t>号</w:t>
      </w:r>
    </w:p>
    <w:p w:rsidR="00AE7BE3" w:rsidRDefault="00AE7BE3">
      <w:pPr>
        <w:spacing w:line="500" w:lineRule="atLeast"/>
        <w:ind w:firstLine="600"/>
        <w:divId w:val="1006322296"/>
        <w:rPr>
          <w:rFonts w:hint="eastAsia"/>
          <w:sz w:val="30"/>
          <w:szCs w:val="30"/>
        </w:rPr>
      </w:pPr>
      <w:r>
        <w:rPr>
          <w:rFonts w:hint="eastAsia"/>
          <w:sz w:val="30"/>
          <w:szCs w:val="30"/>
        </w:rPr>
        <w:t>公诉机关广州市黄埔区人民检察院。</w:t>
      </w:r>
    </w:p>
    <w:p w:rsidR="00AE7BE3" w:rsidRDefault="00AE7BE3">
      <w:pPr>
        <w:spacing w:line="500" w:lineRule="atLeast"/>
        <w:ind w:firstLine="600"/>
        <w:divId w:val="153573200"/>
        <w:rPr>
          <w:rFonts w:hint="eastAsia"/>
          <w:sz w:val="30"/>
          <w:szCs w:val="30"/>
        </w:rPr>
      </w:pPr>
      <w:r>
        <w:rPr>
          <w:rFonts w:hint="eastAsia"/>
          <w:sz w:val="30"/>
          <w:szCs w:val="30"/>
        </w:rPr>
        <w:t>被告人赵某，男，</w:t>
      </w:r>
      <w:r>
        <w:rPr>
          <w:rFonts w:hint="eastAsia"/>
          <w:sz w:val="30"/>
          <w:szCs w:val="30"/>
        </w:rPr>
        <w:t>1969</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日出生，汉族，出生地江西省南昌市，文化程度大学本科，原系广州市某区河涌管理所工程部部长兼技术负责人，现系广州市净水有限公司某分公司员工，住广东省增城市。因本案于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日被羁押，次日被刑事拘留，同月</w:t>
      </w:r>
      <w:r>
        <w:rPr>
          <w:rFonts w:hint="eastAsia"/>
          <w:sz w:val="30"/>
          <w:szCs w:val="30"/>
        </w:rPr>
        <w:t>28</w:t>
      </w:r>
      <w:r>
        <w:rPr>
          <w:rFonts w:hint="eastAsia"/>
          <w:sz w:val="30"/>
          <w:szCs w:val="30"/>
        </w:rPr>
        <w:t>日被逮捕，现被羁押于广州市黄埔区看守所。</w:t>
      </w:r>
    </w:p>
    <w:p w:rsidR="00AE7BE3" w:rsidRDefault="00AE7BE3">
      <w:pPr>
        <w:spacing w:line="500" w:lineRule="atLeast"/>
        <w:ind w:firstLine="600"/>
        <w:divId w:val="727463146"/>
        <w:rPr>
          <w:rFonts w:hint="eastAsia"/>
          <w:sz w:val="30"/>
          <w:szCs w:val="30"/>
        </w:rPr>
      </w:pPr>
      <w:r>
        <w:rPr>
          <w:rFonts w:hint="eastAsia"/>
          <w:sz w:val="30"/>
          <w:szCs w:val="30"/>
        </w:rPr>
        <w:t>辩护人庄丹丹、何琛，分别系广东金鹏律师事务所律师、实习人员。</w:t>
      </w:r>
    </w:p>
    <w:p w:rsidR="00AE7BE3" w:rsidRDefault="00AE7BE3">
      <w:pPr>
        <w:spacing w:line="500" w:lineRule="atLeast"/>
        <w:ind w:firstLine="600"/>
        <w:divId w:val="503713782"/>
        <w:rPr>
          <w:rFonts w:hint="eastAsia"/>
          <w:sz w:val="30"/>
          <w:szCs w:val="30"/>
        </w:rPr>
      </w:pPr>
      <w:r>
        <w:rPr>
          <w:rFonts w:hint="eastAsia"/>
          <w:sz w:val="30"/>
          <w:szCs w:val="30"/>
        </w:rPr>
        <w:t>广州市黄埔区人民检察院以穗埔检刑诉（</w:t>
      </w:r>
      <w:r>
        <w:rPr>
          <w:rFonts w:hint="eastAsia"/>
          <w:sz w:val="30"/>
          <w:szCs w:val="30"/>
        </w:rPr>
        <w:t>2014</w:t>
      </w:r>
      <w:r>
        <w:rPr>
          <w:rFonts w:hint="eastAsia"/>
          <w:sz w:val="30"/>
          <w:szCs w:val="30"/>
        </w:rPr>
        <w:t>）</w:t>
      </w:r>
      <w:r>
        <w:rPr>
          <w:rFonts w:hint="eastAsia"/>
          <w:sz w:val="30"/>
          <w:szCs w:val="30"/>
        </w:rPr>
        <w:t>290</w:t>
      </w:r>
      <w:r>
        <w:rPr>
          <w:rFonts w:hint="eastAsia"/>
          <w:sz w:val="30"/>
          <w:szCs w:val="30"/>
        </w:rPr>
        <w:t>号起诉书指控被告人赵某犯受贿罪，于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日向本院提起公诉。本院受理后，依法组成合议庭公开开庭审理了本案，广州市黄埔区人民检察院指派代理检察员黄慧苑出庭支持公诉，被告人赵某及其辩护人庄丹丹均到庭参加了诉讼。现已审理终结。</w:t>
      </w:r>
    </w:p>
    <w:p w:rsidR="00AE7BE3" w:rsidRDefault="00AE7BE3">
      <w:pPr>
        <w:spacing w:line="500" w:lineRule="atLeast"/>
        <w:ind w:firstLine="600"/>
        <w:divId w:val="1784153331"/>
        <w:rPr>
          <w:rFonts w:hint="eastAsia"/>
          <w:sz w:val="30"/>
          <w:szCs w:val="30"/>
        </w:rPr>
      </w:pPr>
      <w:r>
        <w:rPr>
          <w:rFonts w:hint="eastAsia"/>
          <w:sz w:val="30"/>
          <w:szCs w:val="30"/>
        </w:rPr>
        <w:t>广州市黄埔区人民检察院指控：</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赵某在担任广州市某区河涌管理所工程部部长兼技术负责人期间，利用其负责河涌综合整治工程建设质量管理及工程验收等职务便利，为工程承包商曾某（另案处理）从该所承接文涌、南湾涌等河涌综合整治工程以及后续施工、验收等提供帮助，并分两次收受曾某送予的好处费共计现金人民币</w:t>
      </w:r>
      <w:r>
        <w:rPr>
          <w:rFonts w:hint="eastAsia"/>
          <w:sz w:val="30"/>
          <w:szCs w:val="30"/>
        </w:rPr>
        <w:t>150000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日，被告人赵某主动向广州市黄埔区人民检察院投案，如实供述了自己的主要犯罪事实，并退缴赃款人民币</w:t>
      </w:r>
      <w:r>
        <w:rPr>
          <w:rFonts w:hint="eastAsia"/>
          <w:sz w:val="30"/>
          <w:szCs w:val="30"/>
        </w:rPr>
        <w:t>150000</w:t>
      </w:r>
      <w:r>
        <w:rPr>
          <w:rFonts w:hint="eastAsia"/>
          <w:sz w:val="30"/>
          <w:szCs w:val="30"/>
        </w:rPr>
        <w:t>元。</w:t>
      </w:r>
    </w:p>
    <w:p w:rsidR="00AE7BE3" w:rsidRDefault="00AE7BE3">
      <w:pPr>
        <w:spacing w:line="500" w:lineRule="atLeast"/>
        <w:ind w:firstLine="600"/>
        <w:divId w:val="1469393414"/>
        <w:rPr>
          <w:rFonts w:hint="eastAsia"/>
          <w:sz w:val="30"/>
          <w:szCs w:val="30"/>
        </w:rPr>
      </w:pPr>
      <w:r>
        <w:rPr>
          <w:rFonts w:hint="eastAsia"/>
          <w:sz w:val="30"/>
          <w:szCs w:val="30"/>
        </w:rPr>
        <w:lastRenderedPageBreak/>
        <w:t>对上述指控，公诉机关当庭列举并出示了有关被告人任职情况、户籍证明、暂扣财物收据等书证，宣读了证人的证言及被告人的供述等证据证实。据此认为，被告人的行为已触犯《中华人民共和国刑法》第三百八十五条第一款之规定，构成受贿罪，且属自首，特提请本院判处。</w:t>
      </w:r>
    </w:p>
    <w:p w:rsidR="00AE7BE3" w:rsidRDefault="00AE7BE3">
      <w:pPr>
        <w:spacing w:line="500" w:lineRule="atLeast"/>
        <w:ind w:firstLine="600"/>
        <w:divId w:val="1242911302"/>
        <w:rPr>
          <w:rFonts w:hint="eastAsia"/>
          <w:sz w:val="30"/>
          <w:szCs w:val="30"/>
        </w:rPr>
      </w:pPr>
      <w:r>
        <w:rPr>
          <w:rFonts w:hint="eastAsia"/>
          <w:sz w:val="30"/>
          <w:szCs w:val="30"/>
        </w:rPr>
        <w:t>被告人对公诉机关指控的上述犯罪事实无异议，并辩称：其认罪服法，并有自首、退赃行为，希望法庭对其判处缓刑。</w:t>
      </w:r>
    </w:p>
    <w:p w:rsidR="00AE7BE3" w:rsidRDefault="00AE7BE3">
      <w:pPr>
        <w:spacing w:line="500" w:lineRule="atLeast"/>
        <w:ind w:firstLine="600"/>
        <w:divId w:val="1620527315"/>
        <w:rPr>
          <w:rFonts w:hint="eastAsia"/>
          <w:sz w:val="30"/>
          <w:szCs w:val="30"/>
        </w:rPr>
      </w:pPr>
      <w:r>
        <w:rPr>
          <w:rFonts w:hint="eastAsia"/>
          <w:sz w:val="30"/>
          <w:szCs w:val="30"/>
        </w:rPr>
        <w:t>辩护人辩称：赵某犯罪情节轻微，社会危害程度相对较小；有自首、退赃情况，认罪态度好，确有悔罪表现，希望法庭考量赵某母亲年事已高的实际情况，对其从轻处罚并适用缓刑。</w:t>
      </w:r>
    </w:p>
    <w:p w:rsidR="00AE7BE3" w:rsidRDefault="00AE7BE3">
      <w:pPr>
        <w:spacing w:line="500" w:lineRule="atLeast"/>
        <w:ind w:firstLine="600"/>
        <w:divId w:val="1380932554"/>
        <w:rPr>
          <w:rFonts w:hint="eastAsia"/>
          <w:sz w:val="30"/>
          <w:szCs w:val="30"/>
        </w:rPr>
      </w:pPr>
      <w:r>
        <w:rPr>
          <w:rFonts w:hint="eastAsia"/>
          <w:sz w:val="30"/>
          <w:szCs w:val="30"/>
        </w:rPr>
        <w:t>经审理查明：</w:t>
      </w:r>
    </w:p>
    <w:p w:rsidR="00AE7BE3" w:rsidRDefault="00AE7BE3">
      <w:pPr>
        <w:spacing w:line="500" w:lineRule="atLeast"/>
        <w:ind w:firstLine="600"/>
        <w:divId w:val="168639321"/>
        <w:rPr>
          <w:rFonts w:hint="eastAsia"/>
          <w:sz w:val="30"/>
          <w:szCs w:val="30"/>
        </w:rPr>
      </w:pPr>
      <w:r>
        <w:rPr>
          <w:rFonts w:hint="eastAsia"/>
          <w:sz w:val="30"/>
          <w:szCs w:val="30"/>
        </w:rPr>
        <w:t>被告人赵某利用其在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度担任广州市某区农林水利局河涌管理所（以下简称：河涌所）工程部部长兼技术负责人参与河涌综合整治工程及其工程验收等职务便利，为工程承包商曾某（另案处理）从该所承接文涌、南湾涌等河涌综合整治工程以及后续施工、验收、工程款支付等提供帮助，分两次收受曾某送予的好处费共计现金</w:t>
      </w:r>
      <w:r>
        <w:rPr>
          <w:rFonts w:hint="eastAsia"/>
          <w:sz w:val="30"/>
          <w:szCs w:val="30"/>
        </w:rPr>
        <w:t>150000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日，被告人赵某主动向广州市黄埔区人民检察院投案，如实供述了自己的主要犯罪事实，并退缴赃款人民币</w:t>
      </w:r>
      <w:r>
        <w:rPr>
          <w:rFonts w:hint="eastAsia"/>
          <w:sz w:val="30"/>
          <w:szCs w:val="30"/>
        </w:rPr>
        <w:t>150000</w:t>
      </w:r>
      <w:r>
        <w:rPr>
          <w:rFonts w:hint="eastAsia"/>
          <w:sz w:val="30"/>
          <w:szCs w:val="30"/>
        </w:rPr>
        <w:t>元。</w:t>
      </w:r>
    </w:p>
    <w:p w:rsidR="00AE7BE3" w:rsidRDefault="00AE7BE3">
      <w:pPr>
        <w:spacing w:line="500" w:lineRule="atLeast"/>
        <w:ind w:firstLine="600"/>
        <w:divId w:val="1800414962"/>
        <w:rPr>
          <w:rFonts w:hint="eastAsia"/>
          <w:sz w:val="30"/>
          <w:szCs w:val="30"/>
        </w:rPr>
      </w:pPr>
      <w:r>
        <w:rPr>
          <w:rFonts w:hint="eastAsia"/>
          <w:sz w:val="30"/>
          <w:szCs w:val="30"/>
        </w:rPr>
        <w:t>上述事实，有下列经庭审举证、质证的证据证实，本院予以确认：</w:t>
      </w:r>
    </w:p>
    <w:p w:rsidR="00AE7BE3" w:rsidRDefault="00AE7BE3">
      <w:pPr>
        <w:spacing w:line="500" w:lineRule="atLeast"/>
        <w:ind w:firstLine="600"/>
        <w:divId w:val="754979507"/>
        <w:rPr>
          <w:rFonts w:hint="eastAsia"/>
          <w:sz w:val="30"/>
          <w:szCs w:val="30"/>
        </w:rPr>
      </w:pPr>
      <w:r>
        <w:rPr>
          <w:rFonts w:hint="eastAsia"/>
          <w:sz w:val="30"/>
          <w:szCs w:val="30"/>
        </w:rPr>
        <w:t>一、书证</w:t>
      </w:r>
    </w:p>
    <w:p w:rsidR="00AE7BE3" w:rsidRDefault="00AE7BE3">
      <w:pPr>
        <w:spacing w:line="500" w:lineRule="atLeast"/>
        <w:ind w:firstLine="600"/>
        <w:divId w:val="1499730221"/>
        <w:rPr>
          <w:rFonts w:hint="eastAsia"/>
          <w:sz w:val="30"/>
          <w:szCs w:val="30"/>
        </w:rPr>
      </w:pPr>
      <w:r>
        <w:rPr>
          <w:rFonts w:hint="eastAsia"/>
          <w:sz w:val="30"/>
          <w:szCs w:val="30"/>
        </w:rPr>
        <w:t>1</w:t>
      </w:r>
      <w:r>
        <w:rPr>
          <w:rFonts w:hint="eastAsia"/>
          <w:sz w:val="30"/>
          <w:szCs w:val="30"/>
        </w:rPr>
        <w:t>、破案报告和说明，补充证据，证实：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日，被告人赵某到广州市黄埔区人民检察院投案自首，主动交代其在任职期间利用职务便利收受贿赂的犯罪事实，同日，广州市黄埔区人民检察院决定立案侦查。</w:t>
      </w:r>
    </w:p>
    <w:p w:rsidR="00AE7BE3" w:rsidRDefault="00AE7BE3">
      <w:pPr>
        <w:spacing w:line="500" w:lineRule="atLeast"/>
        <w:ind w:firstLine="600"/>
        <w:divId w:val="2014451147"/>
        <w:rPr>
          <w:rFonts w:hint="eastAsia"/>
          <w:sz w:val="30"/>
          <w:szCs w:val="30"/>
        </w:rPr>
      </w:pPr>
      <w:r>
        <w:rPr>
          <w:rFonts w:hint="eastAsia"/>
          <w:sz w:val="30"/>
          <w:szCs w:val="30"/>
        </w:rPr>
        <w:t>2</w:t>
      </w:r>
      <w:r>
        <w:rPr>
          <w:rFonts w:hint="eastAsia"/>
          <w:sz w:val="30"/>
          <w:szCs w:val="30"/>
        </w:rPr>
        <w:t>、被告人的户籍材料和其与河涌所签订的劳动合同及职工履历卡等，证实：赵某的身份和其在涉案期间担任河涌所技术负责人兼工程部部长的事实。</w:t>
      </w:r>
    </w:p>
    <w:p w:rsidR="00AE7BE3" w:rsidRDefault="00AE7BE3">
      <w:pPr>
        <w:spacing w:line="500" w:lineRule="atLeast"/>
        <w:ind w:firstLine="600"/>
        <w:divId w:val="278339354"/>
        <w:rPr>
          <w:rFonts w:hint="eastAsia"/>
          <w:sz w:val="30"/>
          <w:szCs w:val="30"/>
        </w:rPr>
      </w:pPr>
      <w:r>
        <w:rPr>
          <w:rFonts w:hint="eastAsia"/>
          <w:sz w:val="30"/>
          <w:szCs w:val="30"/>
        </w:rPr>
        <w:t>3</w:t>
      </w:r>
      <w:r>
        <w:rPr>
          <w:rFonts w:hint="eastAsia"/>
          <w:sz w:val="30"/>
          <w:szCs w:val="30"/>
        </w:rPr>
        <w:t>、河涌所出具的文件，证实：赵某作为河涌所技术负责人协助所长负责工程技术方案审查、工程建设质量管理及工程验收等工作；作为工程部部长，主持工程部全面工作，直接管理大沙地中心城区（鱼珠、黄埔、大沙、红山、文冲等五个街道）内的水利项目建设管理及水利设施维护管理等，并对其他片区的项目管理工作负有监督、指导和管理职责。</w:t>
      </w:r>
    </w:p>
    <w:p w:rsidR="00AE7BE3" w:rsidRDefault="00AE7BE3">
      <w:pPr>
        <w:spacing w:line="500" w:lineRule="atLeast"/>
        <w:ind w:firstLine="600"/>
        <w:divId w:val="738140364"/>
        <w:rPr>
          <w:rFonts w:hint="eastAsia"/>
          <w:sz w:val="30"/>
          <w:szCs w:val="30"/>
        </w:rPr>
      </w:pPr>
      <w:r>
        <w:rPr>
          <w:rFonts w:hint="eastAsia"/>
          <w:sz w:val="30"/>
          <w:szCs w:val="30"/>
        </w:rPr>
        <w:t>4</w:t>
      </w:r>
      <w:r>
        <w:rPr>
          <w:rFonts w:hint="eastAsia"/>
          <w:sz w:val="30"/>
          <w:szCs w:val="30"/>
        </w:rPr>
        <w:t>、被告人赵某所在单位与行贿人业务联系的书证，包括《广州市某区文涌综合整治工程</w:t>
      </w:r>
      <w:r>
        <w:rPr>
          <w:rFonts w:hint="eastAsia"/>
          <w:sz w:val="30"/>
          <w:szCs w:val="30"/>
        </w:rPr>
        <w:t>A</w:t>
      </w:r>
      <w:r>
        <w:rPr>
          <w:rFonts w:hint="eastAsia"/>
          <w:sz w:val="30"/>
          <w:szCs w:val="30"/>
        </w:rPr>
        <w:t>标施工招标公告》、《广州市某区文涌综合整治工程</w:t>
      </w:r>
      <w:r>
        <w:rPr>
          <w:rFonts w:hint="eastAsia"/>
          <w:sz w:val="30"/>
          <w:szCs w:val="30"/>
        </w:rPr>
        <w:t>A</w:t>
      </w:r>
      <w:r>
        <w:rPr>
          <w:rFonts w:hint="eastAsia"/>
          <w:sz w:val="30"/>
          <w:szCs w:val="30"/>
        </w:rPr>
        <w:t>标施工合同》、《广州市某区文涌综合整治工程</w:t>
      </w:r>
      <w:r>
        <w:rPr>
          <w:rFonts w:hint="eastAsia"/>
          <w:sz w:val="30"/>
          <w:szCs w:val="30"/>
        </w:rPr>
        <w:t>C</w:t>
      </w:r>
      <w:r>
        <w:rPr>
          <w:rFonts w:hint="eastAsia"/>
          <w:sz w:val="30"/>
          <w:szCs w:val="30"/>
        </w:rPr>
        <w:t>标施工合同》、《广州市某区南湾涌综合整治工程</w:t>
      </w:r>
      <w:r>
        <w:rPr>
          <w:rFonts w:hint="eastAsia"/>
          <w:sz w:val="30"/>
          <w:szCs w:val="30"/>
        </w:rPr>
        <w:t>A</w:t>
      </w:r>
      <w:r>
        <w:rPr>
          <w:rFonts w:hint="eastAsia"/>
          <w:sz w:val="30"/>
          <w:szCs w:val="30"/>
        </w:rPr>
        <w:t>标施工合同》、《资格预审结果公示》、《摇珠情况报告》《工程项目付款申请表》等，证实曾某经手承接被告人赵某所在单位发包的工程。前述工程款来源于广州市财政资金等。</w:t>
      </w:r>
    </w:p>
    <w:p w:rsidR="00AE7BE3" w:rsidRDefault="00AE7BE3">
      <w:pPr>
        <w:spacing w:line="500" w:lineRule="atLeast"/>
        <w:ind w:firstLine="600"/>
        <w:divId w:val="835153553"/>
        <w:rPr>
          <w:rFonts w:hint="eastAsia"/>
          <w:sz w:val="30"/>
          <w:szCs w:val="30"/>
        </w:rPr>
      </w:pPr>
      <w:r>
        <w:rPr>
          <w:rFonts w:hint="eastAsia"/>
          <w:sz w:val="30"/>
          <w:szCs w:val="30"/>
        </w:rPr>
        <w:t>4</w:t>
      </w:r>
      <w:r>
        <w:rPr>
          <w:rFonts w:hint="eastAsia"/>
          <w:sz w:val="30"/>
          <w:szCs w:val="30"/>
        </w:rPr>
        <w:t>、暂时扣留财物收据，证实广州市黄埔区人民检察院扣留被告人赵某</w:t>
      </w:r>
      <w:r>
        <w:rPr>
          <w:rFonts w:hint="eastAsia"/>
          <w:sz w:val="30"/>
          <w:szCs w:val="30"/>
        </w:rPr>
        <w:t>150000</w:t>
      </w:r>
      <w:r>
        <w:rPr>
          <w:rFonts w:hint="eastAsia"/>
          <w:sz w:val="30"/>
          <w:szCs w:val="30"/>
        </w:rPr>
        <w:t>元。</w:t>
      </w:r>
    </w:p>
    <w:p w:rsidR="00AE7BE3" w:rsidRDefault="00AE7BE3">
      <w:pPr>
        <w:spacing w:line="500" w:lineRule="atLeast"/>
        <w:ind w:firstLine="600"/>
        <w:divId w:val="1586037931"/>
        <w:rPr>
          <w:rFonts w:hint="eastAsia"/>
          <w:sz w:val="30"/>
          <w:szCs w:val="30"/>
        </w:rPr>
      </w:pPr>
      <w:r>
        <w:rPr>
          <w:rFonts w:hint="eastAsia"/>
          <w:sz w:val="30"/>
          <w:szCs w:val="30"/>
        </w:rPr>
        <w:t>二、行贿人曾某证言，证实：其在</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年期间任广州某企业集团有限公司副总经理；在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月左右至案发任广州某建筑劳务有限公司总经理。从</w:t>
      </w:r>
      <w:r>
        <w:rPr>
          <w:rFonts w:hint="eastAsia"/>
          <w:sz w:val="30"/>
          <w:szCs w:val="30"/>
        </w:rPr>
        <w:t>2004</w:t>
      </w:r>
      <w:r>
        <w:rPr>
          <w:rFonts w:hint="eastAsia"/>
          <w:sz w:val="30"/>
          <w:szCs w:val="30"/>
        </w:rPr>
        <w:t>年开始，其以个人名义挂靠有资质的建筑公司承接广州市内的水利水电工程。从</w:t>
      </w:r>
      <w:r>
        <w:rPr>
          <w:rFonts w:hint="eastAsia"/>
          <w:sz w:val="30"/>
          <w:szCs w:val="30"/>
        </w:rPr>
        <w:t>2004</w:t>
      </w:r>
      <w:r>
        <w:rPr>
          <w:rFonts w:hint="eastAsia"/>
          <w:sz w:val="30"/>
          <w:szCs w:val="30"/>
        </w:rPr>
        <w:t>年至案发，其在黄埔区先后承接黄埔区大蚝沙浪损堤加固工程、黄埔区龙头山道路鱼塘维修工程、黄埔区峨嵋沙浪损堤加固工程、黄埔区珠江涌第一期整治工程、黄埔区文涌综合整治工程</w:t>
      </w:r>
      <w:r>
        <w:rPr>
          <w:rFonts w:hint="eastAsia"/>
          <w:sz w:val="30"/>
          <w:szCs w:val="30"/>
        </w:rPr>
        <w:t>A</w:t>
      </w:r>
      <w:r>
        <w:rPr>
          <w:rFonts w:hint="eastAsia"/>
          <w:sz w:val="30"/>
          <w:szCs w:val="30"/>
        </w:rPr>
        <w:t>标、黄埔区文涌综合整治工程</w:t>
      </w:r>
      <w:r>
        <w:rPr>
          <w:rFonts w:hint="eastAsia"/>
          <w:sz w:val="30"/>
          <w:szCs w:val="30"/>
        </w:rPr>
        <w:t>C</w:t>
      </w:r>
      <w:r>
        <w:rPr>
          <w:rFonts w:hint="eastAsia"/>
          <w:sz w:val="30"/>
          <w:szCs w:val="30"/>
        </w:rPr>
        <w:t>标、广州市黄埔区南湾涌综合整治工程</w:t>
      </w:r>
      <w:r>
        <w:rPr>
          <w:rFonts w:hint="eastAsia"/>
          <w:sz w:val="30"/>
          <w:szCs w:val="30"/>
        </w:rPr>
        <w:t>A</w:t>
      </w:r>
      <w:r>
        <w:rPr>
          <w:rFonts w:hint="eastAsia"/>
          <w:sz w:val="30"/>
          <w:szCs w:val="30"/>
        </w:rPr>
        <w:t>标等。</w:t>
      </w:r>
      <w:r>
        <w:rPr>
          <w:rFonts w:hint="eastAsia"/>
          <w:sz w:val="30"/>
          <w:szCs w:val="30"/>
        </w:rPr>
        <w:t>2008</w:t>
      </w:r>
      <w:r>
        <w:rPr>
          <w:rFonts w:hint="eastAsia"/>
          <w:sz w:val="30"/>
          <w:szCs w:val="30"/>
        </w:rPr>
        <w:t>年下半年左右，其在工作中认识河涌所技术总工、工程部部长赵某。赵某负责河涌所作为业主方的所有工程招投标、施工监管、竣工验收以及工程进度款支付等工作，可以在第一时间给其提供相关水利工程招投标信息。同时他还是投标单位相关资料审核的经办人员，是非常关键的岗位人员。其几次找他，要他把该工程的招投标信息在第一时间反馈给其，以便其能在其他投标人之前掌握关键信息并做好充足准备，同时让其多关照下其报名参与投标的公司，还将其参与围标的公司名称用手机短信的形式发给他。他答应了其要求，并为其提供了帮助，使其参与投标的公司绝大部分都能顺利通过审核。所以，其为感谢赵某在工程招投标过程中给予其的关</w:t>
      </w:r>
      <w:r>
        <w:rPr>
          <w:rFonts w:hint="eastAsia"/>
          <w:sz w:val="30"/>
          <w:szCs w:val="30"/>
        </w:rPr>
        <w:t>照，也为了跟他搞好关系，继续给予关照，就在</w:t>
      </w:r>
      <w:r>
        <w:rPr>
          <w:rFonts w:hint="eastAsia"/>
          <w:sz w:val="30"/>
          <w:szCs w:val="30"/>
        </w:rPr>
        <w:t>2009</w:t>
      </w:r>
      <w:r>
        <w:rPr>
          <w:rFonts w:hint="eastAsia"/>
          <w:sz w:val="30"/>
          <w:szCs w:val="30"/>
        </w:rPr>
        <w:t>年年底和</w:t>
      </w:r>
      <w:r>
        <w:rPr>
          <w:rFonts w:hint="eastAsia"/>
          <w:sz w:val="30"/>
          <w:szCs w:val="30"/>
        </w:rPr>
        <w:t>2010</w:t>
      </w:r>
      <w:r>
        <w:rPr>
          <w:rFonts w:hint="eastAsia"/>
          <w:sz w:val="30"/>
          <w:szCs w:val="30"/>
        </w:rPr>
        <w:t>年中秋，先后分两次送给赵某共</w:t>
      </w:r>
      <w:r>
        <w:rPr>
          <w:rFonts w:hint="eastAsia"/>
          <w:sz w:val="30"/>
          <w:szCs w:val="30"/>
        </w:rPr>
        <w:t>15</w:t>
      </w:r>
      <w:r>
        <w:rPr>
          <w:rFonts w:hint="eastAsia"/>
          <w:sz w:val="30"/>
          <w:szCs w:val="30"/>
        </w:rPr>
        <w:t>万元好处费。</w:t>
      </w:r>
    </w:p>
    <w:p w:rsidR="00AE7BE3" w:rsidRDefault="00AE7BE3">
      <w:pPr>
        <w:spacing w:line="500" w:lineRule="atLeast"/>
        <w:ind w:firstLine="600"/>
        <w:divId w:val="793405137"/>
        <w:rPr>
          <w:rFonts w:hint="eastAsia"/>
          <w:sz w:val="30"/>
          <w:szCs w:val="30"/>
        </w:rPr>
      </w:pPr>
      <w:r>
        <w:rPr>
          <w:rFonts w:hint="eastAsia"/>
          <w:sz w:val="30"/>
          <w:szCs w:val="30"/>
        </w:rPr>
        <w:t>三、被告人的供述，证实：河涌所是某区农林水利局（现某区水务局）下属的正科级事业单位，其职能是负责该区内所有河涌的招投标管理、施工管理、整治及维护管养工作。</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月开始，其到河涌所工作，</w:t>
      </w:r>
      <w:r>
        <w:rPr>
          <w:rFonts w:hint="eastAsia"/>
          <w:sz w:val="30"/>
          <w:szCs w:val="30"/>
        </w:rPr>
        <w:t>2009</w:t>
      </w:r>
      <w:r>
        <w:rPr>
          <w:rFonts w:hint="eastAsia"/>
          <w:sz w:val="30"/>
          <w:szCs w:val="30"/>
        </w:rPr>
        <w:t>年后任工程部部长、技术总工；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离职。其担任工程部部长期间，负责工程部的全面工作，主要是负责某区内河涌整治的施工管理工作；而作为技术总工，对所有工程的立项、可行性研究、初步设计、施工图设计、招投标、现场施工管理、完工结算、竣工验收等各个流程都要进行把控。</w:t>
      </w:r>
      <w:r>
        <w:rPr>
          <w:rFonts w:hint="eastAsia"/>
          <w:sz w:val="30"/>
          <w:szCs w:val="30"/>
        </w:rPr>
        <w:t>2008</w:t>
      </w:r>
      <w:r>
        <w:rPr>
          <w:rFonts w:hint="eastAsia"/>
          <w:sz w:val="30"/>
          <w:szCs w:val="30"/>
        </w:rPr>
        <w:t>年左右其认识曾某。河涌所的工程发包要经资格预审后才进行摇珠定标。在资格预审前，曾某把他参加审核的单位名单告诉其，要其关照。其就稍微放松标准，让他们通过审核，顺利投中文涌整治工程的</w:t>
      </w:r>
      <w:r>
        <w:rPr>
          <w:rFonts w:hint="eastAsia"/>
          <w:sz w:val="30"/>
          <w:szCs w:val="30"/>
        </w:rPr>
        <w:t>A</w:t>
      </w:r>
      <w:r>
        <w:rPr>
          <w:rFonts w:hint="eastAsia"/>
          <w:sz w:val="30"/>
          <w:szCs w:val="30"/>
        </w:rPr>
        <w:t>、</w:t>
      </w:r>
      <w:r>
        <w:rPr>
          <w:rFonts w:hint="eastAsia"/>
          <w:sz w:val="30"/>
          <w:szCs w:val="30"/>
        </w:rPr>
        <w:t>C</w:t>
      </w:r>
      <w:r>
        <w:rPr>
          <w:rFonts w:hint="eastAsia"/>
          <w:sz w:val="30"/>
          <w:szCs w:val="30"/>
        </w:rPr>
        <w:t>段、南湾涌及珠江涌（均系市政府以国有资产发包的工程）等整治工程。同时，其是河涌所划定的中心片区负责人和河涌所的总工，对河涌整治工程等具有管理权，对曾某所承接工程的施工管理、竣工验收、工程进度款发放等都有一定权定，并实际提供了一些加快速度的帮助。因此，其在</w:t>
      </w:r>
      <w:r>
        <w:rPr>
          <w:rFonts w:hint="eastAsia"/>
          <w:sz w:val="30"/>
          <w:szCs w:val="30"/>
        </w:rPr>
        <w:t>2009</w:t>
      </w:r>
      <w:r>
        <w:rPr>
          <w:rFonts w:hint="eastAsia"/>
          <w:sz w:val="30"/>
          <w:szCs w:val="30"/>
        </w:rPr>
        <w:t>年年底和</w:t>
      </w:r>
      <w:r>
        <w:rPr>
          <w:rFonts w:hint="eastAsia"/>
          <w:sz w:val="30"/>
          <w:szCs w:val="30"/>
        </w:rPr>
        <w:t>2010</w:t>
      </w:r>
      <w:r>
        <w:rPr>
          <w:rFonts w:hint="eastAsia"/>
          <w:sz w:val="30"/>
          <w:szCs w:val="30"/>
        </w:rPr>
        <w:t>年中秋分两次收受了曾某送给其的好处费共计</w:t>
      </w:r>
      <w:r>
        <w:rPr>
          <w:rFonts w:hint="eastAsia"/>
          <w:sz w:val="30"/>
          <w:szCs w:val="30"/>
        </w:rPr>
        <w:t>15</w:t>
      </w:r>
      <w:r>
        <w:rPr>
          <w:rFonts w:hint="eastAsia"/>
          <w:sz w:val="30"/>
          <w:szCs w:val="30"/>
        </w:rPr>
        <w:t>万元，现已将这些钱用于家庭生活和日常开支。</w:t>
      </w:r>
    </w:p>
    <w:p w:rsidR="00AE7BE3" w:rsidRDefault="00AE7BE3">
      <w:pPr>
        <w:spacing w:line="500" w:lineRule="atLeast"/>
        <w:ind w:firstLine="600"/>
        <w:divId w:val="33822043"/>
        <w:rPr>
          <w:rFonts w:hint="eastAsia"/>
          <w:sz w:val="30"/>
          <w:szCs w:val="30"/>
        </w:rPr>
      </w:pPr>
      <w:r>
        <w:rPr>
          <w:rFonts w:hint="eastAsia"/>
          <w:sz w:val="30"/>
          <w:szCs w:val="30"/>
        </w:rPr>
        <w:t>本院认为，被告人赵某身为国有事业单位中从事公务的人员，利用职务便利，非法收受他人财物，为他人谋取利益，数额较大，其行为已构成受贿罪。被告人赵某在司法机关尚未对其采取调查和强制措施时即向广州市黄埔区人民检察院投案并如实供述了自己的主要罪行，属自首，依法可以从轻或者减轻处罚；归案后，其还主动退缴全部赃款，可以酌情从轻处罚，综合被告人的上述情节，本院决定对其减轻处罚。关于被告人及其辩护人提出对被告人适用缓刑的辩护意见。经查，根据被告人赵某的犯罪数额、情节、对社会的危害程度等，赵某本应在十年以上有期徒刑的量刑幅度内适用刑罚，作减轻处罚后仍不具备适用缓刑的条件，故本院不予采纳前述意见。被告人及其辩护人的其他辩解、辩护意见与本院查明的事实相符，本院予以采纳。综上所述，依照《中华人民共和国刑法》第三百八十五条第一款、第三百八十六条、第三百八十三条、第九十三条、第六十七条第一款、第六十三条、第六十四条之规定，判决如下：</w:t>
      </w:r>
    </w:p>
    <w:p w:rsidR="00AE7BE3" w:rsidRDefault="00AE7BE3">
      <w:pPr>
        <w:spacing w:line="500" w:lineRule="atLeast"/>
        <w:ind w:firstLine="600"/>
        <w:divId w:val="1110662308"/>
        <w:rPr>
          <w:rFonts w:hint="eastAsia"/>
          <w:sz w:val="30"/>
          <w:szCs w:val="30"/>
        </w:rPr>
      </w:pPr>
      <w:r>
        <w:rPr>
          <w:rFonts w:hint="eastAsia"/>
          <w:sz w:val="30"/>
          <w:szCs w:val="30"/>
        </w:rPr>
        <w:t>一、被告人赵某犯受贿罪，判处有期徒刑五年（刑期从判决执行之日起计算。判决执行以前先行羁押的，羁押一日折抵刑期一日，即从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日止），并处没收财产二万元。</w:t>
      </w:r>
    </w:p>
    <w:p w:rsidR="00AE7BE3" w:rsidRDefault="00AE7BE3">
      <w:pPr>
        <w:spacing w:line="500" w:lineRule="atLeast"/>
        <w:ind w:firstLine="600"/>
        <w:divId w:val="827406556"/>
        <w:rPr>
          <w:rFonts w:hint="eastAsia"/>
          <w:sz w:val="30"/>
          <w:szCs w:val="30"/>
        </w:rPr>
      </w:pPr>
      <w:r>
        <w:rPr>
          <w:rFonts w:hint="eastAsia"/>
          <w:sz w:val="30"/>
          <w:szCs w:val="30"/>
        </w:rPr>
        <w:t>二、扣押的被告人赵某退缴的赃款十五万元，予以没收，上缴国库（暂存于广州市黄埔区人民检察院，由该院代为执行）。</w:t>
      </w:r>
    </w:p>
    <w:p w:rsidR="00AE7BE3" w:rsidRDefault="00AE7BE3">
      <w:pPr>
        <w:spacing w:line="500" w:lineRule="atLeast"/>
        <w:ind w:firstLine="600"/>
        <w:divId w:val="194923779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AE7BE3" w:rsidRDefault="00AE7BE3">
      <w:pPr>
        <w:spacing w:line="500" w:lineRule="atLeast"/>
        <w:jc w:val="right"/>
        <w:divId w:val="31080515"/>
        <w:rPr>
          <w:rFonts w:hint="eastAsia"/>
          <w:sz w:val="30"/>
          <w:szCs w:val="30"/>
        </w:rPr>
      </w:pPr>
      <w:r>
        <w:rPr>
          <w:rFonts w:hint="eastAsia"/>
          <w:sz w:val="30"/>
          <w:szCs w:val="30"/>
        </w:rPr>
        <w:t xml:space="preserve">审　判　长　李　</w:t>
      </w:r>
      <w:r>
        <w:rPr>
          <w:rFonts w:hint="eastAsia"/>
          <w:sz w:val="30"/>
          <w:szCs w:val="30"/>
        </w:rPr>
        <w:t xml:space="preserve"> </w:t>
      </w:r>
      <w:r>
        <w:rPr>
          <w:rFonts w:hint="eastAsia"/>
          <w:sz w:val="30"/>
          <w:szCs w:val="30"/>
        </w:rPr>
        <w:t xml:space="preserve">文　</w:t>
      </w:r>
      <w:r>
        <w:rPr>
          <w:rFonts w:hint="eastAsia"/>
          <w:sz w:val="30"/>
          <w:szCs w:val="30"/>
        </w:rPr>
        <w:t xml:space="preserve"> </w:t>
      </w:r>
      <w:r>
        <w:rPr>
          <w:rFonts w:hint="eastAsia"/>
          <w:sz w:val="30"/>
          <w:szCs w:val="30"/>
        </w:rPr>
        <w:t>锋</w:t>
      </w:r>
    </w:p>
    <w:p w:rsidR="00AE7BE3" w:rsidRDefault="00AE7BE3">
      <w:pPr>
        <w:spacing w:line="500" w:lineRule="atLeast"/>
        <w:jc w:val="right"/>
        <w:divId w:val="1467115696"/>
        <w:rPr>
          <w:rFonts w:hint="eastAsia"/>
          <w:sz w:val="30"/>
          <w:szCs w:val="30"/>
        </w:rPr>
      </w:pPr>
      <w:r>
        <w:rPr>
          <w:rFonts w:hint="eastAsia"/>
          <w:sz w:val="30"/>
          <w:szCs w:val="30"/>
        </w:rPr>
        <w:t xml:space="preserve">审　判　员　郝　</w:t>
      </w:r>
      <w:r>
        <w:rPr>
          <w:rFonts w:hint="eastAsia"/>
          <w:sz w:val="30"/>
          <w:szCs w:val="30"/>
        </w:rPr>
        <w:t xml:space="preserve"> </w:t>
      </w:r>
      <w:r>
        <w:rPr>
          <w:rFonts w:hint="eastAsia"/>
          <w:sz w:val="30"/>
          <w:szCs w:val="30"/>
        </w:rPr>
        <w:t xml:space="preserve">芬　</w:t>
      </w:r>
      <w:r>
        <w:rPr>
          <w:rFonts w:hint="eastAsia"/>
          <w:sz w:val="30"/>
          <w:szCs w:val="30"/>
        </w:rPr>
        <w:t xml:space="preserve"> </w:t>
      </w:r>
      <w:r>
        <w:rPr>
          <w:rFonts w:hint="eastAsia"/>
          <w:sz w:val="30"/>
          <w:szCs w:val="30"/>
        </w:rPr>
        <w:t>梅</w:t>
      </w:r>
    </w:p>
    <w:p w:rsidR="00AE7BE3" w:rsidRDefault="00AE7BE3">
      <w:pPr>
        <w:spacing w:line="500" w:lineRule="atLeast"/>
        <w:jc w:val="right"/>
        <w:divId w:val="1636518885"/>
        <w:rPr>
          <w:rFonts w:hint="eastAsia"/>
          <w:sz w:val="30"/>
          <w:szCs w:val="30"/>
        </w:rPr>
      </w:pPr>
      <w:r>
        <w:rPr>
          <w:rFonts w:hint="eastAsia"/>
          <w:sz w:val="30"/>
          <w:szCs w:val="30"/>
        </w:rPr>
        <w:t xml:space="preserve">人民陪审员　冯　</w:t>
      </w:r>
      <w:r>
        <w:rPr>
          <w:rFonts w:hint="eastAsia"/>
          <w:sz w:val="30"/>
          <w:szCs w:val="30"/>
        </w:rPr>
        <w:t xml:space="preserve"> </w:t>
      </w:r>
      <w:r>
        <w:rPr>
          <w:rFonts w:hint="eastAsia"/>
          <w:sz w:val="30"/>
          <w:szCs w:val="30"/>
        </w:rPr>
        <w:t xml:space="preserve">焕　</w:t>
      </w:r>
      <w:r>
        <w:rPr>
          <w:rFonts w:hint="eastAsia"/>
          <w:sz w:val="30"/>
          <w:szCs w:val="30"/>
        </w:rPr>
        <w:t xml:space="preserve"> </w:t>
      </w:r>
      <w:r>
        <w:rPr>
          <w:rFonts w:hint="eastAsia"/>
          <w:sz w:val="30"/>
          <w:szCs w:val="30"/>
        </w:rPr>
        <w:t>金</w:t>
      </w:r>
    </w:p>
    <w:p w:rsidR="00AE7BE3" w:rsidRDefault="00AE7BE3">
      <w:pPr>
        <w:spacing w:line="500" w:lineRule="atLeast"/>
        <w:jc w:val="right"/>
        <w:divId w:val="623855604"/>
        <w:rPr>
          <w:rFonts w:hint="eastAsia"/>
          <w:sz w:val="30"/>
          <w:szCs w:val="30"/>
        </w:rPr>
      </w:pPr>
      <w:r>
        <w:rPr>
          <w:rFonts w:hint="eastAsia"/>
          <w:sz w:val="30"/>
          <w:szCs w:val="30"/>
        </w:rPr>
        <w:t>二〇一四年七月十五日</w:t>
      </w:r>
    </w:p>
    <w:p w:rsidR="00AE7BE3" w:rsidRDefault="00AE7BE3">
      <w:pPr>
        <w:spacing w:line="500" w:lineRule="atLeast"/>
        <w:jc w:val="right"/>
        <w:divId w:val="204030105"/>
        <w:rPr>
          <w:rFonts w:hint="eastAsia"/>
          <w:sz w:val="30"/>
          <w:szCs w:val="30"/>
        </w:rPr>
      </w:pPr>
      <w:r>
        <w:rPr>
          <w:rFonts w:hint="eastAsia"/>
          <w:sz w:val="30"/>
          <w:szCs w:val="30"/>
        </w:rPr>
        <w:t>书　记　员　李治忠（代）</w:t>
      </w:r>
    </w:p>
    <w:p w:rsidR="00AE7BE3" w:rsidRDefault="00AE7BE3">
      <w:pPr>
        <w:spacing w:line="500" w:lineRule="atLeast"/>
        <w:ind w:firstLine="600"/>
        <w:divId w:val="1069617269"/>
        <w:rPr>
          <w:rFonts w:hint="eastAsia"/>
          <w:sz w:val="30"/>
          <w:szCs w:val="30"/>
        </w:rPr>
      </w:pPr>
      <w:r>
        <w:rPr>
          <w:rFonts w:hint="eastAsia"/>
          <w:sz w:val="30"/>
          <w:szCs w:val="30"/>
        </w:rPr>
        <w:t>附：本裁判的主要法律依据</w:t>
      </w:r>
    </w:p>
    <w:p w:rsidR="00AE7BE3" w:rsidRDefault="00AE7BE3">
      <w:pPr>
        <w:spacing w:line="500" w:lineRule="atLeast"/>
        <w:ind w:firstLine="600"/>
        <w:divId w:val="1747142142"/>
        <w:rPr>
          <w:rFonts w:hint="eastAsia"/>
          <w:sz w:val="30"/>
          <w:szCs w:val="30"/>
        </w:rPr>
      </w:pPr>
      <w:r>
        <w:rPr>
          <w:rFonts w:hint="eastAsia"/>
          <w:sz w:val="30"/>
          <w:szCs w:val="30"/>
        </w:rPr>
        <w:t>《中华人民共和国刑法》第六十三条犯罪分子具有本法规定的减轻处罚情节的，应当在法定刑以下判处刑罚；本法规定有数个量刑幅度的，应当在法定量刑幅度的下一个量刑幅度内判处刑罚。</w:t>
      </w:r>
    </w:p>
    <w:p w:rsidR="00AE7BE3" w:rsidRDefault="00AE7BE3">
      <w:pPr>
        <w:spacing w:line="500" w:lineRule="atLeast"/>
        <w:ind w:firstLine="600"/>
        <w:divId w:val="1296645357"/>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rsidR="00AE7BE3" w:rsidRDefault="00AE7BE3">
      <w:pPr>
        <w:spacing w:line="500" w:lineRule="atLeast"/>
        <w:ind w:firstLine="600"/>
        <w:divId w:val="175304055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E7BE3" w:rsidRDefault="00AE7BE3">
      <w:pPr>
        <w:spacing w:line="500" w:lineRule="atLeast"/>
        <w:ind w:firstLine="600"/>
        <w:divId w:val="998386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rsidR="00AE7BE3" w:rsidRDefault="00AE7BE3">
      <w:pPr>
        <w:spacing w:line="500" w:lineRule="atLeast"/>
        <w:ind w:firstLine="600"/>
        <w:divId w:val="371416681"/>
        <w:rPr>
          <w:rFonts w:hint="eastAsia"/>
          <w:sz w:val="30"/>
          <w:szCs w:val="30"/>
        </w:rPr>
      </w:pPr>
      <w:r>
        <w:rPr>
          <w:rFonts w:hint="eastAsia"/>
          <w:sz w:val="30"/>
          <w:szCs w:val="30"/>
        </w:rPr>
        <w:t>犯罪嫌疑人虽不具备前两款规定的自首情节，但是如实供述自己罪行的，可以从轻处罚；因其如实供述自己罪行，避免特别严重后果发生的，可以减轻处罚。</w:t>
      </w:r>
    </w:p>
    <w:p w:rsidR="00AE7BE3" w:rsidRDefault="00AE7BE3">
      <w:pPr>
        <w:spacing w:line="500" w:lineRule="atLeast"/>
        <w:ind w:firstLine="600"/>
        <w:divId w:val="250086554"/>
        <w:rPr>
          <w:rFonts w:hint="eastAsia"/>
          <w:sz w:val="30"/>
          <w:szCs w:val="30"/>
        </w:rPr>
      </w:pPr>
      <w:r>
        <w:rPr>
          <w:rFonts w:hint="eastAsia"/>
          <w:sz w:val="30"/>
          <w:szCs w:val="30"/>
        </w:rPr>
        <w:t>第九十三条本法所称国家工作人员，是指国家机关中从事公务的人员。</w:t>
      </w:r>
    </w:p>
    <w:p w:rsidR="00AE7BE3" w:rsidRDefault="00AE7BE3">
      <w:pPr>
        <w:spacing w:line="500" w:lineRule="atLeast"/>
        <w:ind w:firstLine="600"/>
        <w:divId w:val="19335301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AE7BE3" w:rsidRDefault="00AE7BE3">
      <w:pPr>
        <w:spacing w:line="500" w:lineRule="atLeast"/>
        <w:ind w:firstLine="600"/>
        <w:divId w:val="498884333"/>
        <w:rPr>
          <w:rFonts w:hint="eastAsia"/>
          <w:sz w:val="30"/>
          <w:szCs w:val="30"/>
        </w:rPr>
      </w:pPr>
      <w:r>
        <w:rPr>
          <w:rFonts w:hint="eastAsia"/>
          <w:sz w:val="30"/>
          <w:szCs w:val="30"/>
        </w:rPr>
        <w:t>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w:t>
      </w:r>
    </w:p>
    <w:p w:rsidR="00AE7BE3" w:rsidRDefault="00AE7BE3">
      <w:pPr>
        <w:spacing w:line="500" w:lineRule="atLeast"/>
        <w:ind w:firstLine="600"/>
        <w:divId w:val="1605452104"/>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rsidR="00AE7BE3" w:rsidRDefault="00AE7BE3">
      <w:pPr>
        <w:spacing w:line="500" w:lineRule="atLeast"/>
        <w:ind w:firstLine="600"/>
        <w:divId w:val="1893688063"/>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7BE3" w:rsidRDefault="00AE7BE3" w:rsidP="00AE7BE3">
      <w:pPr>
        <w:rPr>
          <w:rFonts w:hint="eastAsia"/>
        </w:rPr>
      </w:pPr>
      <w:r>
        <w:separator/>
      </w:r>
    </w:p>
  </w:endnote>
  <w:endnote w:type="continuationSeparator" w:id="0">
    <w:p w:rsidR="00AE7BE3" w:rsidRDefault="00AE7BE3" w:rsidP="00AE7B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7BE3" w:rsidRDefault="00AE7BE3" w:rsidP="00AE7BE3">
      <w:pPr>
        <w:rPr>
          <w:rFonts w:hint="eastAsia"/>
        </w:rPr>
      </w:pPr>
      <w:r>
        <w:separator/>
      </w:r>
    </w:p>
  </w:footnote>
  <w:footnote w:type="continuationSeparator" w:id="0">
    <w:p w:rsidR="00AE7BE3" w:rsidRDefault="00AE7BE3" w:rsidP="00AE7BE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7BE3"/>
    <w:rsid w:val="007235DD"/>
    <w:rsid w:val="00AE7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7BE3"/>
    <w:pPr>
      <w:tabs>
        <w:tab w:val="center" w:pos="4153"/>
        <w:tab w:val="right" w:pos="8306"/>
      </w:tabs>
      <w:snapToGrid w:val="0"/>
      <w:jc w:val="center"/>
    </w:pPr>
    <w:rPr>
      <w:sz w:val="18"/>
      <w:szCs w:val="18"/>
    </w:rPr>
  </w:style>
  <w:style w:type="character" w:customStyle="1" w:styleId="a4">
    <w:name w:val="页眉 字符"/>
    <w:basedOn w:val="a0"/>
    <w:link w:val="a3"/>
    <w:uiPriority w:val="99"/>
    <w:rsid w:val="00AE7BE3"/>
    <w:rPr>
      <w:rFonts w:ascii="宋体" w:eastAsia="宋体" w:hAnsi="宋体" w:cs="宋体"/>
      <w:sz w:val="18"/>
      <w:szCs w:val="18"/>
    </w:rPr>
  </w:style>
  <w:style w:type="paragraph" w:styleId="a5">
    <w:name w:val="footer"/>
    <w:basedOn w:val="a"/>
    <w:link w:val="a6"/>
    <w:uiPriority w:val="99"/>
    <w:unhideWhenUsed/>
    <w:rsid w:val="00AE7BE3"/>
    <w:pPr>
      <w:tabs>
        <w:tab w:val="center" w:pos="4153"/>
        <w:tab w:val="right" w:pos="8306"/>
      </w:tabs>
      <w:snapToGrid w:val="0"/>
    </w:pPr>
    <w:rPr>
      <w:sz w:val="18"/>
      <w:szCs w:val="18"/>
    </w:rPr>
  </w:style>
  <w:style w:type="character" w:customStyle="1" w:styleId="a6">
    <w:name w:val="页脚 字符"/>
    <w:basedOn w:val="a0"/>
    <w:link w:val="a5"/>
    <w:uiPriority w:val="99"/>
    <w:rsid w:val="00AE7BE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3791">
      <w:marLeft w:val="0"/>
      <w:marRight w:val="0"/>
      <w:marTop w:val="10"/>
      <w:marBottom w:val="10"/>
      <w:divBdr>
        <w:top w:val="none" w:sz="0" w:space="0" w:color="auto"/>
        <w:left w:val="none" w:sz="0" w:space="0" w:color="auto"/>
        <w:bottom w:val="none" w:sz="0" w:space="0" w:color="auto"/>
        <w:right w:val="none" w:sz="0" w:space="0" w:color="auto"/>
      </w:divBdr>
    </w:div>
    <w:div w:id="31080515">
      <w:marLeft w:val="0"/>
      <w:marRight w:val="720"/>
      <w:marTop w:val="10"/>
      <w:marBottom w:val="10"/>
      <w:divBdr>
        <w:top w:val="none" w:sz="0" w:space="0" w:color="auto"/>
        <w:left w:val="none" w:sz="0" w:space="0" w:color="auto"/>
        <w:bottom w:val="none" w:sz="0" w:space="0" w:color="auto"/>
        <w:right w:val="none" w:sz="0" w:space="0" w:color="auto"/>
      </w:divBdr>
    </w:div>
    <w:div w:id="33822043">
      <w:marLeft w:val="0"/>
      <w:marRight w:val="0"/>
      <w:marTop w:val="10"/>
      <w:marBottom w:val="10"/>
      <w:divBdr>
        <w:top w:val="none" w:sz="0" w:space="0" w:color="auto"/>
        <w:left w:val="none" w:sz="0" w:space="0" w:color="auto"/>
        <w:bottom w:val="none" w:sz="0" w:space="0" w:color="auto"/>
        <w:right w:val="none" w:sz="0" w:space="0" w:color="auto"/>
      </w:divBdr>
    </w:div>
    <w:div w:id="99838610">
      <w:marLeft w:val="0"/>
      <w:marRight w:val="0"/>
      <w:marTop w:val="10"/>
      <w:marBottom w:val="10"/>
      <w:divBdr>
        <w:top w:val="none" w:sz="0" w:space="0" w:color="auto"/>
        <w:left w:val="none" w:sz="0" w:space="0" w:color="auto"/>
        <w:bottom w:val="none" w:sz="0" w:space="0" w:color="auto"/>
        <w:right w:val="none" w:sz="0" w:space="0" w:color="auto"/>
      </w:divBdr>
    </w:div>
    <w:div w:id="153573200">
      <w:marLeft w:val="0"/>
      <w:marRight w:val="0"/>
      <w:marTop w:val="10"/>
      <w:marBottom w:val="10"/>
      <w:divBdr>
        <w:top w:val="none" w:sz="0" w:space="0" w:color="auto"/>
        <w:left w:val="none" w:sz="0" w:space="0" w:color="auto"/>
        <w:bottom w:val="none" w:sz="0" w:space="0" w:color="auto"/>
        <w:right w:val="none" w:sz="0" w:space="0" w:color="auto"/>
      </w:divBdr>
    </w:div>
    <w:div w:id="168639321">
      <w:marLeft w:val="0"/>
      <w:marRight w:val="0"/>
      <w:marTop w:val="10"/>
      <w:marBottom w:val="10"/>
      <w:divBdr>
        <w:top w:val="none" w:sz="0" w:space="0" w:color="auto"/>
        <w:left w:val="none" w:sz="0" w:space="0" w:color="auto"/>
        <w:bottom w:val="none" w:sz="0" w:space="0" w:color="auto"/>
        <w:right w:val="none" w:sz="0" w:space="0" w:color="auto"/>
      </w:divBdr>
    </w:div>
    <w:div w:id="193353014">
      <w:marLeft w:val="0"/>
      <w:marRight w:val="0"/>
      <w:marTop w:val="10"/>
      <w:marBottom w:val="10"/>
      <w:divBdr>
        <w:top w:val="none" w:sz="0" w:space="0" w:color="auto"/>
        <w:left w:val="none" w:sz="0" w:space="0" w:color="auto"/>
        <w:bottom w:val="none" w:sz="0" w:space="0" w:color="auto"/>
        <w:right w:val="none" w:sz="0" w:space="0" w:color="auto"/>
      </w:divBdr>
    </w:div>
    <w:div w:id="204030105">
      <w:marLeft w:val="0"/>
      <w:marRight w:val="720"/>
      <w:marTop w:val="10"/>
      <w:marBottom w:val="10"/>
      <w:divBdr>
        <w:top w:val="none" w:sz="0" w:space="0" w:color="auto"/>
        <w:left w:val="none" w:sz="0" w:space="0" w:color="auto"/>
        <w:bottom w:val="none" w:sz="0" w:space="0" w:color="auto"/>
        <w:right w:val="none" w:sz="0" w:space="0" w:color="auto"/>
      </w:divBdr>
    </w:div>
    <w:div w:id="250086554">
      <w:marLeft w:val="0"/>
      <w:marRight w:val="0"/>
      <w:marTop w:val="10"/>
      <w:marBottom w:val="10"/>
      <w:divBdr>
        <w:top w:val="none" w:sz="0" w:space="0" w:color="auto"/>
        <w:left w:val="none" w:sz="0" w:space="0" w:color="auto"/>
        <w:bottom w:val="none" w:sz="0" w:space="0" w:color="auto"/>
        <w:right w:val="none" w:sz="0" w:space="0" w:color="auto"/>
      </w:divBdr>
    </w:div>
    <w:div w:id="251547550">
      <w:marLeft w:val="0"/>
      <w:marRight w:val="0"/>
      <w:marTop w:val="10"/>
      <w:marBottom w:val="10"/>
      <w:divBdr>
        <w:top w:val="none" w:sz="0" w:space="0" w:color="auto"/>
        <w:left w:val="none" w:sz="0" w:space="0" w:color="auto"/>
        <w:bottom w:val="none" w:sz="0" w:space="0" w:color="auto"/>
        <w:right w:val="none" w:sz="0" w:space="0" w:color="auto"/>
      </w:divBdr>
    </w:div>
    <w:div w:id="278339354">
      <w:marLeft w:val="0"/>
      <w:marRight w:val="0"/>
      <w:marTop w:val="10"/>
      <w:marBottom w:val="10"/>
      <w:divBdr>
        <w:top w:val="none" w:sz="0" w:space="0" w:color="auto"/>
        <w:left w:val="none" w:sz="0" w:space="0" w:color="auto"/>
        <w:bottom w:val="none" w:sz="0" w:space="0" w:color="auto"/>
        <w:right w:val="none" w:sz="0" w:space="0" w:color="auto"/>
      </w:divBdr>
    </w:div>
    <w:div w:id="371416681">
      <w:marLeft w:val="0"/>
      <w:marRight w:val="0"/>
      <w:marTop w:val="10"/>
      <w:marBottom w:val="10"/>
      <w:divBdr>
        <w:top w:val="none" w:sz="0" w:space="0" w:color="auto"/>
        <w:left w:val="none" w:sz="0" w:space="0" w:color="auto"/>
        <w:bottom w:val="none" w:sz="0" w:space="0" w:color="auto"/>
        <w:right w:val="none" w:sz="0" w:space="0" w:color="auto"/>
      </w:divBdr>
    </w:div>
    <w:div w:id="498884333">
      <w:marLeft w:val="0"/>
      <w:marRight w:val="0"/>
      <w:marTop w:val="10"/>
      <w:marBottom w:val="10"/>
      <w:divBdr>
        <w:top w:val="none" w:sz="0" w:space="0" w:color="auto"/>
        <w:left w:val="none" w:sz="0" w:space="0" w:color="auto"/>
        <w:bottom w:val="none" w:sz="0" w:space="0" w:color="auto"/>
        <w:right w:val="none" w:sz="0" w:space="0" w:color="auto"/>
      </w:divBdr>
    </w:div>
    <w:div w:id="503713782">
      <w:marLeft w:val="0"/>
      <w:marRight w:val="0"/>
      <w:marTop w:val="10"/>
      <w:marBottom w:val="10"/>
      <w:divBdr>
        <w:top w:val="none" w:sz="0" w:space="0" w:color="auto"/>
        <w:left w:val="none" w:sz="0" w:space="0" w:color="auto"/>
        <w:bottom w:val="none" w:sz="0" w:space="0" w:color="auto"/>
        <w:right w:val="none" w:sz="0" w:space="0" w:color="auto"/>
      </w:divBdr>
    </w:div>
    <w:div w:id="623855604">
      <w:marLeft w:val="0"/>
      <w:marRight w:val="720"/>
      <w:marTop w:val="10"/>
      <w:marBottom w:val="10"/>
      <w:divBdr>
        <w:top w:val="none" w:sz="0" w:space="0" w:color="auto"/>
        <w:left w:val="none" w:sz="0" w:space="0" w:color="auto"/>
        <w:bottom w:val="none" w:sz="0" w:space="0" w:color="auto"/>
        <w:right w:val="none" w:sz="0" w:space="0" w:color="auto"/>
      </w:divBdr>
    </w:div>
    <w:div w:id="727463146">
      <w:marLeft w:val="0"/>
      <w:marRight w:val="0"/>
      <w:marTop w:val="10"/>
      <w:marBottom w:val="10"/>
      <w:divBdr>
        <w:top w:val="none" w:sz="0" w:space="0" w:color="auto"/>
        <w:left w:val="none" w:sz="0" w:space="0" w:color="auto"/>
        <w:bottom w:val="none" w:sz="0" w:space="0" w:color="auto"/>
        <w:right w:val="none" w:sz="0" w:space="0" w:color="auto"/>
      </w:divBdr>
    </w:div>
    <w:div w:id="738140364">
      <w:marLeft w:val="0"/>
      <w:marRight w:val="0"/>
      <w:marTop w:val="10"/>
      <w:marBottom w:val="10"/>
      <w:divBdr>
        <w:top w:val="none" w:sz="0" w:space="0" w:color="auto"/>
        <w:left w:val="none" w:sz="0" w:space="0" w:color="auto"/>
        <w:bottom w:val="none" w:sz="0" w:space="0" w:color="auto"/>
        <w:right w:val="none" w:sz="0" w:space="0" w:color="auto"/>
      </w:divBdr>
    </w:div>
    <w:div w:id="754979507">
      <w:marLeft w:val="0"/>
      <w:marRight w:val="0"/>
      <w:marTop w:val="10"/>
      <w:marBottom w:val="10"/>
      <w:divBdr>
        <w:top w:val="none" w:sz="0" w:space="0" w:color="auto"/>
        <w:left w:val="none" w:sz="0" w:space="0" w:color="auto"/>
        <w:bottom w:val="none" w:sz="0" w:space="0" w:color="auto"/>
        <w:right w:val="none" w:sz="0" w:space="0" w:color="auto"/>
      </w:divBdr>
    </w:div>
    <w:div w:id="793405137">
      <w:marLeft w:val="0"/>
      <w:marRight w:val="0"/>
      <w:marTop w:val="10"/>
      <w:marBottom w:val="10"/>
      <w:divBdr>
        <w:top w:val="none" w:sz="0" w:space="0" w:color="auto"/>
        <w:left w:val="none" w:sz="0" w:space="0" w:color="auto"/>
        <w:bottom w:val="none" w:sz="0" w:space="0" w:color="auto"/>
        <w:right w:val="none" w:sz="0" w:space="0" w:color="auto"/>
      </w:divBdr>
    </w:div>
    <w:div w:id="815031126">
      <w:marLeft w:val="0"/>
      <w:marRight w:val="0"/>
      <w:marTop w:val="10"/>
      <w:marBottom w:val="10"/>
      <w:divBdr>
        <w:top w:val="none" w:sz="0" w:space="0" w:color="auto"/>
        <w:left w:val="none" w:sz="0" w:space="0" w:color="auto"/>
        <w:bottom w:val="none" w:sz="0" w:space="0" w:color="auto"/>
        <w:right w:val="none" w:sz="0" w:space="0" w:color="auto"/>
      </w:divBdr>
    </w:div>
    <w:div w:id="827406556">
      <w:marLeft w:val="0"/>
      <w:marRight w:val="0"/>
      <w:marTop w:val="10"/>
      <w:marBottom w:val="10"/>
      <w:divBdr>
        <w:top w:val="none" w:sz="0" w:space="0" w:color="auto"/>
        <w:left w:val="none" w:sz="0" w:space="0" w:color="auto"/>
        <w:bottom w:val="none" w:sz="0" w:space="0" w:color="auto"/>
        <w:right w:val="none" w:sz="0" w:space="0" w:color="auto"/>
      </w:divBdr>
    </w:div>
    <w:div w:id="835153553">
      <w:marLeft w:val="0"/>
      <w:marRight w:val="0"/>
      <w:marTop w:val="10"/>
      <w:marBottom w:val="10"/>
      <w:divBdr>
        <w:top w:val="none" w:sz="0" w:space="0" w:color="auto"/>
        <w:left w:val="none" w:sz="0" w:space="0" w:color="auto"/>
        <w:bottom w:val="none" w:sz="0" w:space="0" w:color="auto"/>
        <w:right w:val="none" w:sz="0" w:space="0" w:color="auto"/>
      </w:divBdr>
    </w:div>
    <w:div w:id="1006322296">
      <w:marLeft w:val="0"/>
      <w:marRight w:val="0"/>
      <w:marTop w:val="10"/>
      <w:marBottom w:val="10"/>
      <w:divBdr>
        <w:top w:val="none" w:sz="0" w:space="0" w:color="auto"/>
        <w:left w:val="none" w:sz="0" w:space="0" w:color="auto"/>
        <w:bottom w:val="none" w:sz="0" w:space="0" w:color="auto"/>
        <w:right w:val="none" w:sz="0" w:space="0" w:color="auto"/>
      </w:divBdr>
    </w:div>
    <w:div w:id="1069617269">
      <w:marLeft w:val="0"/>
      <w:marRight w:val="0"/>
      <w:marTop w:val="10"/>
      <w:marBottom w:val="10"/>
      <w:divBdr>
        <w:top w:val="none" w:sz="0" w:space="0" w:color="auto"/>
        <w:left w:val="none" w:sz="0" w:space="0" w:color="auto"/>
        <w:bottom w:val="none" w:sz="0" w:space="0" w:color="auto"/>
        <w:right w:val="none" w:sz="0" w:space="0" w:color="auto"/>
      </w:divBdr>
    </w:div>
    <w:div w:id="1110662308">
      <w:marLeft w:val="0"/>
      <w:marRight w:val="0"/>
      <w:marTop w:val="10"/>
      <w:marBottom w:val="10"/>
      <w:divBdr>
        <w:top w:val="none" w:sz="0" w:space="0" w:color="auto"/>
        <w:left w:val="none" w:sz="0" w:space="0" w:color="auto"/>
        <w:bottom w:val="none" w:sz="0" w:space="0" w:color="auto"/>
        <w:right w:val="none" w:sz="0" w:space="0" w:color="auto"/>
      </w:divBdr>
    </w:div>
    <w:div w:id="1242911302">
      <w:marLeft w:val="0"/>
      <w:marRight w:val="0"/>
      <w:marTop w:val="10"/>
      <w:marBottom w:val="10"/>
      <w:divBdr>
        <w:top w:val="none" w:sz="0" w:space="0" w:color="auto"/>
        <w:left w:val="none" w:sz="0" w:space="0" w:color="auto"/>
        <w:bottom w:val="none" w:sz="0" w:space="0" w:color="auto"/>
        <w:right w:val="none" w:sz="0" w:space="0" w:color="auto"/>
      </w:divBdr>
    </w:div>
    <w:div w:id="1296645357">
      <w:marLeft w:val="0"/>
      <w:marRight w:val="0"/>
      <w:marTop w:val="10"/>
      <w:marBottom w:val="10"/>
      <w:divBdr>
        <w:top w:val="none" w:sz="0" w:space="0" w:color="auto"/>
        <w:left w:val="none" w:sz="0" w:space="0" w:color="auto"/>
        <w:bottom w:val="none" w:sz="0" w:space="0" w:color="auto"/>
        <w:right w:val="none" w:sz="0" w:space="0" w:color="auto"/>
      </w:divBdr>
    </w:div>
    <w:div w:id="1380932554">
      <w:marLeft w:val="0"/>
      <w:marRight w:val="0"/>
      <w:marTop w:val="10"/>
      <w:marBottom w:val="10"/>
      <w:divBdr>
        <w:top w:val="none" w:sz="0" w:space="0" w:color="auto"/>
        <w:left w:val="none" w:sz="0" w:space="0" w:color="auto"/>
        <w:bottom w:val="none" w:sz="0" w:space="0" w:color="auto"/>
        <w:right w:val="none" w:sz="0" w:space="0" w:color="auto"/>
      </w:divBdr>
    </w:div>
    <w:div w:id="1467115696">
      <w:marLeft w:val="0"/>
      <w:marRight w:val="720"/>
      <w:marTop w:val="10"/>
      <w:marBottom w:val="10"/>
      <w:divBdr>
        <w:top w:val="none" w:sz="0" w:space="0" w:color="auto"/>
        <w:left w:val="none" w:sz="0" w:space="0" w:color="auto"/>
        <w:bottom w:val="none" w:sz="0" w:space="0" w:color="auto"/>
        <w:right w:val="none" w:sz="0" w:space="0" w:color="auto"/>
      </w:divBdr>
    </w:div>
    <w:div w:id="1469393414">
      <w:marLeft w:val="0"/>
      <w:marRight w:val="0"/>
      <w:marTop w:val="10"/>
      <w:marBottom w:val="10"/>
      <w:divBdr>
        <w:top w:val="none" w:sz="0" w:space="0" w:color="auto"/>
        <w:left w:val="none" w:sz="0" w:space="0" w:color="auto"/>
        <w:bottom w:val="none" w:sz="0" w:space="0" w:color="auto"/>
        <w:right w:val="none" w:sz="0" w:space="0" w:color="auto"/>
      </w:divBdr>
    </w:div>
    <w:div w:id="1499730221">
      <w:marLeft w:val="0"/>
      <w:marRight w:val="0"/>
      <w:marTop w:val="10"/>
      <w:marBottom w:val="10"/>
      <w:divBdr>
        <w:top w:val="none" w:sz="0" w:space="0" w:color="auto"/>
        <w:left w:val="none" w:sz="0" w:space="0" w:color="auto"/>
        <w:bottom w:val="none" w:sz="0" w:space="0" w:color="auto"/>
        <w:right w:val="none" w:sz="0" w:space="0" w:color="auto"/>
      </w:divBdr>
    </w:div>
    <w:div w:id="1586037931">
      <w:marLeft w:val="0"/>
      <w:marRight w:val="0"/>
      <w:marTop w:val="10"/>
      <w:marBottom w:val="10"/>
      <w:divBdr>
        <w:top w:val="none" w:sz="0" w:space="0" w:color="auto"/>
        <w:left w:val="none" w:sz="0" w:space="0" w:color="auto"/>
        <w:bottom w:val="none" w:sz="0" w:space="0" w:color="auto"/>
        <w:right w:val="none" w:sz="0" w:space="0" w:color="auto"/>
      </w:divBdr>
    </w:div>
    <w:div w:id="1605452104">
      <w:marLeft w:val="0"/>
      <w:marRight w:val="0"/>
      <w:marTop w:val="10"/>
      <w:marBottom w:val="10"/>
      <w:divBdr>
        <w:top w:val="none" w:sz="0" w:space="0" w:color="auto"/>
        <w:left w:val="none" w:sz="0" w:space="0" w:color="auto"/>
        <w:bottom w:val="none" w:sz="0" w:space="0" w:color="auto"/>
        <w:right w:val="none" w:sz="0" w:space="0" w:color="auto"/>
      </w:divBdr>
    </w:div>
    <w:div w:id="1620527315">
      <w:marLeft w:val="0"/>
      <w:marRight w:val="0"/>
      <w:marTop w:val="10"/>
      <w:marBottom w:val="10"/>
      <w:divBdr>
        <w:top w:val="none" w:sz="0" w:space="0" w:color="auto"/>
        <w:left w:val="none" w:sz="0" w:space="0" w:color="auto"/>
        <w:bottom w:val="none" w:sz="0" w:space="0" w:color="auto"/>
        <w:right w:val="none" w:sz="0" w:space="0" w:color="auto"/>
      </w:divBdr>
    </w:div>
    <w:div w:id="1636518885">
      <w:marLeft w:val="0"/>
      <w:marRight w:val="720"/>
      <w:marTop w:val="10"/>
      <w:marBottom w:val="10"/>
      <w:divBdr>
        <w:top w:val="none" w:sz="0" w:space="0" w:color="auto"/>
        <w:left w:val="none" w:sz="0" w:space="0" w:color="auto"/>
        <w:bottom w:val="none" w:sz="0" w:space="0" w:color="auto"/>
        <w:right w:val="none" w:sz="0" w:space="0" w:color="auto"/>
      </w:divBdr>
    </w:div>
    <w:div w:id="1747142142">
      <w:marLeft w:val="0"/>
      <w:marRight w:val="0"/>
      <w:marTop w:val="10"/>
      <w:marBottom w:val="10"/>
      <w:divBdr>
        <w:top w:val="none" w:sz="0" w:space="0" w:color="auto"/>
        <w:left w:val="none" w:sz="0" w:space="0" w:color="auto"/>
        <w:bottom w:val="none" w:sz="0" w:space="0" w:color="auto"/>
        <w:right w:val="none" w:sz="0" w:space="0" w:color="auto"/>
      </w:divBdr>
    </w:div>
    <w:div w:id="1753040554">
      <w:marLeft w:val="0"/>
      <w:marRight w:val="0"/>
      <w:marTop w:val="10"/>
      <w:marBottom w:val="10"/>
      <w:divBdr>
        <w:top w:val="none" w:sz="0" w:space="0" w:color="auto"/>
        <w:left w:val="none" w:sz="0" w:space="0" w:color="auto"/>
        <w:bottom w:val="none" w:sz="0" w:space="0" w:color="auto"/>
        <w:right w:val="none" w:sz="0" w:space="0" w:color="auto"/>
      </w:divBdr>
    </w:div>
    <w:div w:id="1784153331">
      <w:marLeft w:val="0"/>
      <w:marRight w:val="0"/>
      <w:marTop w:val="10"/>
      <w:marBottom w:val="10"/>
      <w:divBdr>
        <w:top w:val="none" w:sz="0" w:space="0" w:color="auto"/>
        <w:left w:val="none" w:sz="0" w:space="0" w:color="auto"/>
        <w:bottom w:val="none" w:sz="0" w:space="0" w:color="auto"/>
        <w:right w:val="none" w:sz="0" w:space="0" w:color="auto"/>
      </w:divBdr>
    </w:div>
    <w:div w:id="1800414962">
      <w:marLeft w:val="0"/>
      <w:marRight w:val="0"/>
      <w:marTop w:val="10"/>
      <w:marBottom w:val="10"/>
      <w:divBdr>
        <w:top w:val="none" w:sz="0" w:space="0" w:color="auto"/>
        <w:left w:val="none" w:sz="0" w:space="0" w:color="auto"/>
        <w:bottom w:val="none" w:sz="0" w:space="0" w:color="auto"/>
        <w:right w:val="none" w:sz="0" w:space="0" w:color="auto"/>
      </w:divBdr>
    </w:div>
    <w:div w:id="1893688063">
      <w:marLeft w:val="0"/>
      <w:marRight w:val="0"/>
      <w:marTop w:val="10"/>
      <w:marBottom w:val="10"/>
      <w:divBdr>
        <w:top w:val="none" w:sz="0" w:space="0" w:color="auto"/>
        <w:left w:val="none" w:sz="0" w:space="0" w:color="auto"/>
        <w:bottom w:val="none" w:sz="0" w:space="0" w:color="auto"/>
        <w:right w:val="none" w:sz="0" w:space="0" w:color="auto"/>
      </w:divBdr>
    </w:div>
    <w:div w:id="1949237792">
      <w:marLeft w:val="0"/>
      <w:marRight w:val="0"/>
      <w:marTop w:val="10"/>
      <w:marBottom w:val="10"/>
      <w:divBdr>
        <w:top w:val="none" w:sz="0" w:space="0" w:color="auto"/>
        <w:left w:val="none" w:sz="0" w:space="0" w:color="auto"/>
        <w:bottom w:val="none" w:sz="0" w:space="0" w:color="auto"/>
        <w:right w:val="none" w:sz="0" w:space="0" w:color="auto"/>
      </w:divBdr>
    </w:div>
    <w:div w:id="20144511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681</Words>
  <Characters>3887</Characters>
  <Application>Microsoft Office Word</Application>
  <DocSecurity>0</DocSecurity>
  <Lines>32</Lines>
  <Paragraphs>9</Paragraphs>
  <ScaleCrop>false</ScaleCrop>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