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41B" w:rsidRDefault="00E3041B">
      <w:pPr>
        <w:spacing w:line="500" w:lineRule="atLeast"/>
        <w:jc w:val="center"/>
        <w:divId w:val="524444114"/>
        <w:rPr>
          <w:rFonts w:ascii="黑体" w:eastAsia="黑体" w:hAnsi="黑体"/>
          <w:sz w:val="36"/>
          <w:szCs w:val="36"/>
        </w:rPr>
      </w:pPr>
      <w:r>
        <w:rPr>
          <w:rFonts w:ascii="黑体" w:eastAsia="黑体" w:hAnsi="黑体" w:hint="eastAsia"/>
          <w:sz w:val="36"/>
          <w:szCs w:val="36"/>
        </w:rPr>
        <w:t>广东省广州市从化区人民法院</w:t>
      </w:r>
    </w:p>
    <w:p w:rsidR="00E3041B" w:rsidRDefault="00E3041B">
      <w:pPr>
        <w:spacing w:line="500" w:lineRule="atLeast"/>
        <w:jc w:val="center"/>
        <w:divId w:val="16438472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041B" w:rsidRDefault="00E3041B">
      <w:pPr>
        <w:spacing w:line="500" w:lineRule="atLeast"/>
        <w:jc w:val="right"/>
        <w:divId w:val="6869523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302</w:t>
      </w:r>
      <w:r>
        <w:rPr>
          <w:rFonts w:hint="eastAsia"/>
          <w:sz w:val="30"/>
          <w:szCs w:val="30"/>
        </w:rPr>
        <w:t>号</w:t>
      </w:r>
    </w:p>
    <w:p w:rsidR="00E3041B" w:rsidRDefault="00E3041B">
      <w:pPr>
        <w:spacing w:line="500" w:lineRule="atLeast"/>
        <w:ind w:firstLine="600"/>
        <w:divId w:val="1539119271"/>
        <w:rPr>
          <w:rFonts w:hint="eastAsia"/>
          <w:sz w:val="30"/>
          <w:szCs w:val="30"/>
        </w:rPr>
      </w:pPr>
      <w:r>
        <w:rPr>
          <w:rFonts w:hint="eastAsia"/>
          <w:sz w:val="30"/>
          <w:szCs w:val="30"/>
        </w:rPr>
        <w:t>公诉机关广东省广州市从化区人民检察院。</w:t>
      </w:r>
    </w:p>
    <w:p w:rsidR="00E3041B" w:rsidRDefault="00E3041B">
      <w:pPr>
        <w:spacing w:line="500" w:lineRule="atLeast"/>
        <w:ind w:firstLine="600"/>
        <w:divId w:val="1006596559"/>
        <w:rPr>
          <w:rFonts w:hint="eastAsia"/>
          <w:sz w:val="30"/>
          <w:szCs w:val="30"/>
        </w:rPr>
      </w:pPr>
      <w:r>
        <w:rPr>
          <w:rFonts w:hint="eastAsia"/>
          <w:sz w:val="30"/>
          <w:szCs w:val="30"/>
        </w:rPr>
        <w:t>被告人邓建军，男，</w:t>
      </w:r>
      <w:r>
        <w:rPr>
          <w:rFonts w:hint="eastAsia"/>
          <w:sz w:val="30"/>
          <w:szCs w:val="30"/>
        </w:rPr>
        <w:t>1977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日出生于广州市从化区，汉族，大专文化程度，中共党员，案发前系广州市从化区太平镇人民政府征地办副主任，户籍所在地为广州市从化区，现住广州市从化区。因涉嫌犯受贿罪于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日被逮捕，现被押于广州市从化区看守所。</w:t>
      </w:r>
    </w:p>
    <w:p w:rsidR="00E3041B" w:rsidRDefault="00E3041B">
      <w:pPr>
        <w:spacing w:line="500" w:lineRule="atLeast"/>
        <w:ind w:firstLine="600"/>
        <w:divId w:val="759915745"/>
        <w:rPr>
          <w:rFonts w:hint="eastAsia"/>
          <w:sz w:val="30"/>
          <w:szCs w:val="30"/>
        </w:rPr>
      </w:pPr>
      <w:r>
        <w:rPr>
          <w:rFonts w:hint="eastAsia"/>
          <w:sz w:val="30"/>
          <w:szCs w:val="30"/>
        </w:rPr>
        <w:t>辩护人朱碧桃、杨贤龙，广东尊海律师事务所律师。</w:t>
      </w:r>
    </w:p>
    <w:p w:rsidR="00E3041B" w:rsidRDefault="00E3041B">
      <w:pPr>
        <w:spacing w:line="500" w:lineRule="atLeast"/>
        <w:ind w:firstLine="600"/>
        <w:divId w:val="1008867261"/>
        <w:rPr>
          <w:rFonts w:hint="eastAsia"/>
          <w:sz w:val="30"/>
          <w:szCs w:val="30"/>
        </w:rPr>
      </w:pPr>
      <w:r>
        <w:rPr>
          <w:rFonts w:hint="eastAsia"/>
          <w:sz w:val="30"/>
          <w:szCs w:val="30"/>
        </w:rPr>
        <w:t>广东省广州市从化区人民检察院以穗从检公诉刑诉</w:t>
      </w:r>
      <w:r>
        <w:rPr>
          <w:rFonts w:hint="eastAsia"/>
          <w:sz w:val="30"/>
          <w:szCs w:val="30"/>
        </w:rPr>
        <w:t>[2016]285</w:t>
      </w:r>
      <w:r>
        <w:rPr>
          <w:rFonts w:hint="eastAsia"/>
          <w:sz w:val="30"/>
          <w:szCs w:val="30"/>
        </w:rPr>
        <w:t>号起诉书指控被告人邓建军犯贪污、受贿罪，于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日向本院提起公诉，本院于同日立案，广东省广州市从化区人民检察院于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日以穗从检公诉刑变诉</w:t>
      </w:r>
      <w:r>
        <w:rPr>
          <w:rFonts w:hint="eastAsia"/>
          <w:sz w:val="30"/>
          <w:szCs w:val="30"/>
        </w:rPr>
        <w:t>[2016]10</w:t>
      </w:r>
      <w:r>
        <w:rPr>
          <w:rFonts w:hint="eastAsia"/>
          <w:sz w:val="30"/>
          <w:szCs w:val="30"/>
        </w:rPr>
        <w:t>号变更起诉决定书指控被告人邓建军犯贪污、受贿、职务侵占罪向本院提起公诉，本院依法组成合议庭，公开开庭审理了本案。广东省广州市从化区人民检察院指派检察员刘洪跃出庭支持公诉。被告人邓建军及其辩护人朱碧桃、杨贤龙均到庭参加了诉讼。现已审理终结。</w:t>
      </w:r>
    </w:p>
    <w:p w:rsidR="00E3041B" w:rsidRDefault="00E3041B">
      <w:pPr>
        <w:spacing w:line="500" w:lineRule="atLeast"/>
        <w:ind w:firstLine="600"/>
        <w:divId w:val="1254973053"/>
        <w:rPr>
          <w:rFonts w:hint="eastAsia"/>
          <w:sz w:val="30"/>
          <w:szCs w:val="30"/>
        </w:rPr>
      </w:pPr>
      <w:r>
        <w:rPr>
          <w:rFonts w:hint="eastAsia"/>
          <w:sz w:val="30"/>
          <w:szCs w:val="30"/>
        </w:rPr>
        <w:t>经审理查明，一、贪污犯罪事实</w:t>
      </w:r>
    </w:p>
    <w:p w:rsidR="00E3041B" w:rsidRDefault="00E3041B">
      <w:pPr>
        <w:spacing w:line="500" w:lineRule="atLeast"/>
        <w:ind w:firstLine="600"/>
        <w:divId w:val="254245310"/>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期间，同案人郭伟廉伙同时任广州市从化区太平镇人民政府征地办副主任兼项目征地工作组组长被告人邓建军，在征收广东塑料交易所股份有限公司（以下简称“广塑公司”）位于广州市从化区太平镇银林村银林庄园地上附着物的过程中，利用被告人邓建军负责该项目征地工作的职务便利，在“广塑公司”不知情的情况下，与被告人邓建军商量，</w:t>
      </w:r>
      <w:r>
        <w:rPr>
          <w:rFonts w:hint="eastAsia"/>
          <w:sz w:val="30"/>
          <w:szCs w:val="30"/>
        </w:rPr>
        <w:lastRenderedPageBreak/>
        <w:t>以“郭某</w:t>
      </w:r>
      <w:r>
        <w:rPr>
          <w:rFonts w:hint="eastAsia"/>
          <w:sz w:val="30"/>
          <w:szCs w:val="30"/>
        </w:rPr>
        <w:t>1</w:t>
      </w:r>
      <w:r>
        <w:rPr>
          <w:rFonts w:hint="eastAsia"/>
          <w:sz w:val="30"/>
          <w:szCs w:val="30"/>
        </w:rPr>
        <w:t>”的名义共领取“广塑培训中心项目”补偿款</w:t>
      </w:r>
      <w:r>
        <w:rPr>
          <w:rFonts w:hint="eastAsia"/>
          <w:sz w:val="30"/>
          <w:szCs w:val="30"/>
        </w:rPr>
        <w:t>1170980</w:t>
      </w:r>
      <w:r>
        <w:rPr>
          <w:rFonts w:hint="eastAsia"/>
          <w:sz w:val="30"/>
          <w:szCs w:val="30"/>
        </w:rPr>
        <w:t>元，其中</w:t>
      </w:r>
      <w:r>
        <w:rPr>
          <w:rFonts w:hint="eastAsia"/>
          <w:sz w:val="30"/>
          <w:szCs w:val="30"/>
        </w:rPr>
        <w:t>673690.5</w:t>
      </w:r>
      <w:r>
        <w:rPr>
          <w:rFonts w:hint="eastAsia"/>
          <w:sz w:val="30"/>
          <w:szCs w:val="30"/>
        </w:rPr>
        <w:t>元为被告人邓建军采取虚增补偿面积、虚构补偿项目等手段骗取的拆迁补偿款，同案人郭某</w:t>
      </w:r>
      <w:r>
        <w:rPr>
          <w:rFonts w:hint="eastAsia"/>
          <w:sz w:val="30"/>
          <w:szCs w:val="30"/>
        </w:rPr>
        <w:t>3</w:t>
      </w:r>
      <w:r>
        <w:rPr>
          <w:rFonts w:hint="eastAsia"/>
          <w:sz w:val="30"/>
          <w:szCs w:val="30"/>
        </w:rPr>
        <w:t>将该款项非法占为己有，并从中分给被告人邓建军</w:t>
      </w:r>
      <w:r>
        <w:rPr>
          <w:rFonts w:hint="eastAsia"/>
          <w:sz w:val="30"/>
          <w:szCs w:val="30"/>
        </w:rPr>
        <w:t>270000</w:t>
      </w:r>
      <w:r>
        <w:rPr>
          <w:rFonts w:hint="eastAsia"/>
          <w:sz w:val="30"/>
          <w:szCs w:val="30"/>
        </w:rPr>
        <w:t>元。之后郭某</w:t>
      </w:r>
      <w:r>
        <w:rPr>
          <w:rFonts w:hint="eastAsia"/>
          <w:sz w:val="30"/>
          <w:szCs w:val="30"/>
        </w:rPr>
        <w:t>3</w:t>
      </w:r>
      <w:r>
        <w:rPr>
          <w:rFonts w:hint="eastAsia"/>
          <w:sz w:val="30"/>
          <w:szCs w:val="30"/>
        </w:rPr>
        <w:t>将剩余的本应补偿给“广塑公司”的拆迁补偿款</w:t>
      </w:r>
      <w:r>
        <w:rPr>
          <w:rFonts w:hint="eastAsia"/>
          <w:sz w:val="30"/>
          <w:szCs w:val="30"/>
        </w:rPr>
        <w:t>497289.5</w:t>
      </w:r>
      <w:r>
        <w:rPr>
          <w:rFonts w:hint="eastAsia"/>
          <w:sz w:val="30"/>
          <w:szCs w:val="30"/>
        </w:rPr>
        <w:t>元亦非法占为已有。</w:t>
      </w:r>
    </w:p>
    <w:p w:rsidR="00E3041B" w:rsidRDefault="00E3041B">
      <w:pPr>
        <w:spacing w:line="500" w:lineRule="atLeast"/>
        <w:ind w:firstLine="600"/>
        <w:divId w:val="616761398"/>
        <w:rPr>
          <w:rFonts w:hint="eastAsia"/>
          <w:sz w:val="30"/>
          <w:szCs w:val="30"/>
        </w:rPr>
      </w:pPr>
      <w:r>
        <w:rPr>
          <w:rFonts w:hint="eastAsia"/>
          <w:sz w:val="30"/>
          <w:szCs w:val="30"/>
        </w:rPr>
        <w:t>上述事实，被告人邓建军在开庭审理过程中亦无异议，并有被告人邓建军、同案人郭某</w:t>
      </w:r>
      <w:r>
        <w:rPr>
          <w:rFonts w:hint="eastAsia"/>
          <w:sz w:val="30"/>
          <w:szCs w:val="30"/>
        </w:rPr>
        <w:t>3</w:t>
      </w:r>
      <w:r>
        <w:rPr>
          <w:rFonts w:hint="eastAsia"/>
          <w:sz w:val="30"/>
          <w:szCs w:val="30"/>
        </w:rPr>
        <w:t>的供述，证人郭某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、郭某</w:t>
      </w:r>
      <w:r>
        <w:rPr>
          <w:rFonts w:hint="eastAsia"/>
          <w:sz w:val="30"/>
          <w:szCs w:val="30"/>
        </w:rPr>
        <w:t>2</w:t>
      </w:r>
      <w:r>
        <w:rPr>
          <w:rFonts w:hint="eastAsia"/>
          <w:sz w:val="30"/>
          <w:szCs w:val="30"/>
        </w:rPr>
        <w:t>的证言，证人邓某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的证言及对附着物补偿款</w:t>
      </w:r>
      <w:r>
        <w:rPr>
          <w:rFonts w:hint="eastAsia"/>
          <w:sz w:val="30"/>
          <w:szCs w:val="30"/>
        </w:rPr>
        <w:t>1170980</w:t>
      </w:r>
      <w:r>
        <w:rPr>
          <w:rFonts w:hint="eastAsia"/>
          <w:sz w:val="30"/>
          <w:szCs w:val="30"/>
        </w:rPr>
        <w:t>元的记账凭证的签认，集体土地使用权转让合同，广塑培训中心项目相关文件，广塑培训中心项目记账凭证及证人邓某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、郭某</w:t>
      </w:r>
      <w:r>
        <w:rPr>
          <w:rFonts w:hint="eastAsia"/>
          <w:sz w:val="30"/>
          <w:szCs w:val="30"/>
        </w:rPr>
        <w:t>1</w:t>
      </w:r>
      <w:r>
        <w:rPr>
          <w:rFonts w:hint="eastAsia"/>
          <w:sz w:val="30"/>
          <w:szCs w:val="30"/>
        </w:rPr>
        <w:t>、被告人邓建军对上述记账凭证的签认，从化市测绘队出具的现场测量情况说明，附平面图及现场照片，被告人邓建军、证人郭某</w:t>
      </w:r>
      <w:r>
        <w:rPr>
          <w:rFonts w:hint="eastAsia"/>
          <w:sz w:val="30"/>
          <w:szCs w:val="30"/>
        </w:rPr>
        <w:t>1</w:t>
      </w:r>
      <w:r>
        <w:rPr>
          <w:rFonts w:hint="eastAsia"/>
          <w:sz w:val="30"/>
          <w:szCs w:val="30"/>
        </w:rPr>
        <w:t>对上述测量图的签认，证人郭某</w:t>
      </w:r>
      <w:r>
        <w:rPr>
          <w:rFonts w:hint="eastAsia"/>
          <w:sz w:val="30"/>
          <w:szCs w:val="30"/>
        </w:rPr>
        <w:t>1</w:t>
      </w:r>
      <w:r>
        <w:rPr>
          <w:rFonts w:hint="eastAsia"/>
          <w:sz w:val="30"/>
          <w:szCs w:val="30"/>
        </w:rPr>
        <w:t>的农业银行账户流水清单及证人郭某</w:t>
      </w:r>
      <w:r>
        <w:rPr>
          <w:rFonts w:hint="eastAsia"/>
          <w:sz w:val="30"/>
          <w:szCs w:val="30"/>
        </w:rPr>
        <w:t>1</w:t>
      </w:r>
      <w:r>
        <w:rPr>
          <w:rFonts w:hint="eastAsia"/>
          <w:sz w:val="30"/>
          <w:szCs w:val="30"/>
        </w:rPr>
        <w:t>的签认，同案人郭某</w:t>
      </w:r>
      <w:r>
        <w:rPr>
          <w:rFonts w:hint="eastAsia"/>
          <w:sz w:val="30"/>
          <w:szCs w:val="30"/>
        </w:rPr>
        <w:t>3</w:t>
      </w:r>
      <w:r>
        <w:rPr>
          <w:rFonts w:hint="eastAsia"/>
          <w:sz w:val="30"/>
          <w:szCs w:val="30"/>
        </w:rPr>
        <w:t>的刑事判决书等证据证实，足以认定。</w:t>
      </w:r>
    </w:p>
    <w:p w:rsidR="00E3041B" w:rsidRDefault="00E3041B">
      <w:pPr>
        <w:spacing w:line="500" w:lineRule="atLeast"/>
        <w:ind w:firstLine="600"/>
        <w:divId w:val="402065198"/>
        <w:rPr>
          <w:rFonts w:hint="eastAsia"/>
          <w:sz w:val="30"/>
          <w:szCs w:val="30"/>
        </w:rPr>
      </w:pPr>
      <w:r>
        <w:rPr>
          <w:rFonts w:hint="eastAsia"/>
          <w:sz w:val="30"/>
          <w:szCs w:val="30"/>
        </w:rPr>
        <w:t>二、职务侵占犯罪事实</w:t>
      </w:r>
    </w:p>
    <w:p w:rsidR="00E3041B" w:rsidRDefault="00E3041B">
      <w:pPr>
        <w:spacing w:line="500" w:lineRule="atLeast"/>
        <w:ind w:firstLine="600"/>
        <w:divId w:val="2021543721"/>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同案人邓锦堂利用担任从化市太平镇黄溪村村民委员会主任的职务便利，在协助政府处理“绿洲变电站”项目在该村征收土地返还留用地的过程中，为顺利领取留用地补偿款，向身为太平镇征地办公室副主任的被告人邓建军寻求帮助，被告人邓建军为帮助同案人邓某</w:t>
      </w:r>
      <w:r>
        <w:rPr>
          <w:rFonts w:hint="eastAsia"/>
          <w:sz w:val="30"/>
          <w:szCs w:val="30"/>
        </w:rPr>
        <w:t>3</w:t>
      </w:r>
      <w:r>
        <w:rPr>
          <w:rFonts w:hint="eastAsia"/>
          <w:sz w:val="30"/>
          <w:szCs w:val="30"/>
        </w:rPr>
        <w:t>达成目的，便制作了各个经济社同意将各社的留用地完全委托给邓二经济社统筹安排和开发建设的会议纪要以及邓某</w:t>
      </w:r>
      <w:r>
        <w:rPr>
          <w:rFonts w:hint="eastAsia"/>
          <w:sz w:val="30"/>
          <w:szCs w:val="30"/>
        </w:rPr>
        <w:t>4</w:t>
      </w:r>
      <w:r>
        <w:rPr>
          <w:rFonts w:hint="eastAsia"/>
          <w:sz w:val="30"/>
          <w:szCs w:val="30"/>
        </w:rPr>
        <w:t>同意将返还地权利转到同案人邓某</w:t>
      </w:r>
      <w:r>
        <w:rPr>
          <w:rFonts w:hint="eastAsia"/>
          <w:sz w:val="30"/>
          <w:szCs w:val="30"/>
        </w:rPr>
        <w:t>3</w:t>
      </w:r>
      <w:r>
        <w:rPr>
          <w:rFonts w:hint="eastAsia"/>
          <w:sz w:val="30"/>
          <w:szCs w:val="30"/>
        </w:rPr>
        <w:t>名下的会议决议等申领补偿款的资料，由同案人邓某</w:t>
      </w:r>
      <w:r>
        <w:rPr>
          <w:rFonts w:hint="eastAsia"/>
          <w:sz w:val="30"/>
          <w:szCs w:val="30"/>
        </w:rPr>
        <w:t>3</w:t>
      </w:r>
      <w:r>
        <w:rPr>
          <w:rFonts w:hint="eastAsia"/>
          <w:sz w:val="30"/>
          <w:szCs w:val="30"/>
        </w:rPr>
        <w:t>负责找人在伪造的会议纪要上冒充村民签名，由此套取该项目留用地折算货币补偿</w:t>
      </w:r>
      <w:r>
        <w:rPr>
          <w:rFonts w:hint="eastAsia"/>
          <w:sz w:val="30"/>
          <w:szCs w:val="30"/>
        </w:rPr>
        <w:t>1374168</w:t>
      </w:r>
      <w:r>
        <w:rPr>
          <w:rFonts w:hint="eastAsia"/>
          <w:sz w:val="30"/>
          <w:szCs w:val="30"/>
        </w:rPr>
        <w:t>元，并将其中</w:t>
      </w:r>
      <w:r>
        <w:rPr>
          <w:rFonts w:hint="eastAsia"/>
          <w:sz w:val="30"/>
          <w:szCs w:val="30"/>
        </w:rPr>
        <w:t>734168</w:t>
      </w:r>
      <w:r>
        <w:rPr>
          <w:rFonts w:hint="eastAsia"/>
          <w:sz w:val="30"/>
          <w:szCs w:val="30"/>
        </w:rPr>
        <w:t>元据为己有。在申请留用地补偿款过程中，应被告人邓建军要求，邓某</w:t>
      </w:r>
      <w:r>
        <w:rPr>
          <w:rFonts w:hint="eastAsia"/>
          <w:sz w:val="30"/>
          <w:szCs w:val="30"/>
        </w:rPr>
        <w:t>3</w:t>
      </w:r>
      <w:r>
        <w:rPr>
          <w:rFonts w:hint="eastAsia"/>
          <w:sz w:val="30"/>
          <w:szCs w:val="30"/>
        </w:rPr>
        <w:t>分给邓建军</w:t>
      </w:r>
      <w:r>
        <w:rPr>
          <w:rFonts w:hint="eastAsia"/>
          <w:sz w:val="30"/>
          <w:szCs w:val="30"/>
        </w:rPr>
        <w:t>20</w:t>
      </w:r>
      <w:r>
        <w:rPr>
          <w:rFonts w:hint="eastAsia"/>
          <w:sz w:val="30"/>
          <w:szCs w:val="30"/>
        </w:rPr>
        <w:t>万元。现该</w:t>
      </w:r>
      <w:r>
        <w:rPr>
          <w:rFonts w:hint="eastAsia"/>
          <w:sz w:val="30"/>
          <w:szCs w:val="30"/>
        </w:rPr>
        <w:t>20</w:t>
      </w:r>
      <w:r>
        <w:rPr>
          <w:rFonts w:hint="eastAsia"/>
          <w:sz w:val="30"/>
          <w:szCs w:val="30"/>
        </w:rPr>
        <w:t>万元邓建军已退回给同案人邓某</w:t>
      </w:r>
      <w:r>
        <w:rPr>
          <w:rFonts w:hint="eastAsia"/>
          <w:sz w:val="30"/>
          <w:szCs w:val="30"/>
        </w:rPr>
        <w:t>3</w:t>
      </w:r>
      <w:r>
        <w:rPr>
          <w:rFonts w:hint="eastAsia"/>
          <w:sz w:val="30"/>
          <w:szCs w:val="30"/>
        </w:rPr>
        <w:t>。</w:t>
      </w:r>
    </w:p>
    <w:p w:rsidR="00E3041B" w:rsidRDefault="00E3041B">
      <w:pPr>
        <w:spacing w:line="500" w:lineRule="atLeast"/>
        <w:ind w:firstLine="600"/>
        <w:divId w:val="1972787"/>
        <w:rPr>
          <w:rFonts w:hint="eastAsia"/>
          <w:sz w:val="30"/>
          <w:szCs w:val="30"/>
        </w:rPr>
      </w:pPr>
      <w:r>
        <w:rPr>
          <w:rFonts w:hint="eastAsia"/>
          <w:sz w:val="30"/>
          <w:szCs w:val="30"/>
        </w:rPr>
        <w:t>上述事实，被告人邓建军在开庭审理过程中亦无异议，并有同案人邓某</w:t>
      </w:r>
      <w:r>
        <w:rPr>
          <w:rFonts w:hint="eastAsia"/>
          <w:sz w:val="30"/>
          <w:szCs w:val="30"/>
        </w:rPr>
        <w:t>3</w:t>
      </w:r>
      <w:r>
        <w:rPr>
          <w:rFonts w:hint="eastAsia"/>
          <w:sz w:val="30"/>
          <w:szCs w:val="30"/>
        </w:rPr>
        <w:t>、被告人邓建军的供述，证人刘某</w:t>
      </w:r>
      <w:r>
        <w:rPr>
          <w:rFonts w:hint="eastAsia"/>
          <w:sz w:val="30"/>
          <w:szCs w:val="30"/>
        </w:rPr>
        <w:t>1</w:t>
      </w:r>
      <w:r>
        <w:rPr>
          <w:rFonts w:hint="eastAsia"/>
          <w:sz w:val="30"/>
          <w:szCs w:val="30"/>
        </w:rPr>
        <w:t>的证言，“绿洲变电站”项目相关文件，黄溪村各社</w:t>
      </w:r>
      <w:r>
        <w:rPr>
          <w:rFonts w:hint="eastAsia"/>
          <w:sz w:val="30"/>
          <w:szCs w:val="30"/>
        </w:rPr>
        <w:t>2011</w:t>
      </w:r>
      <w:r>
        <w:rPr>
          <w:rFonts w:hint="eastAsia"/>
          <w:sz w:val="30"/>
          <w:szCs w:val="30"/>
        </w:rPr>
        <w:t>年关于委托邓二经济社统筹开发留用地的会议纪要，邓二经济社</w:t>
      </w:r>
      <w:r>
        <w:rPr>
          <w:rFonts w:hint="eastAsia"/>
          <w:sz w:val="30"/>
          <w:szCs w:val="30"/>
        </w:rPr>
        <w:t>2013</w:t>
      </w:r>
      <w:r>
        <w:rPr>
          <w:rFonts w:hint="eastAsia"/>
          <w:sz w:val="30"/>
          <w:szCs w:val="30"/>
        </w:rPr>
        <w:t>年关于放弃留用地权益转给邓某</w:t>
      </w:r>
      <w:r>
        <w:rPr>
          <w:rFonts w:hint="eastAsia"/>
          <w:sz w:val="30"/>
          <w:szCs w:val="30"/>
        </w:rPr>
        <w:t>3</w:t>
      </w:r>
      <w:r>
        <w:rPr>
          <w:rFonts w:hint="eastAsia"/>
          <w:sz w:val="30"/>
          <w:szCs w:val="30"/>
        </w:rPr>
        <w:t>的会议记录，邓二经济社关于留用地补偿款分配方案的会议记录及补偿款发放表等，被告人邓建军及同案人邓某</w:t>
      </w:r>
      <w:r>
        <w:rPr>
          <w:rFonts w:hint="eastAsia"/>
          <w:sz w:val="30"/>
          <w:szCs w:val="30"/>
        </w:rPr>
        <w:t>3</w:t>
      </w:r>
      <w:r>
        <w:rPr>
          <w:rFonts w:hint="eastAsia"/>
          <w:sz w:val="30"/>
          <w:szCs w:val="30"/>
        </w:rPr>
        <w:t>对上述会议纪要、记录、发放表的签认，收据二张及被告人邓建军、同案人邓某</w:t>
      </w:r>
      <w:r>
        <w:rPr>
          <w:rFonts w:hint="eastAsia"/>
          <w:sz w:val="30"/>
          <w:szCs w:val="30"/>
        </w:rPr>
        <w:t>3</w:t>
      </w:r>
      <w:r>
        <w:rPr>
          <w:rFonts w:hint="eastAsia"/>
          <w:sz w:val="30"/>
          <w:szCs w:val="30"/>
        </w:rPr>
        <w:t>对收据的签认，同案人邓某</w:t>
      </w:r>
      <w:r>
        <w:rPr>
          <w:rFonts w:hint="eastAsia"/>
          <w:sz w:val="30"/>
          <w:szCs w:val="30"/>
        </w:rPr>
        <w:t>3</w:t>
      </w:r>
      <w:r>
        <w:rPr>
          <w:rFonts w:hint="eastAsia"/>
          <w:sz w:val="30"/>
          <w:szCs w:val="30"/>
        </w:rPr>
        <w:t>的刑事判决书等证据证实，足以认定。</w:t>
      </w:r>
    </w:p>
    <w:p w:rsidR="00E3041B" w:rsidRDefault="00E3041B">
      <w:pPr>
        <w:spacing w:line="500" w:lineRule="atLeast"/>
        <w:ind w:firstLine="600"/>
        <w:divId w:val="860975961"/>
        <w:rPr>
          <w:rFonts w:hint="eastAsia"/>
          <w:sz w:val="30"/>
          <w:szCs w:val="30"/>
        </w:rPr>
      </w:pPr>
      <w:r>
        <w:rPr>
          <w:rFonts w:hint="eastAsia"/>
          <w:sz w:val="30"/>
          <w:szCs w:val="30"/>
        </w:rPr>
        <w:t>三、受贿犯罪事实</w:t>
      </w:r>
    </w:p>
    <w:p w:rsidR="00E3041B" w:rsidRDefault="00E3041B">
      <w:pPr>
        <w:spacing w:line="500" w:lineRule="atLeast"/>
        <w:ind w:firstLine="600"/>
        <w:divId w:val="1452551937"/>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被告人邓建军利用担任广州市从化区太平镇人民政府征地办副主任，负责项目征地工作的职务便利，在办理“银林水库储备用地”项目征收地上附着物业务过程中，为被征地对象广州奥亚农业发展有限公司法定代表人郭某</w:t>
      </w:r>
      <w:r>
        <w:rPr>
          <w:rFonts w:hint="eastAsia"/>
          <w:sz w:val="30"/>
          <w:szCs w:val="30"/>
        </w:rPr>
        <w:t>3</w:t>
      </w:r>
      <w:r>
        <w:rPr>
          <w:rFonts w:hint="eastAsia"/>
          <w:sz w:val="30"/>
          <w:szCs w:val="30"/>
        </w:rPr>
        <w:t>谋取利益，先后两次收受郭某</w:t>
      </w:r>
      <w:r>
        <w:rPr>
          <w:rFonts w:hint="eastAsia"/>
          <w:sz w:val="30"/>
          <w:szCs w:val="30"/>
        </w:rPr>
        <w:t>3</w:t>
      </w:r>
      <w:r>
        <w:rPr>
          <w:rFonts w:hint="eastAsia"/>
          <w:sz w:val="30"/>
          <w:szCs w:val="30"/>
        </w:rPr>
        <w:t>（已判刑）贿送的好处费</w:t>
      </w:r>
      <w:r>
        <w:rPr>
          <w:rFonts w:hint="eastAsia"/>
          <w:sz w:val="30"/>
          <w:szCs w:val="30"/>
        </w:rPr>
        <w:t>35000</w:t>
      </w:r>
      <w:r>
        <w:rPr>
          <w:rFonts w:hint="eastAsia"/>
          <w:sz w:val="30"/>
          <w:szCs w:val="30"/>
        </w:rPr>
        <w:t>元和</w:t>
      </w:r>
      <w:r>
        <w:rPr>
          <w:rFonts w:hint="eastAsia"/>
          <w:sz w:val="30"/>
          <w:szCs w:val="30"/>
        </w:rPr>
        <w:t>112000</w:t>
      </w:r>
      <w:r>
        <w:rPr>
          <w:rFonts w:hint="eastAsia"/>
          <w:sz w:val="30"/>
          <w:szCs w:val="30"/>
        </w:rPr>
        <w:t>元，合计</w:t>
      </w:r>
      <w:r>
        <w:rPr>
          <w:rFonts w:hint="eastAsia"/>
          <w:sz w:val="30"/>
          <w:szCs w:val="30"/>
        </w:rPr>
        <w:t>147000</w:t>
      </w:r>
      <w:r>
        <w:rPr>
          <w:rFonts w:hint="eastAsia"/>
          <w:sz w:val="30"/>
          <w:szCs w:val="30"/>
        </w:rPr>
        <w:t>元。</w:t>
      </w:r>
    </w:p>
    <w:p w:rsidR="00E3041B" w:rsidRDefault="00E3041B">
      <w:pPr>
        <w:spacing w:line="500" w:lineRule="atLeast"/>
        <w:ind w:firstLine="600"/>
        <w:divId w:val="1246303496"/>
        <w:rPr>
          <w:rFonts w:hint="eastAsia"/>
          <w:sz w:val="30"/>
          <w:szCs w:val="30"/>
        </w:rPr>
      </w:pPr>
      <w:r>
        <w:rPr>
          <w:rFonts w:hint="eastAsia"/>
          <w:sz w:val="30"/>
          <w:szCs w:val="30"/>
        </w:rPr>
        <w:t>上述事实，被告人邓建军在开庭审理过程中亦无异议，并有行贿人郭某</w:t>
      </w:r>
      <w:r>
        <w:rPr>
          <w:rFonts w:hint="eastAsia"/>
          <w:sz w:val="30"/>
          <w:szCs w:val="30"/>
        </w:rPr>
        <w:t>3</w:t>
      </w:r>
      <w:r>
        <w:rPr>
          <w:rFonts w:hint="eastAsia"/>
          <w:sz w:val="30"/>
          <w:szCs w:val="30"/>
        </w:rPr>
        <w:t>的供述，证人李某</w:t>
      </w:r>
      <w:r>
        <w:rPr>
          <w:rFonts w:hint="eastAsia"/>
          <w:sz w:val="30"/>
          <w:szCs w:val="30"/>
        </w:rPr>
        <w:t>1</w:t>
      </w:r>
      <w:r>
        <w:rPr>
          <w:rFonts w:hint="eastAsia"/>
          <w:sz w:val="30"/>
          <w:szCs w:val="30"/>
        </w:rPr>
        <w:t>的证言，被告人邓建军的供述，太平镇财政所记账凭证及被告人邓建军对上述材料的签认，行贿人郭某</w:t>
      </w:r>
      <w:r>
        <w:rPr>
          <w:rFonts w:hint="eastAsia"/>
          <w:sz w:val="30"/>
          <w:szCs w:val="30"/>
        </w:rPr>
        <w:t>3</w:t>
      </w:r>
      <w:r>
        <w:rPr>
          <w:rFonts w:hint="eastAsia"/>
          <w:sz w:val="30"/>
          <w:szCs w:val="30"/>
        </w:rPr>
        <w:t>的刑事判决书等证据证实，足以认定。</w:t>
      </w:r>
    </w:p>
    <w:p w:rsidR="00E3041B" w:rsidRDefault="00E3041B">
      <w:pPr>
        <w:spacing w:line="500" w:lineRule="atLeast"/>
        <w:ind w:firstLine="600"/>
        <w:divId w:val="1841118441"/>
        <w:rPr>
          <w:rFonts w:hint="eastAsia"/>
          <w:sz w:val="30"/>
          <w:szCs w:val="30"/>
        </w:rPr>
      </w:pPr>
      <w:r>
        <w:rPr>
          <w:rFonts w:hint="eastAsia"/>
          <w:sz w:val="30"/>
          <w:szCs w:val="30"/>
        </w:rPr>
        <w:t>综上，被告人邓建军贪污数额为</w:t>
      </w:r>
      <w:r>
        <w:rPr>
          <w:rFonts w:hint="eastAsia"/>
          <w:sz w:val="30"/>
          <w:szCs w:val="30"/>
        </w:rPr>
        <w:t>673690.5</w:t>
      </w:r>
      <w:r>
        <w:rPr>
          <w:rFonts w:hint="eastAsia"/>
          <w:sz w:val="30"/>
          <w:szCs w:val="30"/>
        </w:rPr>
        <w:t>元，职务侵占数额为</w:t>
      </w:r>
      <w:r>
        <w:rPr>
          <w:rFonts w:hint="eastAsia"/>
          <w:sz w:val="30"/>
          <w:szCs w:val="30"/>
        </w:rPr>
        <w:t>734168</w:t>
      </w:r>
      <w:r>
        <w:rPr>
          <w:rFonts w:hint="eastAsia"/>
          <w:sz w:val="30"/>
          <w:szCs w:val="30"/>
        </w:rPr>
        <w:t>元，受贿数额为</w:t>
      </w:r>
      <w:r>
        <w:rPr>
          <w:rFonts w:hint="eastAsia"/>
          <w:sz w:val="30"/>
          <w:szCs w:val="30"/>
        </w:rPr>
        <w:t>147000</w:t>
      </w:r>
      <w:r>
        <w:rPr>
          <w:rFonts w:hint="eastAsia"/>
          <w:sz w:val="30"/>
          <w:szCs w:val="30"/>
        </w:rPr>
        <w:t>元。</w:t>
      </w:r>
    </w:p>
    <w:p w:rsidR="00E3041B" w:rsidRDefault="00E3041B">
      <w:pPr>
        <w:spacing w:line="500" w:lineRule="atLeast"/>
        <w:ind w:firstLine="600"/>
        <w:divId w:val="140918424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日，被告人邓建军主动到广州市从化区人民检察院投案，并如实供述自己的罪行。</w:t>
      </w:r>
    </w:p>
    <w:p w:rsidR="00E3041B" w:rsidRDefault="00E3041B">
      <w:pPr>
        <w:spacing w:line="500" w:lineRule="atLeast"/>
        <w:ind w:firstLine="600"/>
        <w:divId w:val="286668205"/>
        <w:rPr>
          <w:rFonts w:hint="eastAsia"/>
          <w:sz w:val="30"/>
          <w:szCs w:val="30"/>
        </w:rPr>
      </w:pPr>
      <w:r>
        <w:rPr>
          <w:rFonts w:hint="eastAsia"/>
          <w:sz w:val="30"/>
          <w:szCs w:val="30"/>
        </w:rPr>
        <w:t>此外，公诉机关还列举了被告人邓建军的常住人口登记表、干部履历表、关于成立太平镇征地办公室的通知、征地办主要职能，广州市从化区人民检察院出具的情况说明一份，广州市从化区纪委出具的《移送函》、广州市从化区人民检察院反贪局出具的抓获经过、破案报告，暂扣财物收据等证据予以证实，足以认定。</w:t>
      </w:r>
    </w:p>
    <w:p w:rsidR="00E3041B" w:rsidRDefault="00E3041B">
      <w:pPr>
        <w:spacing w:line="500" w:lineRule="atLeast"/>
        <w:ind w:firstLine="600"/>
        <w:divId w:val="1417290179"/>
        <w:rPr>
          <w:rFonts w:hint="eastAsia"/>
          <w:sz w:val="30"/>
          <w:szCs w:val="30"/>
        </w:rPr>
      </w:pPr>
      <w:r>
        <w:rPr>
          <w:rFonts w:hint="eastAsia"/>
          <w:sz w:val="30"/>
          <w:szCs w:val="30"/>
        </w:rPr>
        <w:t>在开庭审理过程中，被告人的辩护人向本院提交了如下证据：</w:t>
      </w:r>
      <w:r>
        <w:rPr>
          <w:rFonts w:hint="eastAsia"/>
          <w:sz w:val="30"/>
          <w:szCs w:val="30"/>
        </w:rPr>
        <w:t>1</w:t>
      </w:r>
      <w:r>
        <w:rPr>
          <w:rFonts w:hint="eastAsia"/>
          <w:sz w:val="30"/>
          <w:szCs w:val="30"/>
        </w:rPr>
        <w:t>、《太平镇政府办公室出具的说明》，证实被告人是编制外的国家工作人员，不享有公务员待遇，希望量刑时予以考虑；</w:t>
      </w:r>
      <w:r>
        <w:rPr>
          <w:rFonts w:hint="eastAsia"/>
          <w:sz w:val="30"/>
          <w:szCs w:val="30"/>
        </w:rPr>
        <w:t>2</w:t>
      </w:r>
      <w:r>
        <w:rPr>
          <w:rFonts w:hint="eastAsia"/>
          <w:sz w:val="30"/>
          <w:szCs w:val="30"/>
        </w:rPr>
        <w:t>、银行流水，证实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日，同案人邓某</w:t>
      </w:r>
      <w:r>
        <w:rPr>
          <w:rFonts w:hint="eastAsia"/>
          <w:sz w:val="30"/>
          <w:szCs w:val="30"/>
        </w:rPr>
        <w:t>3</w:t>
      </w:r>
      <w:r>
        <w:rPr>
          <w:rFonts w:hint="eastAsia"/>
          <w:sz w:val="30"/>
          <w:szCs w:val="30"/>
        </w:rPr>
        <w:t>就将货币补偿款打入自己指定的账户，而《黄溪村邓二经济社户代表会议决议》、《黄溪村邓某</w:t>
      </w:r>
      <w:r>
        <w:rPr>
          <w:rFonts w:hint="eastAsia"/>
          <w:sz w:val="30"/>
          <w:szCs w:val="30"/>
        </w:rPr>
        <w:t>4</w:t>
      </w:r>
      <w:r>
        <w:rPr>
          <w:rFonts w:hint="eastAsia"/>
          <w:sz w:val="30"/>
          <w:szCs w:val="30"/>
        </w:rPr>
        <w:t>返还地货币补偿发放表》是在</w:t>
      </w:r>
      <w:r>
        <w:rPr>
          <w:rFonts w:hint="eastAsia"/>
          <w:sz w:val="30"/>
          <w:szCs w:val="30"/>
        </w:rPr>
        <w:t>2014</w:t>
      </w:r>
      <w:r>
        <w:rPr>
          <w:rFonts w:hint="eastAsia"/>
          <w:sz w:val="30"/>
          <w:szCs w:val="30"/>
        </w:rPr>
        <w:t>年国审的时候才制作的，即被告人邓建军帮忙打印这些文件的目的不是为了帮邓某</w:t>
      </w:r>
      <w:r>
        <w:rPr>
          <w:rFonts w:hint="eastAsia"/>
          <w:sz w:val="30"/>
          <w:szCs w:val="30"/>
        </w:rPr>
        <w:t>3</w:t>
      </w:r>
      <w:r>
        <w:rPr>
          <w:rFonts w:hint="eastAsia"/>
          <w:sz w:val="30"/>
          <w:szCs w:val="30"/>
        </w:rPr>
        <w:t>将集体财产侵吞为个人财产。因为被告人在帮忙打印这些文件之前，邓某</w:t>
      </w:r>
      <w:r>
        <w:rPr>
          <w:rFonts w:hint="eastAsia"/>
          <w:sz w:val="30"/>
          <w:szCs w:val="30"/>
        </w:rPr>
        <w:t>3</w:t>
      </w:r>
      <w:r>
        <w:rPr>
          <w:rFonts w:hint="eastAsia"/>
          <w:sz w:val="30"/>
          <w:szCs w:val="30"/>
        </w:rPr>
        <w:t>侵吞集体财产的行为已经完成。</w:t>
      </w:r>
    </w:p>
    <w:p w:rsidR="00E3041B" w:rsidRDefault="00E3041B">
      <w:pPr>
        <w:spacing w:line="500" w:lineRule="atLeast"/>
        <w:ind w:firstLine="600"/>
        <w:divId w:val="1363943936"/>
        <w:rPr>
          <w:rFonts w:hint="eastAsia"/>
          <w:sz w:val="30"/>
          <w:szCs w:val="30"/>
        </w:rPr>
      </w:pPr>
      <w:r>
        <w:rPr>
          <w:rFonts w:hint="eastAsia"/>
          <w:sz w:val="30"/>
          <w:szCs w:val="30"/>
        </w:rPr>
        <w:t>关于辩护人提交的第</w:t>
      </w:r>
      <w:r>
        <w:rPr>
          <w:rFonts w:hint="eastAsia"/>
          <w:sz w:val="30"/>
          <w:szCs w:val="30"/>
        </w:rPr>
        <w:t>1</w:t>
      </w:r>
      <w:r>
        <w:rPr>
          <w:rFonts w:hint="eastAsia"/>
          <w:sz w:val="30"/>
          <w:szCs w:val="30"/>
        </w:rPr>
        <w:t>份证据，因被告人是否为编外干部，并不影响其作为太平镇人民政府征地办副主任的身份，也不影响其利用这一职务便利从事的犯罪活动，故该份证据本院不予采纳。关于辩护人提交的第</w:t>
      </w:r>
      <w:r>
        <w:rPr>
          <w:rFonts w:hint="eastAsia"/>
          <w:sz w:val="30"/>
          <w:szCs w:val="30"/>
        </w:rPr>
        <w:t>2</w:t>
      </w:r>
      <w:r>
        <w:rPr>
          <w:rFonts w:hint="eastAsia"/>
          <w:sz w:val="30"/>
          <w:szCs w:val="30"/>
        </w:rPr>
        <w:t>份证据，虽然被告人最后代为打印的两份材料确实是在同案人侵占集体财产之后，但是该行为是被告人与同案人意图隐瞒之前的职务侵占犯罪活动的行为，与前面的职务侵占行为是一个整体，不应割裂开来，故该份证据本院不予采纳。</w:t>
      </w:r>
    </w:p>
    <w:p w:rsidR="00E3041B" w:rsidRDefault="00E3041B">
      <w:pPr>
        <w:spacing w:line="500" w:lineRule="atLeast"/>
        <w:ind w:firstLine="600"/>
        <w:divId w:val="1506554574"/>
        <w:rPr>
          <w:rFonts w:hint="eastAsia"/>
          <w:sz w:val="30"/>
          <w:szCs w:val="30"/>
        </w:rPr>
      </w:pPr>
      <w:r>
        <w:rPr>
          <w:rFonts w:hint="eastAsia"/>
          <w:sz w:val="30"/>
          <w:szCs w:val="30"/>
        </w:rPr>
        <w:t>被告人对起诉书指控的事实和罪名均无异议，请求对其从轻处罚。</w:t>
      </w:r>
    </w:p>
    <w:p w:rsidR="00E3041B" w:rsidRDefault="00E3041B">
      <w:pPr>
        <w:spacing w:line="500" w:lineRule="atLeast"/>
        <w:ind w:firstLine="600"/>
        <w:divId w:val="646209042"/>
        <w:rPr>
          <w:rFonts w:hint="eastAsia"/>
          <w:sz w:val="30"/>
          <w:szCs w:val="30"/>
        </w:rPr>
      </w:pPr>
      <w:r>
        <w:rPr>
          <w:rFonts w:hint="eastAsia"/>
          <w:sz w:val="30"/>
          <w:szCs w:val="30"/>
        </w:rPr>
        <w:t>辩护人对公诉机关指控的三个罪名均无异议，就量刑部分发表如下辩护意见：</w:t>
      </w:r>
      <w:r>
        <w:rPr>
          <w:rFonts w:hint="eastAsia"/>
          <w:sz w:val="30"/>
          <w:szCs w:val="30"/>
        </w:rPr>
        <w:t>1</w:t>
      </w:r>
      <w:r>
        <w:rPr>
          <w:rFonts w:hint="eastAsia"/>
          <w:sz w:val="30"/>
          <w:szCs w:val="30"/>
        </w:rPr>
        <w:t>、受贿罪部分，被告人将红线范围外的构建筑物计算到补偿范围之内，目的是为了推进征地工作，履行工作职责，受贿的</w:t>
      </w:r>
      <w:r>
        <w:rPr>
          <w:rFonts w:hint="eastAsia"/>
          <w:sz w:val="30"/>
          <w:szCs w:val="30"/>
        </w:rPr>
        <w:t>35000</w:t>
      </w:r>
      <w:r>
        <w:rPr>
          <w:rFonts w:hint="eastAsia"/>
          <w:sz w:val="30"/>
          <w:szCs w:val="30"/>
        </w:rPr>
        <w:t>元是从正当的瓷砖生意往来转化而成，且被告人不具有索贿行为。</w:t>
      </w:r>
      <w:r>
        <w:rPr>
          <w:rFonts w:hint="eastAsia"/>
          <w:sz w:val="30"/>
          <w:szCs w:val="30"/>
        </w:rPr>
        <w:t>2</w:t>
      </w:r>
      <w:r>
        <w:rPr>
          <w:rFonts w:hint="eastAsia"/>
          <w:sz w:val="30"/>
          <w:szCs w:val="30"/>
        </w:rPr>
        <w:t>、职务侵占罪部分，被告人在职务侵占犯罪过程中是从犯，领取补偿款的方法是同案邓某</w:t>
      </w:r>
      <w:r>
        <w:rPr>
          <w:rFonts w:hint="eastAsia"/>
          <w:sz w:val="30"/>
          <w:szCs w:val="30"/>
        </w:rPr>
        <w:t>3</w:t>
      </w:r>
      <w:r>
        <w:rPr>
          <w:rFonts w:hint="eastAsia"/>
          <w:sz w:val="30"/>
          <w:szCs w:val="30"/>
        </w:rPr>
        <w:t>提出的，且被告人在该共同犯罪中仅获益</w:t>
      </w:r>
      <w:r>
        <w:rPr>
          <w:rFonts w:hint="eastAsia"/>
          <w:sz w:val="30"/>
          <w:szCs w:val="30"/>
        </w:rPr>
        <w:t>20</w:t>
      </w:r>
      <w:r>
        <w:rPr>
          <w:rFonts w:hint="eastAsia"/>
          <w:sz w:val="30"/>
          <w:szCs w:val="30"/>
        </w:rPr>
        <w:t>万元，大部分利益由同案人邓某</w:t>
      </w:r>
      <w:r>
        <w:rPr>
          <w:rFonts w:hint="eastAsia"/>
          <w:sz w:val="30"/>
          <w:szCs w:val="30"/>
        </w:rPr>
        <w:t>3</w:t>
      </w:r>
      <w:r>
        <w:rPr>
          <w:rFonts w:hint="eastAsia"/>
          <w:sz w:val="30"/>
          <w:szCs w:val="30"/>
        </w:rPr>
        <w:t>享有。</w:t>
      </w:r>
      <w:r>
        <w:rPr>
          <w:rFonts w:hint="eastAsia"/>
          <w:sz w:val="30"/>
          <w:szCs w:val="30"/>
        </w:rPr>
        <w:t>3</w:t>
      </w:r>
      <w:r>
        <w:rPr>
          <w:rFonts w:hint="eastAsia"/>
          <w:sz w:val="30"/>
          <w:szCs w:val="30"/>
        </w:rPr>
        <w:t>、贪污罪部分，被告人在贪污犯罪过程中所起作用是次要、辅助的，应认定为从犯。在测量过程中，由于测量方法、丈量工具的局限性导致测量结果差异性，且被告人在该犯罪事实中仅获益</w:t>
      </w:r>
      <w:r>
        <w:rPr>
          <w:rFonts w:hint="eastAsia"/>
          <w:sz w:val="30"/>
          <w:szCs w:val="30"/>
        </w:rPr>
        <w:t>27</w:t>
      </w:r>
      <w:r>
        <w:rPr>
          <w:rFonts w:hint="eastAsia"/>
          <w:sz w:val="30"/>
          <w:szCs w:val="30"/>
        </w:rPr>
        <w:t>万元，大部分款项由郭某</w:t>
      </w:r>
      <w:r>
        <w:rPr>
          <w:rFonts w:hint="eastAsia"/>
          <w:sz w:val="30"/>
          <w:szCs w:val="30"/>
        </w:rPr>
        <w:t>3</w:t>
      </w:r>
      <w:r>
        <w:rPr>
          <w:rFonts w:hint="eastAsia"/>
          <w:sz w:val="30"/>
          <w:szCs w:val="30"/>
        </w:rPr>
        <w:t>占有。此外，被告人具有自首情节，投案后积极配合检察院和纪委的调查，并积极退回全部赃款，建议法庭对被告人从轻处罚。</w:t>
      </w:r>
    </w:p>
    <w:p w:rsidR="00E3041B" w:rsidRDefault="00E3041B">
      <w:pPr>
        <w:spacing w:line="500" w:lineRule="atLeast"/>
        <w:ind w:firstLine="600"/>
        <w:divId w:val="2013490516"/>
        <w:rPr>
          <w:rFonts w:hint="eastAsia"/>
          <w:sz w:val="30"/>
          <w:szCs w:val="30"/>
        </w:rPr>
      </w:pPr>
      <w:r>
        <w:rPr>
          <w:rFonts w:hint="eastAsia"/>
          <w:sz w:val="30"/>
          <w:szCs w:val="30"/>
        </w:rPr>
        <w:t>关于辩护人提出的被告人在与郭某</w:t>
      </w:r>
      <w:r>
        <w:rPr>
          <w:rFonts w:hint="eastAsia"/>
          <w:sz w:val="30"/>
          <w:szCs w:val="30"/>
        </w:rPr>
        <w:t>3</w:t>
      </w:r>
      <w:r>
        <w:rPr>
          <w:rFonts w:hint="eastAsia"/>
          <w:sz w:val="30"/>
          <w:szCs w:val="30"/>
        </w:rPr>
        <w:t>共同贪污过程中起次要和辅助作用，是从犯的辩护意见，经查，有被告人邓建军、同案人郭某</w:t>
      </w:r>
      <w:r>
        <w:rPr>
          <w:rFonts w:hint="eastAsia"/>
          <w:sz w:val="30"/>
          <w:szCs w:val="30"/>
        </w:rPr>
        <w:t>3</w:t>
      </w:r>
      <w:r>
        <w:rPr>
          <w:rFonts w:hint="eastAsia"/>
          <w:sz w:val="30"/>
          <w:szCs w:val="30"/>
        </w:rPr>
        <w:t>的供述、广塑培训中心记账凭证及证人邓某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、郭某</w:t>
      </w:r>
      <w:r>
        <w:rPr>
          <w:rFonts w:hint="eastAsia"/>
          <w:sz w:val="30"/>
          <w:szCs w:val="30"/>
        </w:rPr>
        <w:t>1</w:t>
      </w:r>
      <w:r>
        <w:rPr>
          <w:rFonts w:hint="eastAsia"/>
          <w:sz w:val="30"/>
          <w:szCs w:val="30"/>
        </w:rPr>
        <w:t>、被告人邓建军的签认，均证实在征收“广塑公司”位于广州市从化区太平镇银林村银林庄园地上附着物的过程中，前期采取虚增补偿面积、虚构补偿项目的手段制作虚假请款资料均是由邓建军独立完成的，之后商量以郭某</w:t>
      </w:r>
      <w:r>
        <w:rPr>
          <w:rFonts w:hint="eastAsia"/>
          <w:sz w:val="30"/>
          <w:szCs w:val="30"/>
        </w:rPr>
        <w:t>1</w:t>
      </w:r>
      <w:r>
        <w:rPr>
          <w:rFonts w:hint="eastAsia"/>
          <w:sz w:val="30"/>
          <w:szCs w:val="30"/>
        </w:rPr>
        <w:t>名义接受该笔拆迁补偿款时同案人郭某</w:t>
      </w:r>
      <w:r>
        <w:rPr>
          <w:rFonts w:hint="eastAsia"/>
          <w:sz w:val="30"/>
          <w:szCs w:val="30"/>
        </w:rPr>
        <w:t>3</w:t>
      </w:r>
      <w:r>
        <w:rPr>
          <w:rFonts w:hint="eastAsia"/>
          <w:sz w:val="30"/>
          <w:szCs w:val="30"/>
        </w:rPr>
        <w:t>才参与进来，征地补偿款确定后邓建军并积极配合郭某</w:t>
      </w:r>
      <w:r>
        <w:rPr>
          <w:rFonts w:hint="eastAsia"/>
          <w:sz w:val="30"/>
          <w:szCs w:val="30"/>
        </w:rPr>
        <w:t>3</w:t>
      </w:r>
      <w:r>
        <w:rPr>
          <w:rFonts w:hint="eastAsia"/>
          <w:sz w:val="30"/>
          <w:szCs w:val="30"/>
        </w:rPr>
        <w:t>帮其隐瞒真实的拆迁补偿款数额，以达到共同侵占拆迁补偿款的目的，整个过程中被告人邓建军都是积极主动参与的，所起作用较大，与同案人郭某</w:t>
      </w:r>
      <w:r>
        <w:rPr>
          <w:rFonts w:hint="eastAsia"/>
          <w:sz w:val="30"/>
          <w:szCs w:val="30"/>
        </w:rPr>
        <w:t>3</w:t>
      </w:r>
      <w:r>
        <w:rPr>
          <w:rFonts w:hint="eastAsia"/>
          <w:sz w:val="30"/>
          <w:szCs w:val="30"/>
        </w:rPr>
        <w:t>在共同犯罪中没有主次之分，虽然其事后所得赃款少于同案人郭某</w:t>
      </w:r>
      <w:r>
        <w:rPr>
          <w:rFonts w:hint="eastAsia"/>
          <w:sz w:val="30"/>
          <w:szCs w:val="30"/>
        </w:rPr>
        <w:t>3</w:t>
      </w:r>
      <w:r>
        <w:rPr>
          <w:rFonts w:hint="eastAsia"/>
          <w:sz w:val="30"/>
          <w:szCs w:val="30"/>
        </w:rPr>
        <w:t>，但是被告人所起作用并不完全以其分得的赃款的多少来决定，故辩护人提出的被告人在共同贪污过程中是从犯的辩护意见本院不予采纳。辩护人还提出被告人受贿的款项是由正当的瓷砖款转化而来，区别于一般的受贿案件，因受贿款项的来源问题并不影响对其非法收受他人财物性质的认定，故该辩护意见本院不予采纳。辩护人提出的被告人具有自首、退赃等情节，在职务侵占过程中属从犯，建议对被告人从轻处罚的辩护意见有理，本院予以采纳。</w:t>
      </w:r>
    </w:p>
    <w:p w:rsidR="00E3041B" w:rsidRDefault="00E3041B">
      <w:pPr>
        <w:spacing w:line="500" w:lineRule="atLeast"/>
        <w:ind w:firstLine="600"/>
        <w:divId w:val="1545946043"/>
        <w:rPr>
          <w:rFonts w:hint="eastAsia"/>
          <w:sz w:val="30"/>
          <w:szCs w:val="30"/>
        </w:rPr>
      </w:pPr>
      <w:r>
        <w:rPr>
          <w:rFonts w:hint="eastAsia"/>
          <w:sz w:val="30"/>
          <w:szCs w:val="30"/>
        </w:rPr>
        <w:t>本院认为，被告人邓建军身为国家工作人员，利用职务上的便利骗取拆迁补偿款，数额巨大，其行为已构成贪污罪。被告人邓建军与村委会人员相互勾结，利用村委会人员职务上的便利，将村集体财产非法占为己有，数额较大，其行为已构成职务侵占罪。被告人邓建军身为国家工作人员，利用职务上的便利，非法收受他人财物，为他人谋取利益，数额较大，其行为已构成受贿罪。依法应对被告人数罪并罚。本院查明的被告人邓建军的量刑情节包括：</w:t>
      </w:r>
      <w:r>
        <w:rPr>
          <w:rFonts w:hint="eastAsia"/>
          <w:sz w:val="30"/>
          <w:szCs w:val="30"/>
        </w:rPr>
        <w:t>1</w:t>
      </w:r>
      <w:r>
        <w:rPr>
          <w:rFonts w:hint="eastAsia"/>
          <w:sz w:val="30"/>
          <w:szCs w:val="30"/>
        </w:rPr>
        <w:t>、被告人犯罪以后自动投案，并如实供述自己的罪行，是自首，依法可以从轻或减轻处罚。</w:t>
      </w:r>
      <w:r>
        <w:rPr>
          <w:rFonts w:hint="eastAsia"/>
          <w:sz w:val="30"/>
          <w:szCs w:val="30"/>
        </w:rPr>
        <w:t>2</w:t>
      </w:r>
      <w:r>
        <w:rPr>
          <w:rFonts w:hint="eastAsia"/>
          <w:sz w:val="30"/>
          <w:szCs w:val="30"/>
        </w:rPr>
        <w:t>、鉴于被告人邓建军在共同职务侵占犯罪中起辅助作用，是从犯，依法应当对其犯职务侵占罪从轻处罚。</w:t>
      </w:r>
      <w:r>
        <w:rPr>
          <w:rFonts w:hint="eastAsia"/>
          <w:sz w:val="30"/>
          <w:szCs w:val="30"/>
        </w:rPr>
        <w:t>3</w:t>
      </w:r>
      <w:r>
        <w:rPr>
          <w:rFonts w:hint="eastAsia"/>
          <w:sz w:val="30"/>
          <w:szCs w:val="30"/>
        </w:rPr>
        <w:t>、鉴于被告人在提起公诉前如实供述自己的罪行，真诚悔罪、积极退清受贿罪及贪污罪所得赃款，避免、减少损害结果发生，依法可以对其犯贪污、受贿罪从轻处罚。本院根据前述量刑情节、被告人的认罪态度、悔罪表现等，决定对被告人犯贪污罪减轻处罚，对被告人犯职务侵占罪、受贿罪从轻处罚。被告人退缴的赃款，本院依法予以没收。依照《中华人民共和国刑法》第三百八十二条第一款、第三百八十三条第一款第（一）、（二）项、第三款、第二百七十一条第一款、第三百八十五条第一款、第三百八十六条、第六十九条、第六十七条第一款、第二十七条、第五十二条、第五十三条、第六十四条、《最高人民法院、最高人民检察院关于办理贪污贿赂刑事案件适用法律若干问题的解释》第一条第一款、第二条第一款、第十一条第一款、第十九第一款、第二十条之规定，判决如下：</w:t>
      </w:r>
    </w:p>
    <w:p w:rsidR="00E3041B" w:rsidRDefault="00E3041B">
      <w:pPr>
        <w:spacing w:line="500" w:lineRule="atLeast"/>
        <w:ind w:firstLine="600"/>
        <w:divId w:val="1960797886"/>
        <w:rPr>
          <w:rFonts w:hint="eastAsia"/>
          <w:sz w:val="30"/>
          <w:szCs w:val="30"/>
        </w:rPr>
      </w:pPr>
      <w:r>
        <w:rPr>
          <w:rFonts w:hint="eastAsia"/>
          <w:sz w:val="30"/>
          <w:szCs w:val="30"/>
        </w:rPr>
        <w:t>被告人邓建军犯贪污罪，判处有期徒刑二年六个月，并处罚金</w:t>
      </w:r>
      <w:r>
        <w:rPr>
          <w:rFonts w:hint="eastAsia"/>
          <w:sz w:val="30"/>
          <w:szCs w:val="30"/>
        </w:rPr>
        <w:t>150000</w:t>
      </w:r>
      <w:r>
        <w:rPr>
          <w:rFonts w:hint="eastAsia"/>
          <w:sz w:val="30"/>
          <w:szCs w:val="30"/>
        </w:rPr>
        <w:t>元，犯职务侵占罪，判处有期徒刑一年七个月，犯受贿罪，判处有期徒刑一年二个月，并处罚金</w:t>
      </w:r>
      <w:r>
        <w:rPr>
          <w:rFonts w:hint="eastAsia"/>
          <w:sz w:val="30"/>
          <w:szCs w:val="30"/>
        </w:rPr>
        <w:t>100000</w:t>
      </w:r>
      <w:r>
        <w:rPr>
          <w:rFonts w:hint="eastAsia"/>
          <w:sz w:val="30"/>
          <w:szCs w:val="30"/>
        </w:rPr>
        <w:t>元，决定执行有期徒刑四年六个月，并处罚金</w:t>
      </w:r>
      <w:r>
        <w:rPr>
          <w:rFonts w:hint="eastAsia"/>
          <w:sz w:val="30"/>
          <w:szCs w:val="30"/>
        </w:rPr>
        <w:t>250000</w:t>
      </w:r>
      <w:r>
        <w:rPr>
          <w:rFonts w:hint="eastAsia"/>
          <w:sz w:val="30"/>
          <w:szCs w:val="30"/>
        </w:rPr>
        <w:t>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日止），并处罚金</w:t>
      </w:r>
      <w:r>
        <w:rPr>
          <w:rFonts w:hint="eastAsia"/>
          <w:sz w:val="30"/>
          <w:szCs w:val="30"/>
        </w:rPr>
        <w:t>250000</w:t>
      </w:r>
      <w:r>
        <w:rPr>
          <w:rFonts w:hint="eastAsia"/>
          <w:sz w:val="30"/>
          <w:szCs w:val="30"/>
        </w:rPr>
        <w:t>元，该罚金限于本判决发生法律效力之次日起十五日内向本院缴纳，由本院上缴国库。</w:t>
      </w:r>
    </w:p>
    <w:p w:rsidR="00E3041B" w:rsidRDefault="00E3041B">
      <w:pPr>
        <w:spacing w:line="500" w:lineRule="atLeast"/>
        <w:ind w:firstLine="600"/>
        <w:divId w:val="652830769"/>
        <w:rPr>
          <w:rFonts w:hint="eastAsia"/>
          <w:sz w:val="30"/>
          <w:szCs w:val="30"/>
        </w:rPr>
      </w:pPr>
      <w:r>
        <w:rPr>
          <w:rFonts w:hint="eastAsia"/>
          <w:sz w:val="30"/>
          <w:szCs w:val="30"/>
        </w:rPr>
        <w:t>二、被告人退缴的赃款</w:t>
      </w:r>
      <w:r>
        <w:rPr>
          <w:rFonts w:hint="eastAsia"/>
          <w:sz w:val="30"/>
          <w:szCs w:val="30"/>
        </w:rPr>
        <w:t>417000</w:t>
      </w:r>
      <w:r>
        <w:rPr>
          <w:rFonts w:hint="eastAsia"/>
          <w:sz w:val="30"/>
          <w:szCs w:val="30"/>
        </w:rPr>
        <w:t>元，依法予以没收，其中</w:t>
      </w:r>
      <w:r>
        <w:rPr>
          <w:rFonts w:hint="eastAsia"/>
          <w:sz w:val="30"/>
          <w:szCs w:val="30"/>
        </w:rPr>
        <w:t>147000</w:t>
      </w:r>
      <w:r>
        <w:rPr>
          <w:rFonts w:hint="eastAsia"/>
          <w:sz w:val="30"/>
          <w:szCs w:val="30"/>
        </w:rPr>
        <w:t>元由广州市从化区人民检察院上缴国库；剩余的</w:t>
      </w:r>
      <w:r>
        <w:rPr>
          <w:rFonts w:hint="eastAsia"/>
          <w:sz w:val="30"/>
          <w:szCs w:val="30"/>
        </w:rPr>
        <w:t>270000</w:t>
      </w:r>
      <w:r>
        <w:rPr>
          <w:rFonts w:hint="eastAsia"/>
          <w:sz w:val="30"/>
          <w:szCs w:val="30"/>
        </w:rPr>
        <w:t>元由广州市从化区人民检察院发还给广州市从化区太平镇人民政府。</w:t>
      </w:r>
    </w:p>
    <w:p w:rsidR="00E3041B" w:rsidRDefault="00E3041B">
      <w:pPr>
        <w:spacing w:line="500" w:lineRule="atLeast"/>
        <w:ind w:firstLine="600"/>
        <w:divId w:val="1089349808"/>
        <w:rPr>
          <w:rFonts w:hint="eastAsia"/>
          <w:sz w:val="30"/>
          <w:szCs w:val="30"/>
        </w:rPr>
      </w:pPr>
      <w:r>
        <w:rPr>
          <w:rFonts w:hint="eastAsia"/>
          <w:sz w:val="30"/>
          <w:szCs w:val="30"/>
        </w:rPr>
        <w:t>三、继续追缴被告人邓建军伙同本院（</w:t>
      </w:r>
      <w:r>
        <w:rPr>
          <w:rFonts w:hint="eastAsia"/>
          <w:sz w:val="30"/>
          <w:szCs w:val="30"/>
        </w:rPr>
        <w:t>2015</w:t>
      </w:r>
      <w:r>
        <w:rPr>
          <w:rFonts w:hint="eastAsia"/>
          <w:sz w:val="30"/>
          <w:szCs w:val="30"/>
        </w:rPr>
        <w:t>）穗从法刑初字第</w:t>
      </w:r>
      <w:r>
        <w:rPr>
          <w:rFonts w:hint="eastAsia"/>
          <w:sz w:val="30"/>
          <w:szCs w:val="30"/>
        </w:rPr>
        <w:t>834</w:t>
      </w:r>
      <w:r>
        <w:rPr>
          <w:rFonts w:hint="eastAsia"/>
          <w:sz w:val="30"/>
          <w:szCs w:val="30"/>
        </w:rPr>
        <w:t>号案的被告人邓锦堂共同侵占的</w:t>
      </w:r>
      <w:r>
        <w:rPr>
          <w:rFonts w:hint="eastAsia"/>
          <w:sz w:val="30"/>
          <w:szCs w:val="30"/>
        </w:rPr>
        <w:t>734168</w:t>
      </w:r>
      <w:r>
        <w:rPr>
          <w:rFonts w:hint="eastAsia"/>
          <w:sz w:val="30"/>
          <w:szCs w:val="30"/>
        </w:rPr>
        <w:t>元，该款项追缴后发还给广州市从化区太平镇黄溪村村民委员会。</w:t>
      </w:r>
    </w:p>
    <w:p w:rsidR="00E3041B" w:rsidRDefault="00E3041B">
      <w:pPr>
        <w:spacing w:line="500" w:lineRule="atLeast"/>
        <w:ind w:firstLine="600"/>
        <w:divId w:val="179957101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3041B" w:rsidRDefault="00E3041B">
      <w:pPr>
        <w:spacing w:line="500" w:lineRule="atLeast"/>
        <w:jc w:val="right"/>
        <w:divId w:val="1673332677"/>
        <w:rPr>
          <w:rFonts w:hint="eastAsia"/>
          <w:sz w:val="30"/>
          <w:szCs w:val="30"/>
        </w:rPr>
      </w:pPr>
      <w:r>
        <w:rPr>
          <w:rFonts w:hint="eastAsia"/>
          <w:sz w:val="30"/>
          <w:szCs w:val="30"/>
        </w:rPr>
        <w:t>审　判　长　　李静敏</w:t>
      </w:r>
    </w:p>
    <w:p w:rsidR="00E3041B" w:rsidRDefault="00E3041B">
      <w:pPr>
        <w:spacing w:line="500" w:lineRule="atLeast"/>
        <w:jc w:val="right"/>
        <w:divId w:val="434403016"/>
        <w:rPr>
          <w:rFonts w:hint="eastAsia"/>
          <w:sz w:val="30"/>
          <w:szCs w:val="30"/>
        </w:rPr>
      </w:pPr>
      <w:r>
        <w:rPr>
          <w:rFonts w:hint="eastAsia"/>
          <w:sz w:val="30"/>
          <w:szCs w:val="30"/>
        </w:rPr>
        <w:t>审　判　员　　廖炳照</w:t>
      </w:r>
    </w:p>
    <w:p w:rsidR="00E3041B" w:rsidRDefault="00E3041B">
      <w:pPr>
        <w:spacing w:line="500" w:lineRule="atLeast"/>
        <w:jc w:val="right"/>
        <w:divId w:val="2019770067"/>
        <w:rPr>
          <w:rFonts w:hint="eastAsia"/>
          <w:sz w:val="30"/>
          <w:szCs w:val="30"/>
        </w:rPr>
      </w:pPr>
      <w:r>
        <w:rPr>
          <w:rFonts w:hint="eastAsia"/>
          <w:sz w:val="30"/>
          <w:szCs w:val="30"/>
        </w:rPr>
        <w:t>人民陪审员　　庞木生</w:t>
      </w:r>
    </w:p>
    <w:p w:rsidR="00E3041B" w:rsidRDefault="00E3041B">
      <w:pPr>
        <w:spacing w:line="500" w:lineRule="atLeast"/>
        <w:jc w:val="right"/>
        <w:divId w:val="901600294"/>
        <w:rPr>
          <w:rFonts w:hint="eastAsia"/>
          <w:sz w:val="30"/>
          <w:szCs w:val="30"/>
        </w:rPr>
      </w:pPr>
      <w:r>
        <w:rPr>
          <w:rFonts w:hint="eastAsia"/>
          <w:sz w:val="30"/>
          <w:szCs w:val="30"/>
        </w:rPr>
        <w:t>二０一六年十一月二十八日</w:t>
      </w:r>
    </w:p>
    <w:p w:rsidR="00E3041B" w:rsidRDefault="00E3041B">
      <w:pPr>
        <w:spacing w:line="500" w:lineRule="atLeast"/>
        <w:jc w:val="right"/>
        <w:divId w:val="1319503612"/>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41B" w:rsidRDefault="00E3041B" w:rsidP="00E3041B">
      <w:pPr>
        <w:rPr>
          <w:rFonts w:hint="eastAsia"/>
        </w:rPr>
      </w:pPr>
      <w:r>
        <w:separator/>
      </w:r>
    </w:p>
  </w:endnote>
  <w:endnote w:type="continuationSeparator" w:id="0">
    <w:p w:rsidR="00E3041B" w:rsidRDefault="00E3041B" w:rsidP="00E304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41B" w:rsidRDefault="00E3041B" w:rsidP="00E3041B">
      <w:pPr>
        <w:rPr>
          <w:rFonts w:hint="eastAsia"/>
        </w:rPr>
      </w:pPr>
      <w:r>
        <w:separator/>
      </w:r>
    </w:p>
  </w:footnote>
  <w:footnote w:type="continuationSeparator" w:id="0">
    <w:p w:rsidR="00E3041B" w:rsidRDefault="00E3041B" w:rsidP="00E304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041B"/>
    <w:rsid w:val="007235DD"/>
    <w:rsid w:val="00E30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041B"/>
    <w:pPr>
      <w:tabs>
        <w:tab w:val="center" w:pos="4153"/>
        <w:tab w:val="right" w:pos="8306"/>
      </w:tabs>
      <w:snapToGrid w:val="0"/>
      <w:jc w:val="center"/>
    </w:pPr>
    <w:rPr>
      <w:sz w:val="18"/>
      <w:szCs w:val="18"/>
    </w:rPr>
  </w:style>
  <w:style w:type="character" w:customStyle="1" w:styleId="a4">
    <w:name w:val="页眉 字符"/>
    <w:basedOn w:val="a0"/>
    <w:link w:val="a3"/>
    <w:uiPriority w:val="99"/>
    <w:rsid w:val="00E3041B"/>
    <w:rPr>
      <w:rFonts w:ascii="宋体" w:eastAsia="宋体" w:hAnsi="宋体" w:cs="宋体"/>
      <w:sz w:val="18"/>
      <w:szCs w:val="18"/>
    </w:rPr>
  </w:style>
  <w:style w:type="paragraph" w:styleId="a5">
    <w:name w:val="footer"/>
    <w:basedOn w:val="a"/>
    <w:link w:val="a6"/>
    <w:uiPriority w:val="99"/>
    <w:unhideWhenUsed/>
    <w:rsid w:val="00E3041B"/>
    <w:pPr>
      <w:tabs>
        <w:tab w:val="center" w:pos="4153"/>
        <w:tab w:val="right" w:pos="8306"/>
      </w:tabs>
      <w:snapToGrid w:val="0"/>
    </w:pPr>
    <w:rPr>
      <w:sz w:val="18"/>
      <w:szCs w:val="18"/>
    </w:rPr>
  </w:style>
  <w:style w:type="character" w:customStyle="1" w:styleId="a6">
    <w:name w:val="页脚 字符"/>
    <w:basedOn w:val="a0"/>
    <w:link w:val="a5"/>
    <w:uiPriority w:val="99"/>
    <w:rsid w:val="00E304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87">
      <w:marLeft w:val="0"/>
      <w:marRight w:val="0"/>
      <w:marTop w:val="10"/>
      <w:marBottom w:val="10"/>
      <w:divBdr>
        <w:top w:val="none" w:sz="0" w:space="0" w:color="auto"/>
        <w:left w:val="none" w:sz="0" w:space="0" w:color="auto"/>
        <w:bottom w:val="none" w:sz="0" w:space="0" w:color="auto"/>
        <w:right w:val="none" w:sz="0" w:space="0" w:color="auto"/>
      </w:divBdr>
    </w:div>
    <w:div w:id="254245310">
      <w:marLeft w:val="0"/>
      <w:marRight w:val="0"/>
      <w:marTop w:val="10"/>
      <w:marBottom w:val="10"/>
      <w:divBdr>
        <w:top w:val="none" w:sz="0" w:space="0" w:color="auto"/>
        <w:left w:val="none" w:sz="0" w:space="0" w:color="auto"/>
        <w:bottom w:val="none" w:sz="0" w:space="0" w:color="auto"/>
        <w:right w:val="none" w:sz="0" w:space="0" w:color="auto"/>
      </w:divBdr>
    </w:div>
    <w:div w:id="286668205">
      <w:marLeft w:val="0"/>
      <w:marRight w:val="0"/>
      <w:marTop w:val="10"/>
      <w:marBottom w:val="10"/>
      <w:divBdr>
        <w:top w:val="none" w:sz="0" w:space="0" w:color="auto"/>
        <w:left w:val="none" w:sz="0" w:space="0" w:color="auto"/>
        <w:bottom w:val="none" w:sz="0" w:space="0" w:color="auto"/>
        <w:right w:val="none" w:sz="0" w:space="0" w:color="auto"/>
      </w:divBdr>
    </w:div>
    <w:div w:id="402065198">
      <w:marLeft w:val="0"/>
      <w:marRight w:val="0"/>
      <w:marTop w:val="10"/>
      <w:marBottom w:val="10"/>
      <w:divBdr>
        <w:top w:val="none" w:sz="0" w:space="0" w:color="auto"/>
        <w:left w:val="none" w:sz="0" w:space="0" w:color="auto"/>
        <w:bottom w:val="none" w:sz="0" w:space="0" w:color="auto"/>
        <w:right w:val="none" w:sz="0" w:space="0" w:color="auto"/>
      </w:divBdr>
    </w:div>
    <w:div w:id="434403016">
      <w:marLeft w:val="0"/>
      <w:marRight w:val="720"/>
      <w:marTop w:val="10"/>
      <w:marBottom w:val="10"/>
      <w:divBdr>
        <w:top w:val="none" w:sz="0" w:space="0" w:color="auto"/>
        <w:left w:val="none" w:sz="0" w:space="0" w:color="auto"/>
        <w:bottom w:val="none" w:sz="0" w:space="0" w:color="auto"/>
        <w:right w:val="none" w:sz="0" w:space="0" w:color="auto"/>
      </w:divBdr>
    </w:div>
    <w:div w:id="524444114">
      <w:marLeft w:val="0"/>
      <w:marRight w:val="0"/>
      <w:marTop w:val="10"/>
      <w:marBottom w:val="10"/>
      <w:divBdr>
        <w:top w:val="none" w:sz="0" w:space="0" w:color="auto"/>
        <w:left w:val="none" w:sz="0" w:space="0" w:color="auto"/>
        <w:bottom w:val="none" w:sz="0" w:space="0" w:color="auto"/>
        <w:right w:val="none" w:sz="0" w:space="0" w:color="auto"/>
      </w:divBdr>
    </w:div>
    <w:div w:id="616761398">
      <w:marLeft w:val="0"/>
      <w:marRight w:val="0"/>
      <w:marTop w:val="10"/>
      <w:marBottom w:val="10"/>
      <w:divBdr>
        <w:top w:val="none" w:sz="0" w:space="0" w:color="auto"/>
        <w:left w:val="none" w:sz="0" w:space="0" w:color="auto"/>
        <w:bottom w:val="none" w:sz="0" w:space="0" w:color="auto"/>
        <w:right w:val="none" w:sz="0" w:space="0" w:color="auto"/>
      </w:divBdr>
    </w:div>
    <w:div w:id="646209042">
      <w:marLeft w:val="0"/>
      <w:marRight w:val="0"/>
      <w:marTop w:val="10"/>
      <w:marBottom w:val="10"/>
      <w:divBdr>
        <w:top w:val="none" w:sz="0" w:space="0" w:color="auto"/>
        <w:left w:val="none" w:sz="0" w:space="0" w:color="auto"/>
        <w:bottom w:val="none" w:sz="0" w:space="0" w:color="auto"/>
        <w:right w:val="none" w:sz="0" w:space="0" w:color="auto"/>
      </w:divBdr>
    </w:div>
    <w:div w:id="652830769">
      <w:marLeft w:val="0"/>
      <w:marRight w:val="0"/>
      <w:marTop w:val="10"/>
      <w:marBottom w:val="10"/>
      <w:divBdr>
        <w:top w:val="none" w:sz="0" w:space="0" w:color="auto"/>
        <w:left w:val="none" w:sz="0" w:space="0" w:color="auto"/>
        <w:bottom w:val="none" w:sz="0" w:space="0" w:color="auto"/>
        <w:right w:val="none" w:sz="0" w:space="0" w:color="auto"/>
      </w:divBdr>
    </w:div>
    <w:div w:id="686952398">
      <w:marLeft w:val="0"/>
      <w:marRight w:val="0"/>
      <w:marTop w:val="10"/>
      <w:marBottom w:val="10"/>
      <w:divBdr>
        <w:top w:val="none" w:sz="0" w:space="0" w:color="auto"/>
        <w:left w:val="none" w:sz="0" w:space="0" w:color="auto"/>
        <w:bottom w:val="none" w:sz="0" w:space="0" w:color="auto"/>
        <w:right w:val="none" w:sz="0" w:space="0" w:color="auto"/>
      </w:divBdr>
    </w:div>
    <w:div w:id="759915745">
      <w:marLeft w:val="0"/>
      <w:marRight w:val="0"/>
      <w:marTop w:val="10"/>
      <w:marBottom w:val="10"/>
      <w:divBdr>
        <w:top w:val="none" w:sz="0" w:space="0" w:color="auto"/>
        <w:left w:val="none" w:sz="0" w:space="0" w:color="auto"/>
        <w:bottom w:val="none" w:sz="0" w:space="0" w:color="auto"/>
        <w:right w:val="none" w:sz="0" w:space="0" w:color="auto"/>
      </w:divBdr>
    </w:div>
    <w:div w:id="860975961">
      <w:marLeft w:val="0"/>
      <w:marRight w:val="0"/>
      <w:marTop w:val="10"/>
      <w:marBottom w:val="10"/>
      <w:divBdr>
        <w:top w:val="none" w:sz="0" w:space="0" w:color="auto"/>
        <w:left w:val="none" w:sz="0" w:space="0" w:color="auto"/>
        <w:bottom w:val="none" w:sz="0" w:space="0" w:color="auto"/>
        <w:right w:val="none" w:sz="0" w:space="0" w:color="auto"/>
      </w:divBdr>
    </w:div>
    <w:div w:id="901600294">
      <w:marLeft w:val="0"/>
      <w:marRight w:val="720"/>
      <w:marTop w:val="10"/>
      <w:marBottom w:val="10"/>
      <w:divBdr>
        <w:top w:val="none" w:sz="0" w:space="0" w:color="auto"/>
        <w:left w:val="none" w:sz="0" w:space="0" w:color="auto"/>
        <w:bottom w:val="none" w:sz="0" w:space="0" w:color="auto"/>
        <w:right w:val="none" w:sz="0" w:space="0" w:color="auto"/>
      </w:divBdr>
    </w:div>
    <w:div w:id="1006596559">
      <w:marLeft w:val="0"/>
      <w:marRight w:val="0"/>
      <w:marTop w:val="10"/>
      <w:marBottom w:val="10"/>
      <w:divBdr>
        <w:top w:val="none" w:sz="0" w:space="0" w:color="auto"/>
        <w:left w:val="none" w:sz="0" w:space="0" w:color="auto"/>
        <w:bottom w:val="none" w:sz="0" w:space="0" w:color="auto"/>
        <w:right w:val="none" w:sz="0" w:space="0" w:color="auto"/>
      </w:divBdr>
    </w:div>
    <w:div w:id="1008867261">
      <w:marLeft w:val="0"/>
      <w:marRight w:val="0"/>
      <w:marTop w:val="10"/>
      <w:marBottom w:val="10"/>
      <w:divBdr>
        <w:top w:val="none" w:sz="0" w:space="0" w:color="auto"/>
        <w:left w:val="none" w:sz="0" w:space="0" w:color="auto"/>
        <w:bottom w:val="none" w:sz="0" w:space="0" w:color="auto"/>
        <w:right w:val="none" w:sz="0" w:space="0" w:color="auto"/>
      </w:divBdr>
    </w:div>
    <w:div w:id="1089349808">
      <w:marLeft w:val="0"/>
      <w:marRight w:val="0"/>
      <w:marTop w:val="10"/>
      <w:marBottom w:val="10"/>
      <w:divBdr>
        <w:top w:val="none" w:sz="0" w:space="0" w:color="auto"/>
        <w:left w:val="none" w:sz="0" w:space="0" w:color="auto"/>
        <w:bottom w:val="none" w:sz="0" w:space="0" w:color="auto"/>
        <w:right w:val="none" w:sz="0" w:space="0" w:color="auto"/>
      </w:divBdr>
    </w:div>
    <w:div w:id="1246303496">
      <w:marLeft w:val="0"/>
      <w:marRight w:val="0"/>
      <w:marTop w:val="10"/>
      <w:marBottom w:val="10"/>
      <w:divBdr>
        <w:top w:val="none" w:sz="0" w:space="0" w:color="auto"/>
        <w:left w:val="none" w:sz="0" w:space="0" w:color="auto"/>
        <w:bottom w:val="none" w:sz="0" w:space="0" w:color="auto"/>
        <w:right w:val="none" w:sz="0" w:space="0" w:color="auto"/>
      </w:divBdr>
    </w:div>
    <w:div w:id="1254973053">
      <w:marLeft w:val="0"/>
      <w:marRight w:val="0"/>
      <w:marTop w:val="10"/>
      <w:marBottom w:val="10"/>
      <w:divBdr>
        <w:top w:val="none" w:sz="0" w:space="0" w:color="auto"/>
        <w:left w:val="none" w:sz="0" w:space="0" w:color="auto"/>
        <w:bottom w:val="none" w:sz="0" w:space="0" w:color="auto"/>
        <w:right w:val="none" w:sz="0" w:space="0" w:color="auto"/>
      </w:divBdr>
    </w:div>
    <w:div w:id="1319503612">
      <w:marLeft w:val="0"/>
      <w:marRight w:val="720"/>
      <w:marTop w:val="10"/>
      <w:marBottom w:val="10"/>
      <w:divBdr>
        <w:top w:val="none" w:sz="0" w:space="0" w:color="auto"/>
        <w:left w:val="none" w:sz="0" w:space="0" w:color="auto"/>
        <w:bottom w:val="none" w:sz="0" w:space="0" w:color="auto"/>
        <w:right w:val="none" w:sz="0" w:space="0" w:color="auto"/>
      </w:divBdr>
    </w:div>
    <w:div w:id="1363943936">
      <w:marLeft w:val="0"/>
      <w:marRight w:val="0"/>
      <w:marTop w:val="10"/>
      <w:marBottom w:val="10"/>
      <w:divBdr>
        <w:top w:val="none" w:sz="0" w:space="0" w:color="auto"/>
        <w:left w:val="none" w:sz="0" w:space="0" w:color="auto"/>
        <w:bottom w:val="none" w:sz="0" w:space="0" w:color="auto"/>
        <w:right w:val="none" w:sz="0" w:space="0" w:color="auto"/>
      </w:divBdr>
    </w:div>
    <w:div w:id="1409184246">
      <w:marLeft w:val="0"/>
      <w:marRight w:val="0"/>
      <w:marTop w:val="10"/>
      <w:marBottom w:val="10"/>
      <w:divBdr>
        <w:top w:val="none" w:sz="0" w:space="0" w:color="auto"/>
        <w:left w:val="none" w:sz="0" w:space="0" w:color="auto"/>
        <w:bottom w:val="none" w:sz="0" w:space="0" w:color="auto"/>
        <w:right w:val="none" w:sz="0" w:space="0" w:color="auto"/>
      </w:divBdr>
    </w:div>
    <w:div w:id="1417290179">
      <w:marLeft w:val="0"/>
      <w:marRight w:val="0"/>
      <w:marTop w:val="10"/>
      <w:marBottom w:val="10"/>
      <w:divBdr>
        <w:top w:val="none" w:sz="0" w:space="0" w:color="auto"/>
        <w:left w:val="none" w:sz="0" w:space="0" w:color="auto"/>
        <w:bottom w:val="none" w:sz="0" w:space="0" w:color="auto"/>
        <w:right w:val="none" w:sz="0" w:space="0" w:color="auto"/>
      </w:divBdr>
    </w:div>
    <w:div w:id="1452551937">
      <w:marLeft w:val="0"/>
      <w:marRight w:val="0"/>
      <w:marTop w:val="10"/>
      <w:marBottom w:val="10"/>
      <w:divBdr>
        <w:top w:val="none" w:sz="0" w:space="0" w:color="auto"/>
        <w:left w:val="none" w:sz="0" w:space="0" w:color="auto"/>
        <w:bottom w:val="none" w:sz="0" w:space="0" w:color="auto"/>
        <w:right w:val="none" w:sz="0" w:space="0" w:color="auto"/>
      </w:divBdr>
    </w:div>
    <w:div w:id="1506554574">
      <w:marLeft w:val="0"/>
      <w:marRight w:val="0"/>
      <w:marTop w:val="10"/>
      <w:marBottom w:val="10"/>
      <w:divBdr>
        <w:top w:val="none" w:sz="0" w:space="0" w:color="auto"/>
        <w:left w:val="none" w:sz="0" w:space="0" w:color="auto"/>
        <w:bottom w:val="none" w:sz="0" w:space="0" w:color="auto"/>
        <w:right w:val="none" w:sz="0" w:space="0" w:color="auto"/>
      </w:divBdr>
    </w:div>
    <w:div w:id="1539119271">
      <w:marLeft w:val="0"/>
      <w:marRight w:val="0"/>
      <w:marTop w:val="10"/>
      <w:marBottom w:val="10"/>
      <w:divBdr>
        <w:top w:val="none" w:sz="0" w:space="0" w:color="auto"/>
        <w:left w:val="none" w:sz="0" w:space="0" w:color="auto"/>
        <w:bottom w:val="none" w:sz="0" w:space="0" w:color="auto"/>
        <w:right w:val="none" w:sz="0" w:space="0" w:color="auto"/>
      </w:divBdr>
    </w:div>
    <w:div w:id="1545946043">
      <w:marLeft w:val="0"/>
      <w:marRight w:val="0"/>
      <w:marTop w:val="10"/>
      <w:marBottom w:val="10"/>
      <w:divBdr>
        <w:top w:val="none" w:sz="0" w:space="0" w:color="auto"/>
        <w:left w:val="none" w:sz="0" w:space="0" w:color="auto"/>
        <w:bottom w:val="none" w:sz="0" w:space="0" w:color="auto"/>
        <w:right w:val="none" w:sz="0" w:space="0" w:color="auto"/>
      </w:divBdr>
    </w:div>
    <w:div w:id="1643847223">
      <w:marLeft w:val="0"/>
      <w:marRight w:val="0"/>
      <w:marTop w:val="10"/>
      <w:marBottom w:val="10"/>
      <w:divBdr>
        <w:top w:val="none" w:sz="0" w:space="0" w:color="auto"/>
        <w:left w:val="none" w:sz="0" w:space="0" w:color="auto"/>
        <w:bottom w:val="none" w:sz="0" w:space="0" w:color="auto"/>
        <w:right w:val="none" w:sz="0" w:space="0" w:color="auto"/>
      </w:divBdr>
    </w:div>
    <w:div w:id="1673332677">
      <w:marLeft w:val="0"/>
      <w:marRight w:val="720"/>
      <w:marTop w:val="10"/>
      <w:marBottom w:val="10"/>
      <w:divBdr>
        <w:top w:val="none" w:sz="0" w:space="0" w:color="auto"/>
        <w:left w:val="none" w:sz="0" w:space="0" w:color="auto"/>
        <w:bottom w:val="none" w:sz="0" w:space="0" w:color="auto"/>
        <w:right w:val="none" w:sz="0" w:space="0" w:color="auto"/>
      </w:divBdr>
    </w:div>
    <w:div w:id="1799571013">
      <w:marLeft w:val="0"/>
      <w:marRight w:val="0"/>
      <w:marTop w:val="10"/>
      <w:marBottom w:val="10"/>
      <w:divBdr>
        <w:top w:val="none" w:sz="0" w:space="0" w:color="auto"/>
        <w:left w:val="none" w:sz="0" w:space="0" w:color="auto"/>
        <w:bottom w:val="none" w:sz="0" w:space="0" w:color="auto"/>
        <w:right w:val="none" w:sz="0" w:space="0" w:color="auto"/>
      </w:divBdr>
    </w:div>
    <w:div w:id="1841118441">
      <w:marLeft w:val="0"/>
      <w:marRight w:val="0"/>
      <w:marTop w:val="10"/>
      <w:marBottom w:val="10"/>
      <w:divBdr>
        <w:top w:val="none" w:sz="0" w:space="0" w:color="auto"/>
        <w:left w:val="none" w:sz="0" w:space="0" w:color="auto"/>
        <w:bottom w:val="none" w:sz="0" w:space="0" w:color="auto"/>
        <w:right w:val="none" w:sz="0" w:space="0" w:color="auto"/>
      </w:divBdr>
    </w:div>
    <w:div w:id="1960797886">
      <w:marLeft w:val="0"/>
      <w:marRight w:val="0"/>
      <w:marTop w:val="10"/>
      <w:marBottom w:val="10"/>
      <w:divBdr>
        <w:top w:val="none" w:sz="0" w:space="0" w:color="auto"/>
        <w:left w:val="none" w:sz="0" w:space="0" w:color="auto"/>
        <w:bottom w:val="none" w:sz="0" w:space="0" w:color="auto"/>
        <w:right w:val="none" w:sz="0" w:space="0" w:color="auto"/>
      </w:divBdr>
    </w:div>
    <w:div w:id="2013490516">
      <w:marLeft w:val="0"/>
      <w:marRight w:val="0"/>
      <w:marTop w:val="10"/>
      <w:marBottom w:val="10"/>
      <w:divBdr>
        <w:top w:val="none" w:sz="0" w:space="0" w:color="auto"/>
        <w:left w:val="none" w:sz="0" w:space="0" w:color="auto"/>
        <w:bottom w:val="none" w:sz="0" w:space="0" w:color="auto"/>
        <w:right w:val="none" w:sz="0" w:space="0" w:color="auto"/>
      </w:divBdr>
    </w:div>
    <w:div w:id="2019770067">
      <w:marLeft w:val="0"/>
      <w:marRight w:val="720"/>
      <w:marTop w:val="10"/>
      <w:marBottom w:val="10"/>
      <w:divBdr>
        <w:top w:val="none" w:sz="0" w:space="0" w:color="auto"/>
        <w:left w:val="none" w:sz="0" w:space="0" w:color="auto"/>
        <w:bottom w:val="none" w:sz="0" w:space="0" w:color="auto"/>
        <w:right w:val="none" w:sz="0" w:space="0" w:color="auto"/>
      </w:divBdr>
    </w:div>
    <w:div w:id="20215437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