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3AB2" w:rsidRDefault="002D3AB2">
      <w:pPr>
        <w:spacing w:line="500" w:lineRule="atLeast"/>
        <w:jc w:val="center"/>
        <w:divId w:val="16170582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广东省东莞市第二人民法院</w:t>
      </w:r>
    </w:p>
    <w:p w:rsidR="002D3AB2" w:rsidRDefault="002D3AB2">
      <w:pPr>
        <w:spacing w:line="500" w:lineRule="atLeast"/>
        <w:jc w:val="center"/>
        <w:divId w:val="1469405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D3AB2" w:rsidRDefault="002D3AB2">
      <w:pPr>
        <w:spacing w:line="500" w:lineRule="atLeast"/>
        <w:jc w:val="right"/>
        <w:divId w:val="1765682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1812</w:t>
      </w:r>
      <w:r>
        <w:rPr>
          <w:rFonts w:hint="eastAsia"/>
          <w:sz w:val="30"/>
          <w:szCs w:val="30"/>
        </w:rPr>
        <w:t>号</w:t>
      </w:r>
    </w:p>
    <w:p w:rsidR="002D3AB2" w:rsidRDefault="002D3AB2">
      <w:pPr>
        <w:spacing w:line="500" w:lineRule="atLeast"/>
        <w:ind w:firstLine="600"/>
        <w:divId w:val="1178228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公诉机关广东省东莞市第二市区人民检察院。</w:t>
      </w:r>
    </w:p>
    <w:p w:rsidR="002D3AB2" w:rsidRDefault="002D3AB2">
      <w:pPr>
        <w:spacing w:line="500" w:lineRule="atLeast"/>
        <w:ind w:firstLine="600"/>
        <w:divId w:val="467552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被告人邓建成，男，</w:t>
      </w:r>
      <w:r>
        <w:rPr>
          <w:rFonts w:hint="eastAsia"/>
          <w:sz w:val="30"/>
          <w:szCs w:val="30"/>
        </w:rPr>
        <w:t>1974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日出生，汉族，广东省东莞市人，初中文化，无业，住东莞市。因涉嫌犯行贿罪于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日被东莞市监察委员会采取留置措施，同年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日被逮捕。现押于东莞市第二看守所。</w:t>
      </w:r>
    </w:p>
    <w:p w:rsidR="002D3AB2" w:rsidRDefault="002D3AB2">
      <w:pPr>
        <w:spacing w:line="500" w:lineRule="atLeast"/>
        <w:ind w:firstLine="600"/>
        <w:divId w:val="5517672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辩护人傅竹林，广东赋诚律师事务所律师。</w:t>
      </w:r>
    </w:p>
    <w:p w:rsidR="002D3AB2" w:rsidRDefault="002D3AB2">
      <w:pPr>
        <w:spacing w:line="500" w:lineRule="atLeast"/>
        <w:ind w:firstLine="600"/>
        <w:divId w:val="20691076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东莞市第二市区人民检察院以东二区检刑诉〔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1750</w:t>
      </w:r>
      <w:r>
        <w:rPr>
          <w:rFonts w:hint="eastAsia"/>
          <w:sz w:val="30"/>
          <w:szCs w:val="30"/>
        </w:rPr>
        <w:t>号起诉书指控被告人邓建成犯行贿罪，于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日向本院提起公诉。本院受理后，依法组成合议庭，适用简易程序审理，于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日公开开庭审理了本案。东莞市第二市区人民检察院指派检察员符策榕出庭支持公诉，被告人邓建成及其辩护人傅竹林到庭参加诉讼。现已审理终结。</w:t>
      </w:r>
    </w:p>
    <w:p w:rsidR="002D3AB2" w:rsidRDefault="002D3AB2">
      <w:pPr>
        <w:spacing w:line="500" w:lineRule="atLeast"/>
        <w:ind w:firstLine="600"/>
        <w:divId w:val="273488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年底，被告人邓建成了解到通过原东莞市虎门镇房管所员工刘某（已判刑），可以在办证材料不全的情况下违规办理出房产证。后邓建成便与刘某约定，支付</w:t>
      </w:r>
      <w:r>
        <w:rPr>
          <w:rFonts w:hint="eastAsia"/>
          <w:sz w:val="30"/>
          <w:szCs w:val="30"/>
        </w:rPr>
        <w:t>10-22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平方的好处费让刘某帮忙办理房产证。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，邓建成陆续承接了东莞市华光包装材料有限公司、东莞震兴家私有限公司、东莞市虎门大宁有利铝窗厂、东莞市金华源实业发展有限公司、东莞市明晖印刷有限公司、东莞市联升电线电缆有限公司的自建厂房办证业务，并支付给刘某好处费共计约</w:t>
      </w:r>
      <w:r>
        <w:rPr>
          <w:rFonts w:hint="eastAsia"/>
          <w:sz w:val="30"/>
          <w:szCs w:val="30"/>
        </w:rPr>
        <w:t>172</w:t>
      </w:r>
      <w:r>
        <w:rPr>
          <w:rFonts w:hint="eastAsia"/>
          <w:sz w:val="30"/>
          <w:szCs w:val="30"/>
        </w:rPr>
        <w:t>万元。刘某收取好处费后，通过自己或温某等人（另作处理）违规受理办证材料，并经前后两任虎门房管所契证股股长王某（另作处理）、麦泽宁（已判刑）违规进行初审，经</w:t>
      </w:r>
      <w:r>
        <w:rPr>
          <w:rFonts w:hint="eastAsia"/>
          <w:sz w:val="30"/>
          <w:szCs w:val="30"/>
        </w:rPr>
        <w:lastRenderedPageBreak/>
        <w:t>时任虎门房管所所长陈某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（已判刑）违规进行复审，为上述六家公司办理出房产证。通过违规办证，邓建成共约获利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日，接电话通知后，邓建成主动到东莞市监察委员会接受调查。邓建成家属已代为退回赃款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万元。</w:t>
      </w:r>
    </w:p>
    <w:p w:rsidR="002D3AB2" w:rsidRDefault="002D3AB2">
      <w:pPr>
        <w:spacing w:line="500" w:lineRule="atLeast"/>
        <w:ind w:firstLine="600"/>
        <w:divId w:val="8018490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以上事实，被告人邓建成在开庭审理的过程中没有异议，且有公诉机关当庭举证质证的办证材料、到案经过、户籍证明、任职材料、刑事判决书等书证，证人陈某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、谭某、周某、饶某、陈某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、张某、温某、陈某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、王某、黄某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等人的证言，被告人邓建成及同案人刘某、陈某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、李某、陈某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、麦泽宁等人的供述与辩解等证据予以证实，足以认定。</w:t>
      </w:r>
    </w:p>
    <w:p w:rsidR="002D3AB2" w:rsidRDefault="002D3AB2">
      <w:pPr>
        <w:spacing w:line="500" w:lineRule="atLeast"/>
        <w:ind w:firstLine="600"/>
        <w:divId w:val="70780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邓建成为谋取非法利益，给予国家工作人员财物，情节严重，其行为已构成行贿罪，依法应予惩处。公诉机关指控被告人邓建成犯行贿罪，事实清楚，证据确实、充分，罪名成立，本院予以支持。被告人邓建成主动投案，并如实供述罪行，是自首，且已经退出所得赃款，依法可以减轻处罚。辩护人关于邓建成有自首情节，主动交代行贿事实，认罪、悔罪，已经退出赃款，系初犯、偶犯等辩护意见，经查属实，本院予以采纳。</w:t>
      </w:r>
    </w:p>
    <w:p w:rsidR="002D3AB2" w:rsidRDefault="002D3AB2">
      <w:pPr>
        <w:spacing w:line="500" w:lineRule="atLeast"/>
        <w:ind w:firstLine="600"/>
        <w:divId w:val="1529296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依照《中华人民共和国刑法》第三百八十九条第一款、第三百九十条、第六十七条第一款的规定，判决如下：</w:t>
      </w:r>
    </w:p>
    <w:p w:rsidR="002D3AB2" w:rsidRDefault="002D3AB2">
      <w:pPr>
        <w:spacing w:line="500" w:lineRule="atLeast"/>
        <w:ind w:firstLine="600"/>
        <w:divId w:val="1507984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被告人邓建成犯行贿罪，判处有期徒刑三年。</w:t>
      </w:r>
    </w:p>
    <w:p w:rsidR="002D3AB2" w:rsidRDefault="002D3AB2">
      <w:pPr>
        <w:spacing w:line="500" w:lineRule="atLeast"/>
        <w:ind w:firstLine="600"/>
        <w:divId w:val="16809593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（刑期从判决执行之日起计算。判决执行以前先行羁押的，羁押一日折抵刑期一日，即刑期自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日止。）</w:t>
      </w:r>
    </w:p>
    <w:p w:rsidR="002D3AB2" w:rsidRDefault="002D3AB2">
      <w:pPr>
        <w:spacing w:line="500" w:lineRule="atLeast"/>
        <w:ind w:firstLine="600"/>
        <w:divId w:val="1087077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如不服本判决，可在接到判决书的第二日起十日内，通过本院或者直接向东莞市中级人民法院提出上诉。书面上诉的，应交上诉状正本一份，副本二份。</w:t>
      </w:r>
    </w:p>
    <w:p w:rsidR="002D3AB2" w:rsidRDefault="002D3AB2">
      <w:pPr>
        <w:spacing w:line="500" w:lineRule="atLeast"/>
        <w:jc w:val="right"/>
        <w:divId w:val="931280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李年富</w:t>
      </w:r>
    </w:p>
    <w:p w:rsidR="002D3AB2" w:rsidRDefault="002D3AB2">
      <w:pPr>
        <w:spacing w:line="500" w:lineRule="atLeast"/>
        <w:jc w:val="right"/>
        <w:divId w:val="4731090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李　政</w:t>
      </w:r>
    </w:p>
    <w:p w:rsidR="002D3AB2" w:rsidRDefault="002D3AB2">
      <w:pPr>
        <w:spacing w:line="500" w:lineRule="atLeast"/>
        <w:jc w:val="right"/>
        <w:divId w:val="337580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梁焕弟</w:t>
      </w:r>
    </w:p>
    <w:p w:rsidR="002D3AB2" w:rsidRDefault="002D3AB2">
      <w:pPr>
        <w:spacing w:line="500" w:lineRule="atLeast"/>
        <w:jc w:val="right"/>
        <w:divId w:val="1545749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二〇一九年七月二十二日</w:t>
      </w:r>
    </w:p>
    <w:p w:rsidR="002D3AB2" w:rsidRDefault="002D3AB2">
      <w:pPr>
        <w:spacing w:line="500" w:lineRule="atLeast"/>
        <w:jc w:val="right"/>
        <w:divId w:val="623343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袁卫韵</w:t>
      </w:r>
    </w:p>
    <w:p w:rsidR="002D3AB2" w:rsidRDefault="002D3AB2">
      <w:pPr>
        <w:spacing w:line="500" w:lineRule="atLeast"/>
        <w:ind w:firstLine="600"/>
        <w:divId w:val="1302494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（附页）</w:t>
      </w:r>
    </w:p>
    <w:p w:rsidR="002D3AB2" w:rsidRDefault="002D3AB2">
      <w:pPr>
        <w:spacing w:line="500" w:lineRule="atLeast"/>
        <w:ind w:firstLine="600"/>
        <w:divId w:val="1077678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本案适用的法律条文：</w:t>
      </w:r>
    </w:p>
    <w:p w:rsidR="002D3AB2" w:rsidRDefault="002D3AB2">
      <w:pPr>
        <w:spacing w:line="500" w:lineRule="atLeast"/>
        <w:ind w:firstLine="600"/>
        <w:divId w:val="682897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《中华人民共和国刑法》第三百八十九条为谋取不正当利益，给予国家工作人员以财物的，是行贿罪。</w:t>
      </w:r>
    </w:p>
    <w:p w:rsidR="002D3AB2" w:rsidRDefault="002D3AB2">
      <w:pPr>
        <w:spacing w:line="500" w:lineRule="atLeast"/>
        <w:ind w:firstLine="600"/>
        <w:divId w:val="1261525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:rsidR="002D3AB2" w:rsidRDefault="002D3AB2">
      <w:pPr>
        <w:spacing w:line="500" w:lineRule="atLeast"/>
        <w:ind w:firstLine="600"/>
        <w:divId w:val="3429771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2D3AB2" w:rsidRDefault="002D3AB2">
      <w:pPr>
        <w:spacing w:line="500" w:lineRule="atLeast"/>
        <w:ind w:firstLine="600"/>
        <w:divId w:val="3605910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第三百九十条对犯行贿罪的，处五年以下有期徒刑或者拘役，并处罚金；因行贿谋取不正当利益，情节严重的，或者使国家利益遭受重大损失的，处五年以上十年以下有期徒刑，并处罚金；情节特别严重的，或者使国家利益遭受特别重大损失的，处十年以上有期徒刑或者无期徒刑，并处罚金或者没收财产。</w:t>
      </w:r>
    </w:p>
    <w:p w:rsidR="002D3AB2" w:rsidRDefault="002D3AB2">
      <w:pPr>
        <w:spacing w:line="500" w:lineRule="atLeast"/>
        <w:ind w:firstLine="600"/>
        <w:divId w:val="609582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:rsidR="002D3AB2" w:rsidRDefault="002D3AB2">
      <w:pPr>
        <w:spacing w:line="500" w:lineRule="atLeast"/>
        <w:ind w:firstLine="600"/>
        <w:divId w:val="699866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《中华人民共和国刑法》第六十七条犯罪以后自动投案，如实供述自己的罪行的，是自首。对于自首的犯罪分子，可以从轻或者减轻处罚。其中，犯罪较轻的，可以免除处罚。</w:t>
      </w:r>
    </w:p>
    <w:p w:rsidR="002D3AB2" w:rsidRDefault="002D3AB2">
      <w:pPr>
        <w:spacing w:line="500" w:lineRule="atLeast"/>
        <w:ind w:firstLine="600"/>
        <w:divId w:val="510484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2D3AB2" w:rsidRDefault="002D3AB2">
      <w:pPr>
        <w:spacing w:line="500" w:lineRule="atLeast"/>
        <w:ind w:firstLine="600"/>
        <w:divId w:val="7840338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3AB2" w:rsidRDefault="002D3AB2" w:rsidP="002D3AB2">
      <w:pPr>
        <w:rPr>
          <w:rFonts w:hint="eastAsia"/>
        </w:rPr>
      </w:pPr>
      <w:r>
        <w:separator/>
      </w:r>
    </w:p>
  </w:endnote>
  <w:endnote w:type="continuationSeparator" w:id="0">
    <w:p w:rsidR="002D3AB2" w:rsidRDefault="002D3AB2" w:rsidP="002D3A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3AB2" w:rsidRDefault="002D3AB2" w:rsidP="002D3AB2">
      <w:pPr>
        <w:rPr>
          <w:rFonts w:hint="eastAsia"/>
        </w:rPr>
      </w:pPr>
      <w:r>
        <w:separator/>
      </w:r>
    </w:p>
  </w:footnote>
  <w:footnote w:type="continuationSeparator" w:id="0">
    <w:p w:rsidR="002D3AB2" w:rsidRDefault="002D3AB2" w:rsidP="002D3AB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B2"/>
    <w:rsid w:val="002D3AB2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3A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D3AB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D3AB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D3AB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8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08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1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0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0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4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72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2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38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90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6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6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6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4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3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9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6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